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F5D"/>
          <w:sz w:val="44"/>
        </w:rPr>
        <w:t>Note de cadrage - SYADEM Ticket Analysis Toolkit</w:t>
      </w:r>
    </w:p>
    <w:p>
      <w:pPr>
        <w:jc w:val="center"/>
      </w:pPr>
      <w:r>
        <w:rPr>
          <w:color w:val="5C6877"/>
          <w:sz w:val="24"/>
        </w:rPr>
        <w:t>Livrable BTS SIO SLAM</w:t>
      </w:r>
    </w:p>
    <w:p/>
    <w:p>
      <w:pPr>
        <w:pStyle w:val="Heading1"/>
      </w:pPr>
      <w:r>
        <w:t>1. Contexte</w:t>
      </w:r>
    </w:p>
    <w:p>
      <w:r>
        <w:t>Les equipes support MesVaccins / Colibri traitent des tickets contenant du texte libre, des commentaires, des tags et des metadonnees. Le volume rend l'analyse manuelle longue et difficile a reproduire.</w:t>
      </w:r>
    </w:p>
    <w:p>
      <w:r>
        <w:t xml:space="preserve">Le projet </w:t>
      </w:r>
      <w:r>
        <w:rPr>
          <w:b/>
        </w:rPr>
        <w:t>SYADEM Ticket Analysis Toolkit</w:t>
      </w:r>
      <w:r>
        <w:t xml:space="preserve"> vise a automatiser cette analyse en local, afin de produire une synthese exploitable sans envoyer les donnees vers un service IA externe.</w:t>
      </w:r>
    </w:p>
    <w:p>
      <w:pPr>
        <w:pStyle w:val="Heading1"/>
      </w:pPr>
      <w:r>
        <w:t>2. Objectifs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Charger des tickets depuis un export XML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Structurer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Extraire sujet, description, commentaires et champs utiles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Analyser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Regrouper les tickets par similarite semantique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Expliquer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Produire des titres courts de clusters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Mesurer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Calculer silhouette et elbow pour evaluer le clustering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Exporter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Fournir un CSV metier et un rapport HTML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Deployer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Permettre une execution locale ou Docker</w:t>
            </w:r>
          </w:p>
        </w:tc>
      </w:tr>
    </w:tbl>
    <w:p/>
    <w:p>
      <w:pPr>
        <w:pStyle w:val="Heading1"/>
      </w:pPr>
      <w:r>
        <w:t>3. Perimetre</w:t>
      </w:r>
    </w:p>
    <w:p>
      <w:pPr>
        <w:pStyle w:val="Heading2"/>
      </w:pPr>
      <w:r>
        <w:t>Inclus</w:t>
      </w:r>
    </w:p>
    <w:p>
      <w:pPr>
        <w:pStyle w:val="ListBullet"/>
        <w:spacing w:after="40"/>
      </w:pPr>
      <w:r>
        <w:t>Parsing XML streaming avec schema de mapping.</w:t>
      </w:r>
    </w:p>
    <w:p>
      <w:pPr>
        <w:pStyle w:val="ListBullet"/>
        <w:spacing w:after="40"/>
      </w:pPr>
      <w:r>
        <w:t>Generation d'embeddings via Ollama.</w:t>
      </w:r>
    </w:p>
    <w:p>
      <w:pPr>
        <w:pStyle w:val="ListBullet"/>
        <w:spacing w:after="40"/>
      </w:pPr>
      <w:r>
        <w:t>Clustering KMeans.</w:t>
      </w:r>
    </w:p>
    <w:p>
      <w:pPr>
        <w:pStyle w:val="ListBullet"/>
        <w:spacing w:after="40"/>
      </w:pPr>
      <w:r>
        <w:t>Generation optionnelle des titres de clusters.</w:t>
      </w:r>
    </w:p>
    <w:p>
      <w:pPr>
        <w:pStyle w:val="ListBullet"/>
        <w:spacing w:after="40"/>
      </w:pPr>
      <w:r>
        <w:t>Similarite cosinus et doublons probables.</w:t>
      </w:r>
    </w:p>
    <w:p>
      <w:pPr>
        <w:pStyle w:val="ListBullet"/>
        <w:spacing w:after="40"/>
      </w:pPr>
      <w:r>
        <w:t>Rapport HTML et export CSV.</w:t>
      </w:r>
    </w:p>
    <w:p>
      <w:pPr>
        <w:pStyle w:val="ListBullet"/>
        <w:spacing w:after="40"/>
      </w:pPr>
      <w:r>
        <w:t>BaseX optionnel pour stocker/relire le XML.</w:t>
      </w:r>
    </w:p>
    <w:p>
      <w:pPr>
        <w:pStyle w:val="ListBullet"/>
        <w:spacing w:after="40"/>
      </w:pPr>
      <w:r>
        <w:t>Tests unitaires RSpec.</w:t>
      </w:r>
    </w:p>
    <w:p>
      <w:pPr>
        <w:pStyle w:val="ListBullet"/>
        <w:spacing w:after="40"/>
      </w:pPr>
      <w:r>
        <w:t>Docker Compose.</w:t>
      </w:r>
    </w:p>
    <w:p>
      <w:pPr>
        <w:pStyle w:val="Heading2"/>
      </w:pPr>
      <w:r>
        <w:t>Exclu du MVP</w:t>
      </w:r>
    </w:p>
    <w:p>
      <w:pPr>
        <w:pStyle w:val="ListBullet"/>
        <w:spacing w:after="40"/>
      </w:pPr>
      <w:r>
        <w:t>API REST metier en production.</w:t>
      </w:r>
    </w:p>
    <w:p>
      <w:pPr>
        <w:pStyle w:val="ListBullet"/>
        <w:spacing w:after="40"/>
      </w:pPr>
      <w:r>
        <w:t>Authentification utilisateur.</w:t>
      </w:r>
    </w:p>
    <w:p>
      <w:pPr>
        <w:pStyle w:val="ListBullet"/>
        <w:spacing w:after="40"/>
      </w:pPr>
      <w:r>
        <w:t>Interface interactive complete.</w:t>
      </w:r>
    </w:p>
    <w:p>
      <w:pPr>
        <w:pStyle w:val="ListBullet"/>
        <w:spacing w:after="40"/>
      </w:pPr>
      <w:r>
        <w:t>Persistance relationnelle automatique.</w:t>
      </w:r>
    </w:p>
    <w:p>
      <w:pPr>
        <w:pStyle w:val="ListBullet"/>
        <w:spacing w:after="40"/>
      </w:pPr>
      <w:r>
        <w:t>CI/CD complete.</w:t>
      </w:r>
    </w:p>
    <w:p>
      <w:r>
        <w:br w:type="page"/>
      </w:r>
    </w:p>
    <w:p>
      <w:pPr>
        <w:pStyle w:val="Heading1"/>
      </w:pPr>
      <w:r>
        <w:t>4. Parties prenantes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Partie prenante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Attente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Reduire le temps d'analyse des tickets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Produit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 les themes recurrents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Developpement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Prioriser les corrections techniques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Administrateur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Executer le projet de maniere reproductible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Jury BTS SIO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Evaluer l'analyse, la conception, la realisation et les tests</w:t>
            </w:r>
          </w:p>
        </w:tc>
      </w:tr>
    </w:tbl>
    <w:p/>
    <w:p>
      <w:pPr>
        <w:pStyle w:val="Heading1"/>
      </w:pPr>
      <w:r>
        <w:t>5. Contraintes</w:t>
      </w:r>
    </w:p>
    <w:p>
      <w:pPr>
        <w:pStyle w:val="ListBullet"/>
        <w:spacing w:after="40"/>
      </w:pPr>
      <w:r>
        <w:t>Donnees potentiellement sensibles.</w:t>
      </w:r>
    </w:p>
    <w:p>
      <w:pPr>
        <w:pStyle w:val="ListBullet"/>
        <w:spacing w:after="40"/>
      </w:pPr>
      <w:r>
        <w:t>Besoin d'une IA locale.</w:t>
      </w:r>
    </w:p>
    <w:p>
      <w:pPr>
        <w:pStyle w:val="ListBullet"/>
        <w:spacing w:after="40"/>
      </w:pPr>
      <w:r>
        <w:t>Dependances a Ruby, Bundler, Ollama et Docker.</w:t>
      </w:r>
    </w:p>
    <w:p>
      <w:pPr>
        <w:pStyle w:val="ListBullet"/>
        <w:spacing w:after="40"/>
      </w:pPr>
      <w:r>
        <w:t>Performance variable selon la machine.</w:t>
      </w:r>
    </w:p>
    <w:p>
      <w:pPr>
        <w:pStyle w:val="ListBullet"/>
        <w:spacing w:after="40"/>
      </w:pPr>
      <w:r>
        <w:t>Necessite de documenter clairement pour l'examen.</w:t>
      </w:r>
    </w:p>
    <w:p>
      <w:pPr>
        <w:pStyle w:val="Heading1"/>
      </w:pPr>
      <w:r>
        <w:t>6. Indicateurs de succes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Execution locale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bundle exec ruby main.rb fonctionne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bundle exec rspec sans echec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Rapport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output/visualisation.html genere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CSV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output/tickets_summary.csv exploitable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 up --build expose les livrables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Dossier BTS SIO complet en francais</w:t>
            </w:r>
          </w:p>
        </w:tc>
      </w:tr>
    </w:tbl>
    <w:p/>
    <w:p>
      <w:pPr>
        <w:pStyle w:val="Heading1"/>
      </w:pPr>
      <w:r>
        <w:t>7. Competences BTS SIO SLAM</w:t>
      </w:r>
    </w:p>
    <w:p>
      <w:r>
        <w:t>Le projet mobilise les competences suivantes:</w:t>
      </w:r>
    </w:p>
    <w:p>
      <w:pPr>
        <w:pStyle w:val="ListBullet"/>
        <w:spacing w:after="40"/>
      </w:pPr>
      <w:r>
        <w:t>analyse et formalisation du besoin;</w:t>
      </w:r>
    </w:p>
    <w:p>
      <w:pPr>
        <w:pStyle w:val="ListBullet"/>
        <w:spacing w:after="40"/>
      </w:pPr>
      <w:r>
        <w:t>conception de donnees et architecture applicative;</w:t>
      </w:r>
    </w:p>
    <w:p>
      <w:pPr>
        <w:pStyle w:val="ListBullet"/>
        <w:spacing w:after="40"/>
      </w:pPr>
      <w:r>
        <w:t>developpement de composants applicatifs;</w:t>
      </w:r>
    </w:p>
    <w:p>
      <w:pPr>
        <w:pStyle w:val="ListBullet"/>
        <w:spacing w:after="40"/>
      </w:pPr>
      <w:r>
        <w:t>tests unitaires et validation;</w:t>
      </w:r>
    </w:p>
    <w:p>
      <w:pPr>
        <w:pStyle w:val="ListBullet"/>
        <w:spacing w:after="40"/>
      </w:pPr>
      <w:r>
        <w:t>deploiement et documentation;</w:t>
      </w:r>
    </w:p>
    <w:p>
      <w:pPr>
        <w:pStyle w:val="ListBullet"/>
        <w:spacing w:after="40"/>
      </w:pPr>
      <w:r>
        <w:t>prise en compte de la securite et de la confidentialite.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877"/>
        <w:sz w:val="16"/>
      </w:rPr>
      <w:t>Documentation d'examen - Projet rb_tkts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877"/>
        <w:sz w:val="16"/>
      </w:rPr>
      <w:t>BTS SIO SLAM - SYADEM Ticket Analysis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5B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