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48" w:rsidRPr="00BE2F48" w:rsidRDefault="00BE2F48" w:rsidP="00BE2F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Sebali</w:t>
      </w:r>
      <w:r w:rsidR="0087757B">
        <w:rPr>
          <w:rFonts w:ascii="Times New Roman" w:hAnsi="Times New Roman" w:cs="Times New Roman"/>
          <w:sz w:val="24"/>
          <w:szCs w:val="24"/>
        </w:rPr>
        <w:t>k</w:t>
      </w:r>
      <w:r w:rsidRPr="00BE2F4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menyudutkan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Ledakan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pencekal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melambungkan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hasrat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menimbun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E2F48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serobot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panggung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berseberangan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disepelekan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overacting.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dermaga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tambatan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biduk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oleng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tambal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sulam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antisipatif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Kegotong-royongan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dirobek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syahwat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nadir,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musibah</w:t>
      </w:r>
      <w:proofErr w:type="spellEnd"/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mengail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di air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keruh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Beruntung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kepahlawanan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filantropi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ormas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aksi-aski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2F48" w:rsidRPr="00BE2F48" w:rsidRDefault="00BE2F48" w:rsidP="00BE2F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2F48" w:rsidRPr="00BE2F48" w:rsidRDefault="00BE2F48" w:rsidP="00BE2F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eling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musibah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korona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rakus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memulihkan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eksplotisasi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2F48" w:rsidRPr="00BE2F48" w:rsidRDefault="00BE2F48" w:rsidP="00BE2F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2F48" w:rsidRPr="00BE2F48" w:rsidRDefault="00BE2F48" w:rsidP="00BE2F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korona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perhubungan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antarbangsa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riskan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menggantungkan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sintas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2F48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primer, </w:t>
      </w:r>
      <w:bookmarkStart w:id="0" w:name="_GoBack"/>
      <w:bookmarkEnd w:id="0"/>
      <w:proofErr w:type="spellStart"/>
      <w:r w:rsidRPr="00BE2F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memperjuangkan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2F48" w:rsidRPr="00BE2F48" w:rsidRDefault="00BE2F48" w:rsidP="00BE2F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2F48" w:rsidRPr="00BE2F48" w:rsidRDefault="00BE2F48" w:rsidP="00BE2F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sepeti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ekonomi-pengetahuan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ilmu-pengetahuan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defisit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neraca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pedagangan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kemakmuran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E2F48" w:rsidRPr="00BE2F48" w:rsidRDefault="00BE2F48" w:rsidP="00BE2F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2F48" w:rsidRPr="00BE2F48" w:rsidRDefault="00BE2F48" w:rsidP="00BE2F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Disrupsi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korona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tendensi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boros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pasak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mercusuar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2F48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menimbang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Ibukota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utang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2F48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hitam-</w:t>
      </w:r>
      <w:r w:rsidRPr="00BE2F48">
        <w:rPr>
          <w:rFonts w:ascii="Times New Roman" w:hAnsi="Times New Roman" w:cs="Times New Roman"/>
          <w:sz w:val="24"/>
          <w:szCs w:val="24"/>
        </w:rPr>
        <w:lastRenderedPageBreak/>
        <w:t>putih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korona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kelam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musibah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pengharapan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2F48" w:rsidRPr="00BE2F48" w:rsidRDefault="00BE2F48" w:rsidP="00BE2F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7D62" w:rsidRPr="00BE2F48" w:rsidRDefault="00BE2F48" w:rsidP="00BE2F48">
      <w:pPr>
        <w:jc w:val="both"/>
        <w:rPr>
          <w:rFonts w:ascii="Times New Roman" w:hAnsi="Times New Roman" w:cs="Times New Roman"/>
          <w:sz w:val="24"/>
          <w:szCs w:val="24"/>
        </w:rPr>
      </w:pPr>
      <w:r w:rsidRPr="00BE2F48">
        <w:rPr>
          <w:rFonts w:ascii="Times New Roman" w:hAnsi="Times New Roman" w:cs="Times New Roman"/>
          <w:sz w:val="24"/>
          <w:szCs w:val="24"/>
        </w:rPr>
        <w:t xml:space="preserve">(YUDI LATIF,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Aliansi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48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BE2F48">
        <w:rPr>
          <w:rFonts w:ascii="Times New Roman" w:hAnsi="Times New Roman" w:cs="Times New Roman"/>
          <w:sz w:val="24"/>
          <w:szCs w:val="24"/>
        </w:rPr>
        <w:t>)</w:t>
      </w:r>
    </w:p>
    <w:sectPr w:rsidR="00B57D62" w:rsidRPr="00BE2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F48"/>
    <w:rsid w:val="00121BF9"/>
    <w:rsid w:val="00590B48"/>
    <w:rsid w:val="007E2F34"/>
    <w:rsid w:val="0087757B"/>
    <w:rsid w:val="00BE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2020-03-22T14:33:00Z</dcterms:created>
  <dcterms:modified xsi:type="dcterms:W3CDTF">2020-03-22T15:14:00Z</dcterms:modified>
</cp:coreProperties>
</file>