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Early</w:t>
      </w:r>
      <w:r>
        <w:rPr>
          <w:spacing w:val="-2"/>
        </w:rPr>
        <w:t> </w:t>
      </w:r>
      <w:r>
        <w:rPr>
          <w:spacing w:val="-4"/>
        </w:rPr>
        <w:t>Detection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Deforestation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Protected</w:t>
      </w:r>
      <w:r>
        <w:rPr>
          <w:spacing w:val="-2"/>
        </w:rPr>
        <w:t> </w:t>
      </w:r>
      <w:r>
        <w:rPr>
          <w:spacing w:val="-4"/>
        </w:rPr>
        <w:t>Forests </w:t>
      </w:r>
      <w:r>
        <w:rPr/>
        <w:t>Using U-Net and Sentinel-2 Imagery</w:t>
      </w:r>
    </w:p>
    <w:p>
      <w:pPr>
        <w:spacing w:line="182" w:lineRule="exact" w:before="0"/>
        <w:ind w:left="2" w:right="3" w:firstLine="0"/>
        <w:jc w:val="center"/>
        <w:rPr>
          <w:sz w:val="18"/>
        </w:rPr>
      </w:pPr>
      <w:r>
        <w:rPr>
          <w:sz w:val="18"/>
        </w:rPr>
        <w:t>Idea</w:t>
      </w:r>
      <w:r>
        <w:rPr>
          <w:spacing w:val="25"/>
          <w:sz w:val="18"/>
        </w:rPr>
        <w:t> </w:t>
      </w:r>
      <w:r>
        <w:rPr>
          <w:sz w:val="18"/>
        </w:rPr>
        <w:t>Concept</w:t>
      </w:r>
      <w:r>
        <w:rPr>
          <w:spacing w:val="26"/>
          <w:sz w:val="18"/>
        </w:rPr>
        <w:t> </w:t>
      </w:r>
      <w:r>
        <w:rPr>
          <w:sz w:val="18"/>
        </w:rPr>
        <w:t>Paper</w:t>
      </w:r>
      <w:r>
        <w:rPr>
          <w:spacing w:val="26"/>
          <w:sz w:val="18"/>
        </w:rPr>
        <w:t> </w:t>
      </w:r>
      <w:r>
        <w:rPr>
          <w:sz w:val="18"/>
        </w:rPr>
        <w:t>—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Deforest.id</w:t>
      </w:r>
    </w:p>
    <w:p>
      <w:pPr>
        <w:pStyle w:val="BodyText"/>
        <w:spacing w:before="110"/>
        <w:ind w:left="0"/>
        <w:jc w:val="left"/>
        <w:rPr>
          <w:sz w:val="18"/>
        </w:rPr>
      </w:pPr>
    </w:p>
    <w:p>
      <w:pPr>
        <w:spacing w:before="0"/>
        <w:ind w:left="2" w:right="3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Research</w:t>
      </w:r>
      <w:r>
        <w:rPr>
          <w:rFonts w:ascii="Times New Roman" w:hAnsi="Times New Roman"/>
          <w:spacing w:val="-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Team</w:t>
      </w:r>
      <w:r>
        <w:rPr>
          <w:rFonts w:ascii="Times New Roman" w:hAnsi="Times New Roman"/>
          <w:spacing w:val="-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—</w:t>
      </w:r>
      <w:r>
        <w:rPr>
          <w:rFonts w:ascii="Times New Roman" w:hAnsi="Times New Roman"/>
          <w:spacing w:val="-2"/>
          <w:w w:val="105"/>
          <w:sz w:val="24"/>
        </w:rPr>
        <w:t> Deforest.id</w:t>
      </w:r>
    </w:p>
    <w:p>
      <w:pPr>
        <w:pStyle w:val="BodyText"/>
        <w:spacing w:before="74"/>
        <w:ind w:left="0"/>
        <w:jc w:val="left"/>
        <w:rPr>
          <w:rFonts w:ascii="Times New Roman"/>
        </w:rPr>
      </w:pPr>
    </w:p>
    <w:p>
      <w:pPr>
        <w:pStyle w:val="BodyText"/>
        <w:spacing w:after="0"/>
        <w:jc w:val="left"/>
        <w:rPr>
          <w:rFonts w:ascii="Times New Roman"/>
        </w:rPr>
        <w:sectPr>
          <w:type w:val="continuous"/>
          <w:pgSz w:w="11910" w:h="16840"/>
          <w:pgMar w:top="1480" w:bottom="280" w:left="992" w:right="992"/>
        </w:sectPr>
      </w:pPr>
    </w:p>
    <w:p>
      <w:pPr>
        <w:pStyle w:val="BodyText"/>
        <w:spacing w:before="12"/>
        <w:ind w:left="0"/>
        <w:jc w:val="left"/>
        <w:rPr>
          <w:rFonts w:ascii="Times New Roman"/>
        </w:rPr>
      </w:pPr>
    </w:p>
    <w:p>
      <w:pPr>
        <w:pStyle w:val="BodyText"/>
        <w:spacing w:line="252" w:lineRule="auto"/>
        <w:ind w:right="38"/>
      </w:pPr>
      <w:r>
        <w:rPr>
          <w:b/>
        </w:rPr>
        <w:t>Abstract.</w:t>
      </w:r>
      <w:r>
        <w:rPr>
          <w:b/>
          <w:spacing w:val="40"/>
        </w:rPr>
        <w:t> </w:t>
      </w:r>
      <w:r>
        <w:rPr/>
        <w:t>We propose an automated </w:t>
      </w:r>
      <w:r>
        <w:rPr/>
        <w:t>deforestation alert system for Indonesian protected forests (</w:t>
      </w:r>
      <w:r>
        <w:rPr>
          <w:i/>
        </w:rPr>
        <w:t>hutan lindung</w:t>
      </w:r>
      <w:r>
        <w:rPr/>
        <w:t>) using a U-Net deep learning model on 10 m Sentinel-2 imagery.</w:t>
      </w:r>
      <w:r>
        <w:rPr>
          <w:spacing w:val="40"/>
        </w:rPr>
        <w:t> </w:t>
      </w:r>
      <w:r>
        <w:rPr/>
        <w:t>The key innovation is a fully autonomous pipeline:</w:t>
      </w:r>
      <w:r>
        <w:rPr>
          <w:spacing w:val="40"/>
        </w:rPr>
        <w:t> </w:t>
      </w:r>
      <w:r>
        <w:rPr/>
        <w:t>training labels are generated via temporal NDVI differencing, eliminating manual annotation.</w:t>
      </w:r>
      <w:r>
        <w:rPr>
          <w:spacing w:val="40"/>
        </w:rPr>
        <w:t> </w:t>
      </w:r>
      <w:r>
        <w:rPr/>
        <w:t>An integrated three-level early warning framework (Waspada/Siaga/Kritis) with protected- zone alert amplification directly maps to national</w:t>
      </w:r>
      <w:r>
        <w:rPr>
          <w:spacing w:val="40"/>
        </w:rPr>
        <w:t> </w:t>
      </w:r>
      <w:r>
        <w:rPr/>
        <w:t>and international reporting standards.</w:t>
      </w:r>
      <w:r>
        <w:rPr>
          <w:spacing w:val="37"/>
        </w:rPr>
        <w:t> </w:t>
      </w:r>
      <w:r>
        <w:rPr/>
        <w:t>Initial results demonstrate</w:t>
      </w:r>
      <w:r>
        <w:rPr>
          <w:spacing w:val="-1"/>
        </w:rPr>
        <w:t> </w:t>
      </w:r>
      <w:r>
        <w:rPr/>
        <w:t>0.73</w:t>
      </w:r>
      <w:r>
        <w:rPr>
          <w:spacing w:val="-1"/>
        </w:rPr>
        <w:t> </w:t>
      </w:r>
      <w:r>
        <w:rPr/>
        <w:t>IoU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0.84</w:t>
      </w:r>
      <w:r>
        <w:rPr>
          <w:spacing w:val="-1"/>
        </w:rPr>
        <w:t> </w:t>
      </w:r>
      <w:r>
        <w:rPr/>
        <w:t>Dice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hold-out</w:t>
      </w:r>
      <w:r>
        <w:rPr>
          <w:spacing w:val="-1"/>
        </w:rPr>
        <w:t> </w:t>
      </w:r>
      <w:r>
        <w:rPr/>
        <w:t>test </w:t>
      </w:r>
      <w:r>
        <w:rPr>
          <w:spacing w:val="-2"/>
        </w:rPr>
        <w:t>scenes,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reliable</w:t>
      </w:r>
      <w:r>
        <w:rPr>
          <w:spacing w:val="-7"/>
        </w:rPr>
        <w:t> </w:t>
      </w:r>
      <w:r>
        <w:rPr>
          <w:spacing w:val="-2"/>
        </w:rPr>
        <w:t>detection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0.64</w:t>
      </w:r>
      <w:r>
        <w:rPr>
          <w:spacing w:val="-7"/>
        </w:rPr>
        <w:t> </w:t>
      </w:r>
      <w:r>
        <w:rPr>
          <w:spacing w:val="-2"/>
        </w:rPr>
        <w:t>ha</w:t>
      </w:r>
      <w:r>
        <w:rPr>
          <w:spacing w:val="-7"/>
        </w:rPr>
        <w:t> </w:t>
      </w:r>
      <w:r>
        <w:rPr>
          <w:spacing w:val="-2"/>
        </w:rPr>
        <w:t>per</w:t>
      </w:r>
      <w:r>
        <w:rPr>
          <w:spacing w:val="-8"/>
        </w:rPr>
        <w:t> </w:t>
      </w:r>
      <w:r>
        <w:rPr>
          <w:spacing w:val="-2"/>
        </w:rPr>
        <w:t>chip.</w:t>
      </w:r>
      <w:r>
        <w:rPr>
          <w:spacing w:val="16"/>
        </w:rPr>
        <w:t> </w:t>
      </w:r>
      <w:r>
        <w:rPr>
          <w:spacing w:val="-5"/>
        </w:rPr>
        <w:t>The</w:t>
      </w:r>
    </w:p>
    <w:p>
      <w:pPr>
        <w:pStyle w:val="BodyText"/>
        <w:spacing w:line="213" w:lineRule="auto" w:before="26"/>
        <w:ind w:right="38"/>
      </w:pPr>
      <w:r>
        <w:rPr>
          <w:spacing w:val="-4"/>
        </w:rPr>
        <w:t>system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designed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rapid</w:t>
      </w:r>
      <w:r>
        <w:rPr>
          <w:spacing w:val="-8"/>
        </w:rPr>
        <w:t> </w:t>
      </w:r>
      <w:r>
        <w:rPr>
          <w:spacing w:val="-4"/>
        </w:rPr>
        <w:t>deployment</w:t>
      </w:r>
      <w:r>
        <w:rPr>
          <w:spacing w:val="-8"/>
        </w:rPr>
        <w:t> </w:t>
      </w:r>
      <w:r>
        <w:rPr>
          <w:spacing w:val="-4"/>
        </w:rPr>
        <w:t>across</w:t>
      </w:r>
      <w:r>
        <w:rPr>
          <w:spacing w:val="-8"/>
        </w:rPr>
        <w:t> </w:t>
      </w:r>
      <w:r>
        <w:rPr>
          <w:spacing w:val="-4"/>
        </w:rPr>
        <w:t>Indone- </w:t>
      </w:r>
      <w:r>
        <w:rPr/>
        <w:t>sia’s </w:t>
      </w:r>
      <w:r>
        <w:rPr>
          <w:rFonts w:ascii="Lucida Sans Unicode" w:hAnsi="Lucida Sans Unicode"/>
        </w:rPr>
        <w:t>∼</w:t>
      </w:r>
      <w:r>
        <w:rPr/>
        <w:t>94 Mha forest estate without ground surveys, supporting the FOLU Net Sink 2030 target.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28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90" w:val="left" w:leader="none"/>
        </w:tabs>
        <w:spacing w:line="240" w:lineRule="auto" w:before="0" w:after="0"/>
        <w:ind w:left="590" w:right="0" w:hanging="449"/>
        <w:jc w:val="left"/>
      </w:pPr>
      <w:bookmarkStart w:name="Problem Statement" w:id="1"/>
      <w:bookmarkEnd w:id="1"/>
      <w:r>
        <w:rPr>
          <w:b w:val="0"/>
        </w:rPr>
      </w:r>
      <w:r>
        <w:rPr>
          <w:spacing w:val="-2"/>
        </w:rPr>
        <w:t>Problem</w:t>
      </w:r>
      <w:r>
        <w:rPr/>
        <w:t> </w:t>
      </w:r>
      <w:r>
        <w:rPr>
          <w:spacing w:val="-2"/>
        </w:rPr>
        <w:t>Statement</w:t>
      </w:r>
    </w:p>
    <w:p>
      <w:pPr>
        <w:pStyle w:val="BodyText"/>
        <w:spacing w:line="198" w:lineRule="exact" w:before="281"/>
      </w:pPr>
      <w:r>
        <w:rPr/>
        <w:t>Indonesia</w:t>
      </w:r>
      <w:r>
        <w:rPr>
          <w:spacing w:val="43"/>
        </w:rPr>
        <w:t> </w:t>
      </w:r>
      <w:r>
        <w:rPr/>
        <w:t>has</w:t>
      </w:r>
      <w:r>
        <w:rPr>
          <w:spacing w:val="43"/>
        </w:rPr>
        <w:t> </w:t>
      </w:r>
      <w:r>
        <w:rPr/>
        <w:t>the</w:t>
      </w:r>
      <w:r>
        <w:rPr>
          <w:spacing w:val="43"/>
        </w:rPr>
        <w:t> </w:t>
      </w:r>
      <w:r>
        <w:rPr/>
        <w:t>third-largest</w:t>
      </w:r>
      <w:r>
        <w:rPr>
          <w:spacing w:val="43"/>
        </w:rPr>
        <w:t> </w:t>
      </w:r>
      <w:r>
        <w:rPr/>
        <w:t>tropical</w:t>
      </w:r>
      <w:r>
        <w:rPr>
          <w:spacing w:val="44"/>
        </w:rPr>
        <w:t> </w:t>
      </w:r>
      <w:r>
        <w:rPr/>
        <w:t>forest</w:t>
      </w:r>
      <w:r>
        <w:rPr>
          <w:spacing w:val="43"/>
        </w:rPr>
        <w:t> </w:t>
      </w:r>
      <w:r>
        <w:rPr>
          <w:spacing w:val="-4"/>
        </w:rPr>
        <w:t>area</w:t>
      </w:r>
    </w:p>
    <w:p>
      <w:pPr>
        <w:pStyle w:val="Heading1"/>
        <w:numPr>
          <w:ilvl w:val="0"/>
          <w:numId w:val="1"/>
        </w:numPr>
        <w:tabs>
          <w:tab w:pos="590" w:val="left" w:leader="none"/>
        </w:tabs>
        <w:spacing w:line="240" w:lineRule="auto" w:before="169" w:after="0"/>
        <w:ind w:left="590" w:right="0" w:hanging="449"/>
        <w:jc w:val="left"/>
      </w:pPr>
      <w:r>
        <w:rPr>
          <w:b w:val="0"/>
        </w:rPr>
        <w:br w:type="column"/>
      </w:r>
      <w:bookmarkStart w:name="Proposed Solution" w:id="2"/>
      <w:bookmarkEnd w:id="2"/>
      <w:r>
        <w:rPr>
          <w:b w:val="0"/>
        </w:rPr>
      </w:r>
      <w:r>
        <w:rPr>
          <w:spacing w:val="-4"/>
        </w:rPr>
        <w:t>Proposed</w:t>
      </w:r>
      <w:r>
        <w:rPr>
          <w:spacing w:val="8"/>
        </w:rPr>
        <w:t> </w:t>
      </w:r>
      <w:r>
        <w:rPr>
          <w:spacing w:val="-2"/>
        </w:rPr>
        <w:t>Solution</w:t>
      </w:r>
    </w:p>
    <w:p>
      <w:pPr>
        <w:pStyle w:val="BodyText"/>
        <w:spacing w:line="252" w:lineRule="auto" w:before="218"/>
        <w:ind w:right="139"/>
      </w:pPr>
      <w:r>
        <w:rPr/>
        <w:t>We present an end-to-end pipeline that </w:t>
      </w:r>
      <w:r>
        <w:rPr/>
        <w:t>combines </w:t>
      </w:r>
      <w:r>
        <w:rPr>
          <w:spacing w:val="-2"/>
        </w:rPr>
        <w:t>Sentinel-2 multi-spectral imagery (10 m, 5-day revisit, </w:t>
      </w:r>
      <w:r>
        <w:rPr/>
        <w:t>open</w:t>
      </w:r>
      <w:r>
        <w:rPr>
          <w:spacing w:val="-7"/>
        </w:rPr>
        <w:t> </w:t>
      </w:r>
      <w:r>
        <w:rPr/>
        <w:t>access)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U-Net</w:t>
      </w:r>
      <w:r>
        <w:rPr>
          <w:spacing w:val="-7"/>
        </w:rPr>
        <w:t> </w:t>
      </w:r>
      <w:r>
        <w:rPr/>
        <w:t>deep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architecture. The</w:t>
      </w:r>
      <w:r>
        <w:rPr>
          <w:spacing w:val="-6"/>
        </w:rPr>
        <w:t> </w:t>
      </w:r>
      <w:r>
        <w:rPr/>
        <w:t>pipeline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fully</w:t>
      </w:r>
      <w:r>
        <w:rPr>
          <w:spacing w:val="-6"/>
        </w:rPr>
        <w:t> </w:t>
      </w:r>
      <w:r>
        <w:rPr/>
        <w:t>autonomous: it</w:t>
      </w:r>
      <w:r>
        <w:rPr>
          <w:spacing w:val="-6"/>
        </w:rPr>
        <w:t> </w:t>
      </w:r>
      <w:r>
        <w:rPr/>
        <w:t>generates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own training data, detects clouds without relying on de- fective QA60 bands, and outputs area-based severity alerts directly mappable to policy thresholds.</w:t>
      </w:r>
    </w:p>
    <w:p>
      <w:pPr>
        <w:pStyle w:val="BodyText"/>
        <w:spacing w:before="82"/>
        <w:ind w:left="0"/>
        <w:jc w:val="left"/>
      </w:pPr>
    </w:p>
    <w:p>
      <w:pPr>
        <w:pStyle w:val="Heading2"/>
        <w:numPr>
          <w:ilvl w:val="1"/>
          <w:numId w:val="1"/>
        </w:numPr>
        <w:tabs>
          <w:tab w:pos="725" w:val="left" w:leader="none"/>
        </w:tabs>
        <w:spacing w:line="244" w:lineRule="auto" w:before="1" w:after="0"/>
        <w:ind w:left="725" w:right="140" w:hanging="584"/>
        <w:jc w:val="left"/>
      </w:pPr>
      <w:bookmarkStart w:name="Autonomous Training via Pseudo-Labeling" w:id="3"/>
      <w:bookmarkEnd w:id="3"/>
      <w:r>
        <w:rPr>
          <w:b w:val="0"/>
        </w:rPr>
      </w:r>
      <w:r>
        <w:rPr>
          <w:spacing w:val="-6"/>
        </w:rPr>
        <w:t>Autonomous</w:t>
      </w:r>
      <w:r>
        <w:rPr>
          <w:spacing w:val="18"/>
        </w:rPr>
        <w:t> </w:t>
      </w:r>
      <w:r>
        <w:rPr>
          <w:spacing w:val="-6"/>
        </w:rPr>
        <w:t>Training</w:t>
      </w:r>
      <w:r>
        <w:rPr>
          <w:spacing w:val="18"/>
        </w:rPr>
        <w:t> </w:t>
      </w:r>
      <w:r>
        <w:rPr>
          <w:spacing w:val="-6"/>
        </w:rPr>
        <w:t>via</w:t>
      </w:r>
      <w:r>
        <w:rPr>
          <w:spacing w:val="18"/>
        </w:rPr>
        <w:t> </w:t>
      </w:r>
      <w:r>
        <w:rPr>
          <w:spacing w:val="-6"/>
        </w:rPr>
        <w:t>Pseudo- </w:t>
      </w:r>
      <w:r>
        <w:rPr>
          <w:spacing w:val="-2"/>
        </w:rPr>
        <w:t>Labeling</w:t>
      </w:r>
    </w:p>
    <w:p>
      <w:pPr>
        <w:pStyle w:val="BodyText"/>
        <w:spacing w:line="252" w:lineRule="auto" w:before="153"/>
        <w:ind w:right="140"/>
      </w:pPr>
      <w:r>
        <w:rPr/>
        <w:t>The</w:t>
      </w:r>
      <w:r>
        <w:rPr>
          <w:spacing w:val="-8"/>
        </w:rPr>
        <w:t> </w:t>
      </w:r>
      <w:r>
        <w:rPr/>
        <w:t>core</w:t>
      </w:r>
      <w:r>
        <w:rPr>
          <w:spacing w:val="-8"/>
        </w:rPr>
        <w:t> </w:t>
      </w:r>
      <w:r>
        <w:rPr/>
        <w:t>technical</w:t>
      </w:r>
      <w:r>
        <w:rPr>
          <w:spacing w:val="-8"/>
        </w:rPr>
        <w:t> </w:t>
      </w:r>
      <w:r>
        <w:rPr/>
        <w:t>innovation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temporal</w:t>
      </w:r>
      <w:r>
        <w:rPr>
          <w:spacing w:val="-8"/>
        </w:rPr>
        <w:t> </w:t>
      </w:r>
      <w:r>
        <w:rPr/>
        <w:t>NDVI</w:t>
      </w:r>
      <w:r>
        <w:rPr>
          <w:spacing w:val="-8"/>
        </w:rPr>
        <w:t> </w:t>
      </w:r>
      <w:r>
        <w:rPr/>
        <w:t>dif- ferencing</w:t>
      </w:r>
      <w:r>
        <w:rPr>
          <w:spacing w:val="-13"/>
        </w:rPr>
        <w:t> </w:t>
      </w:r>
      <w:r>
        <w:rPr/>
        <w:t>method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generates</w:t>
      </w:r>
      <w:r>
        <w:rPr>
          <w:spacing w:val="-12"/>
        </w:rPr>
        <w:t> </w:t>
      </w:r>
      <w:r>
        <w:rPr/>
        <w:t>high-quality</w:t>
      </w:r>
      <w:r>
        <w:rPr>
          <w:spacing w:val="-12"/>
        </w:rPr>
        <w:t> </w:t>
      </w:r>
      <w:r>
        <w:rPr/>
        <w:t>training labels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any</w:t>
      </w:r>
      <w:r>
        <w:rPr>
          <w:spacing w:val="-5"/>
        </w:rPr>
        <w:t> </w:t>
      </w:r>
      <w:r>
        <w:rPr/>
        <w:t>manual</w:t>
      </w:r>
      <w:r>
        <w:rPr>
          <w:spacing w:val="-5"/>
        </w:rPr>
        <w:t> </w:t>
      </w:r>
      <w:r>
        <w:rPr/>
        <w:t>annotation. For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loca- tion, we compute:</w:t>
      </w:r>
    </w:p>
    <w:p>
      <w:pPr>
        <w:pStyle w:val="BodyText"/>
        <w:tabs>
          <w:tab w:pos="4592" w:val="left" w:leader="none"/>
        </w:tabs>
        <w:spacing w:line="362" w:lineRule="auto" w:before="155"/>
        <w:ind w:right="139" w:firstLine="738"/>
        <w:jc w:val="left"/>
      </w:pPr>
      <w:r>
        <w:rPr>
          <w:rFonts w:ascii="Calibri" w:hAnsi="Calibri"/>
          <w:w w:val="105"/>
        </w:rPr>
        <w:t>∆</w:t>
      </w:r>
      <w:r>
        <w:rPr>
          <w:w w:val="105"/>
        </w:rPr>
        <w:t>NDVI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x, y</w:t>
      </w:r>
      <w:r>
        <w:rPr>
          <w:rFonts w:ascii="Calibri" w:hAnsi="Calibri"/>
          <w:w w:val="105"/>
        </w:rPr>
        <w:t>) </w:t>
      </w:r>
      <w:r>
        <w:rPr>
          <w:rFonts w:ascii="Calibri" w:hAnsi="Calibri"/>
          <w:w w:val="125"/>
        </w:rPr>
        <w:t>= </w:t>
      </w:r>
      <w:r>
        <w:rPr>
          <w:w w:val="105"/>
        </w:rPr>
        <w:t>NDVI</w:t>
      </w:r>
      <w:r>
        <w:rPr>
          <w:w w:val="105"/>
          <w:vertAlign w:val="subscript"/>
        </w:rPr>
        <w:t>pre</w:t>
      </w:r>
      <w:r>
        <w:rPr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 </w:t>
      </w:r>
      <w:r>
        <w:rPr>
          <w:w w:val="105"/>
          <w:vertAlign w:val="baseline"/>
        </w:rPr>
        <w:t>NDVI</w:t>
      </w:r>
      <w:r>
        <w:rPr>
          <w:w w:val="105"/>
          <w:vertAlign w:val="subscript"/>
        </w:rPr>
        <w:t>post</w:t>
      </w:r>
      <w:r>
        <w:rPr>
          <w:vertAlign w:val="baseline"/>
        </w:rPr>
        <w:tab/>
      </w:r>
      <w:r>
        <w:rPr>
          <w:spacing w:val="-4"/>
          <w:w w:val="105"/>
          <w:vertAlign w:val="baseline"/>
        </w:rPr>
        <w:t>(1) </w:t>
      </w:r>
      <w:r>
        <w:rPr>
          <w:spacing w:val="-2"/>
          <w:vertAlign w:val="baseline"/>
        </w:rPr>
        <w:t>and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threshold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produce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binary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deforestation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masks:</w:t>
      </w:r>
    </w:p>
    <w:p>
      <w:pPr>
        <w:pStyle w:val="BodyText"/>
        <w:spacing w:after="0" w:line="362" w:lineRule="auto"/>
        <w:jc w:val="left"/>
        <w:sectPr>
          <w:type w:val="continuous"/>
          <w:pgSz w:w="11910" w:h="16840"/>
          <w:pgMar w:top="1480" w:bottom="280" w:left="992" w:right="992"/>
          <w:cols w:num="2" w:equalWidth="0">
            <w:col w:w="4888" w:space="44"/>
            <w:col w:w="4994"/>
          </w:cols>
        </w:sectPr>
      </w:pPr>
    </w:p>
    <w:p>
      <w:pPr>
        <w:pStyle w:val="BodyText"/>
        <w:spacing w:line="230" w:lineRule="auto"/>
        <w:ind w:right="38"/>
      </w:pPr>
      <w:r>
        <w:rPr/>
        <w:t>globally</w:t>
      </w:r>
      <w:r>
        <w:rPr>
          <w:spacing w:val="36"/>
        </w:rPr>
        <w:t> </w:t>
      </w:r>
      <w:r>
        <w:rPr/>
        <w:t>(</w:t>
      </w:r>
      <w:r>
        <w:rPr>
          <w:rFonts w:ascii="Lucida Sans Unicode" w:hAnsi="Lucida Sans Unicode"/>
        </w:rPr>
        <w:t>∼ </w:t>
      </w:r>
      <w:r>
        <w:rPr>
          <w:rFonts w:ascii="Calibri" w:hAnsi="Calibri"/>
        </w:rPr>
        <w:t>94</w:t>
      </w:r>
      <w:r>
        <w:rPr>
          <w:rFonts w:ascii="Calibri" w:hAnsi="Calibri"/>
          <w:spacing w:val="39"/>
        </w:rPr>
        <w:t> </w:t>
      </w:r>
      <w:r>
        <w:rPr/>
        <w:t>Mha),</w:t>
      </w:r>
      <w:r>
        <w:rPr>
          <w:spacing w:val="40"/>
        </w:rPr>
        <w:t> </w:t>
      </w:r>
      <w:r>
        <w:rPr/>
        <w:t>yet</w:t>
      </w:r>
      <w:r>
        <w:rPr>
          <w:spacing w:val="35"/>
        </w:rPr>
        <w:t> </w:t>
      </w:r>
      <w:r>
        <w:rPr/>
        <w:t>loses</w:t>
      </w:r>
      <w:r>
        <w:rPr>
          <w:spacing w:val="36"/>
        </w:rPr>
        <w:t> </w:t>
      </w:r>
      <w:r>
        <w:rPr>
          <w:rFonts w:ascii="Lucida Sans Unicode" w:hAnsi="Lucida Sans Unicode"/>
        </w:rPr>
        <w:t>∼ </w:t>
      </w:r>
      <w:r>
        <w:rPr>
          <w:rFonts w:ascii="Calibri" w:hAnsi="Calibri"/>
        </w:rPr>
        <w:t>300</w:t>
      </w:r>
      <w:r>
        <w:rPr>
          <w:rFonts w:ascii="Calibri" w:hAnsi="Calibri"/>
          <w:spacing w:val="39"/>
        </w:rPr>
        <w:t> </w:t>
      </w:r>
      <w:r>
        <w:rPr/>
        <w:t>kha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natu- ral forest annually [</w:t>
      </w:r>
      <w:hyperlink w:history="true" w:anchor="_bookmark1">
        <w:r>
          <w:rPr>
            <w:color w:val="0000FF"/>
          </w:rPr>
          <w:t>1</w:t>
        </w:r>
      </w:hyperlink>
      <w:r>
        <w:rPr/>
        <w:t>].</w:t>
      </w:r>
      <w:r>
        <w:rPr>
          <w:spacing w:val="40"/>
        </w:rPr>
        <w:t> </w:t>
      </w:r>
      <w:r>
        <w:rPr/>
        <w:t>Protected forests (</w:t>
      </w:r>
      <w:r>
        <w:rPr>
          <w:i/>
        </w:rPr>
        <w:t>hutan lin- </w:t>
      </w:r>
      <w:r>
        <w:rPr>
          <w:i/>
          <w:spacing w:val="-2"/>
        </w:rPr>
        <w:t>dung</w:t>
      </w:r>
      <w:r>
        <w:rPr>
          <w:spacing w:val="-2"/>
        </w:rPr>
        <w:t>)</w:t>
      </w:r>
      <w:r>
        <w:rPr>
          <w:spacing w:val="25"/>
        </w:rPr>
        <w:t> </w:t>
      </w:r>
      <w:r>
        <w:rPr>
          <w:spacing w:val="-2"/>
        </w:rPr>
        <w:t>–</w:t>
      </w:r>
      <w:r>
        <w:rPr>
          <w:spacing w:val="26"/>
        </w:rPr>
        <w:t> </w:t>
      </w:r>
      <w:r>
        <w:rPr>
          <w:spacing w:val="-2"/>
        </w:rPr>
        <w:t>which</w:t>
      </w:r>
      <w:r>
        <w:rPr>
          <w:spacing w:val="25"/>
        </w:rPr>
        <w:t> </w:t>
      </w:r>
      <w:r>
        <w:rPr>
          <w:spacing w:val="-2"/>
        </w:rPr>
        <w:t>regulate</w:t>
      </w:r>
      <w:r>
        <w:rPr>
          <w:spacing w:val="26"/>
        </w:rPr>
        <w:t> </w:t>
      </w:r>
      <w:r>
        <w:rPr>
          <w:spacing w:val="-2"/>
        </w:rPr>
        <w:t>watersheds,</w:t>
      </w:r>
      <w:r>
        <w:rPr>
          <w:spacing w:val="32"/>
        </w:rPr>
        <w:t> </w:t>
      </w:r>
      <w:r>
        <w:rPr>
          <w:spacing w:val="-2"/>
        </w:rPr>
        <w:t>prevent</w:t>
      </w:r>
      <w:r>
        <w:rPr>
          <w:spacing w:val="25"/>
        </w:rPr>
        <w:t> </w:t>
      </w:r>
      <w:r>
        <w:rPr>
          <w:spacing w:val="-5"/>
        </w:rPr>
        <w:t>erosion,</w:t>
      </w:r>
    </w:p>
    <w:p>
      <w:pPr>
        <w:spacing w:line="240" w:lineRule="auto" w:before="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jc w:val="left"/>
      </w:pPr>
      <w:r>
        <w:rPr>
          <w:spacing w:val="-9"/>
        </w:rPr>
        <w:t>mask</w:t>
      </w:r>
    </w:p>
    <w:p>
      <w:pPr>
        <w:spacing w:line="240" w:lineRule="auto" w:before="17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0"/>
        <w:ind w:left="0" w:right="0" w:firstLine="0"/>
        <w:jc w:val="left"/>
        <w:rPr>
          <w:rFonts w:ascii="Calibri"/>
          <w:sz w:val="20"/>
        </w:rPr>
      </w:pPr>
      <w:r>
        <w:rPr>
          <w:rFonts w:ascii="Calibri"/>
          <w:w w:val="120"/>
          <w:sz w:val="20"/>
        </w:rPr>
        <w:t>(</w:t>
      </w:r>
      <w:r>
        <w:rPr>
          <w:rFonts w:ascii="Calibri"/>
          <w:i/>
          <w:w w:val="120"/>
          <w:sz w:val="20"/>
        </w:rPr>
        <w:t>x,</w:t>
      </w:r>
      <w:r>
        <w:rPr>
          <w:rFonts w:ascii="Calibri"/>
          <w:i/>
          <w:spacing w:val="-19"/>
          <w:w w:val="120"/>
          <w:sz w:val="20"/>
        </w:rPr>
        <w:t> </w:t>
      </w:r>
      <w:r>
        <w:rPr>
          <w:rFonts w:ascii="Calibri"/>
          <w:i/>
          <w:w w:val="120"/>
          <w:sz w:val="20"/>
        </w:rPr>
        <w:t>y</w:t>
      </w:r>
      <w:r>
        <w:rPr>
          <w:rFonts w:ascii="Calibri"/>
          <w:w w:val="120"/>
          <w:sz w:val="20"/>
        </w:rPr>
        <w:t>)</w:t>
      </w:r>
      <w:r>
        <w:rPr>
          <w:rFonts w:ascii="Calibri"/>
          <w:spacing w:val="6"/>
          <w:w w:val="120"/>
          <w:sz w:val="20"/>
        </w:rPr>
        <w:t> </w:t>
      </w:r>
      <w:r>
        <w:rPr>
          <w:rFonts w:ascii="Calibri"/>
          <w:spacing w:val="-10"/>
          <w:w w:val="120"/>
          <w:sz w:val="20"/>
        </w:rPr>
        <w:t>=</w:t>
      </w:r>
    </w:p>
    <w:p>
      <w:pPr>
        <w:spacing w:before="79"/>
        <w:ind w:left="141" w:right="0" w:firstLine="0"/>
        <w:jc w:val="left"/>
        <w:rPr>
          <w:rFonts w:ascii="Calibri" w:hAnsi="Calibri"/>
          <w:sz w:val="20"/>
        </w:rPr>
      </w:pPr>
      <w:r>
        <w:rPr/>
        <w:br w:type="column"/>
      </w:r>
      <w:r>
        <w:rPr>
          <w:rFonts w:ascii="Calibri" w:hAnsi="Calibri"/>
          <w:w w:val="110"/>
          <w:sz w:val="20"/>
        </w:rPr>
        <w:t>1</w:t>
      </w:r>
      <w:r>
        <w:rPr>
          <w:rFonts w:ascii="Calibri" w:hAnsi="Calibri"/>
          <w:spacing w:val="51"/>
          <w:w w:val="110"/>
          <w:sz w:val="20"/>
        </w:rPr>
        <w:t>  </w:t>
      </w:r>
      <w:r>
        <w:rPr>
          <w:rFonts w:ascii="Calibri" w:hAnsi="Calibri"/>
          <w:w w:val="110"/>
          <w:sz w:val="20"/>
        </w:rPr>
        <w:t>∆</w:t>
      </w:r>
      <w:r>
        <w:rPr>
          <w:w w:val="110"/>
          <w:sz w:val="20"/>
        </w:rPr>
        <w:t>NDVI</w:t>
      </w:r>
      <w:r>
        <w:rPr>
          <w:spacing w:val="-2"/>
          <w:w w:val="125"/>
          <w:sz w:val="20"/>
        </w:rPr>
        <w:t> </w:t>
      </w:r>
      <w:r>
        <w:rPr>
          <w:rFonts w:ascii="Calibri" w:hAnsi="Calibri"/>
          <w:i/>
          <w:w w:val="125"/>
          <w:sz w:val="20"/>
        </w:rPr>
        <w:t>&lt; </w:t>
      </w:r>
      <w:r>
        <w:rPr>
          <w:rFonts w:ascii="Lucida Sans Unicode" w:hAnsi="Lucida Sans Unicode"/>
          <w:spacing w:val="-4"/>
          <w:w w:val="105"/>
          <w:sz w:val="20"/>
        </w:rPr>
        <w:t>−</w:t>
      </w:r>
      <w:r>
        <w:rPr>
          <w:rFonts w:ascii="Calibri" w:hAnsi="Calibri"/>
          <w:spacing w:val="-4"/>
          <w:w w:val="105"/>
          <w:sz w:val="20"/>
        </w:rPr>
        <w:t>0</w:t>
      </w:r>
      <w:r>
        <w:rPr>
          <w:rFonts w:ascii="Calibri" w:hAnsi="Calibri"/>
          <w:i/>
          <w:spacing w:val="-4"/>
          <w:w w:val="105"/>
          <w:sz w:val="20"/>
        </w:rPr>
        <w:t>.</w:t>
      </w:r>
      <w:r>
        <w:rPr>
          <w:rFonts w:ascii="Calibri" w:hAnsi="Calibri"/>
          <w:spacing w:val="-4"/>
          <w:w w:val="105"/>
          <w:sz w:val="20"/>
        </w:rPr>
        <w:t>15</w:t>
      </w:r>
    </w:p>
    <w:p>
      <w:pPr>
        <w:pStyle w:val="BodyText"/>
        <w:spacing w:before="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1856">
                <wp:simplePos x="0" y="0"/>
                <wp:positionH relativeFrom="page">
                  <wp:posOffset>5103289</wp:posOffset>
                </wp:positionH>
                <wp:positionV relativeFrom="paragraph">
                  <wp:posOffset>-280478</wp:posOffset>
                </wp:positionV>
                <wp:extent cx="102235" cy="4699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0223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65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01.833801pt;margin-top:-22.084892pt;width:8.0500pt;height:37pt;mso-position-horizontal-relative:page;mso-position-vertical-relative:paragraph;z-index:-15834624" type="#_x0000_t202" id="docshape1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165"/>
                          <w:sz w:val="20"/>
                        </w:rPr>
                        <w:t>{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</w:rPr>
        <w:t>0</w:t>
      </w:r>
      <w:r>
        <w:rPr>
          <w:rFonts w:ascii="Calibri"/>
          <w:spacing w:val="52"/>
        </w:rPr>
        <w:t>  </w:t>
      </w:r>
      <w:r>
        <w:rPr>
          <w:spacing w:val="-2"/>
        </w:rPr>
        <w:t>otherwise</w:t>
      </w:r>
    </w:p>
    <w:p>
      <w:pPr>
        <w:spacing w:line="240" w:lineRule="auto" w:before="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jc w:val="left"/>
      </w:pPr>
      <w:r>
        <w:rPr>
          <w:spacing w:val="-5"/>
        </w:rPr>
        <w:t>(2)</w:t>
      </w:r>
    </w:p>
    <w:p>
      <w:pPr>
        <w:pStyle w:val="BodyText"/>
        <w:spacing w:after="0"/>
        <w:jc w:val="left"/>
        <w:sectPr>
          <w:type w:val="continuous"/>
          <w:pgSz w:w="11910" w:h="16840"/>
          <w:pgMar w:top="1480" w:bottom="280" w:left="992" w:right="992"/>
          <w:cols w:num="5" w:equalWidth="0">
            <w:col w:w="4888" w:space="838"/>
            <w:col w:w="592"/>
            <w:col w:w="673" w:space="74"/>
            <w:col w:w="1940" w:space="380"/>
            <w:col w:w="542"/>
          </w:cols>
        </w:sectPr>
      </w:pPr>
    </w:p>
    <w:p>
      <w:pPr>
        <w:pStyle w:val="BodyText"/>
        <w:spacing w:line="252" w:lineRule="auto" w:before="28"/>
        <w:ind w:right="38"/>
      </w:pPr>
      <w:r>
        <w:rPr/>
        <w:t>and</w:t>
      </w:r>
      <w:r>
        <w:rPr>
          <w:spacing w:val="-1"/>
        </w:rPr>
        <w:t> </w:t>
      </w:r>
      <w:r>
        <w:rPr/>
        <w:t>maintain</w:t>
      </w:r>
      <w:r>
        <w:rPr>
          <w:spacing w:val="-1"/>
        </w:rPr>
        <w:t> </w:t>
      </w:r>
      <w:r>
        <w:rPr/>
        <w:t>soil</w:t>
      </w:r>
      <w:r>
        <w:rPr>
          <w:spacing w:val="-1"/>
        </w:rPr>
        <w:t> </w:t>
      </w:r>
      <w:r>
        <w:rPr/>
        <w:t>fertility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millions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people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are especially</w:t>
      </w:r>
      <w:r>
        <w:rPr>
          <w:spacing w:val="-11"/>
        </w:rPr>
        <w:t> </w:t>
      </w:r>
      <w:r>
        <w:rPr/>
        <w:t>vulnerable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small-scale</w:t>
      </w:r>
      <w:r>
        <w:rPr>
          <w:spacing w:val="-11"/>
        </w:rPr>
        <w:t> </w:t>
      </w:r>
      <w:r>
        <w:rPr/>
        <w:t>deforestation</w:t>
      </w:r>
      <w:r>
        <w:rPr>
          <w:spacing w:val="-11"/>
        </w:rPr>
        <w:t> </w:t>
      </w:r>
      <w:r>
        <w:rPr/>
        <w:t>that evades</w:t>
      </w:r>
      <w:r>
        <w:rPr>
          <w:spacing w:val="-13"/>
        </w:rPr>
        <w:t> </w:t>
      </w:r>
      <w:r>
        <w:rPr/>
        <w:t>coarse-resolution</w:t>
      </w:r>
      <w:r>
        <w:rPr>
          <w:spacing w:val="-12"/>
        </w:rPr>
        <w:t> </w:t>
      </w:r>
      <w:r>
        <w:rPr/>
        <w:t>monitoring</w:t>
      </w:r>
      <w:r>
        <w:rPr>
          <w:spacing w:val="-12"/>
        </w:rPr>
        <w:t> </w:t>
      </w:r>
      <w:r>
        <w:rPr/>
        <w:t>systems.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cu- mulative impact is severe:</w:t>
      </w:r>
      <w:r>
        <w:rPr>
          <w:spacing w:val="29"/>
        </w:rPr>
        <w:t> </w:t>
      </w:r>
      <w:r>
        <w:rPr/>
        <w:t>patches smaller than 2 ha contribute over 56% of tropical forest carbon emis- </w:t>
      </w:r>
      <w:r>
        <w:rPr>
          <w:spacing w:val="-4"/>
        </w:rPr>
        <w:t>sions</w:t>
      </w:r>
      <w:r>
        <w:rPr>
          <w:spacing w:val="-9"/>
        </w:rPr>
        <w:t> </w:t>
      </w:r>
      <w:r>
        <w:rPr>
          <w:spacing w:val="-4"/>
        </w:rPr>
        <w:t>[</w:t>
      </w:r>
      <w:hyperlink w:history="true" w:anchor="_bookmark2">
        <w:r>
          <w:rPr>
            <w:color w:val="0000FF"/>
            <w:spacing w:val="-4"/>
          </w:rPr>
          <w:t>2</w:t>
        </w:r>
      </w:hyperlink>
      <w:r>
        <w:rPr>
          <w:spacing w:val="-4"/>
        </w:rPr>
        <w:t>],</w:t>
      </w:r>
      <w:r>
        <w:rPr>
          <w:spacing w:val="-8"/>
        </w:rPr>
        <w:t> </w:t>
      </w:r>
      <w:r>
        <w:rPr>
          <w:spacing w:val="-4"/>
        </w:rPr>
        <w:t>while</w:t>
      </w:r>
      <w:r>
        <w:rPr>
          <w:spacing w:val="-8"/>
        </w:rPr>
        <w:t> </w:t>
      </w:r>
      <w:r>
        <w:rPr>
          <w:spacing w:val="-4"/>
        </w:rPr>
        <w:t>fragmentation</w:t>
      </w:r>
      <w:r>
        <w:rPr>
          <w:spacing w:val="-8"/>
        </w:rPr>
        <w:t> </w:t>
      </w:r>
      <w:r>
        <w:rPr>
          <w:spacing w:val="-4"/>
        </w:rPr>
        <w:t>exponentially</w:t>
      </w:r>
      <w:r>
        <w:rPr>
          <w:spacing w:val="-8"/>
        </w:rPr>
        <w:t> </w:t>
      </w:r>
      <w:r>
        <w:rPr>
          <w:spacing w:val="-4"/>
        </w:rPr>
        <w:t>accelerates </w:t>
      </w:r>
      <w:r>
        <w:rPr/>
        <w:t>edge effects and biodiversity loss [</w:t>
      </w:r>
      <w:hyperlink w:history="true" w:anchor="_bookmark3">
        <w:r>
          <w:rPr>
            <w:color w:val="0000FF"/>
          </w:rPr>
          <w:t>3</w:t>
        </w:r>
      </w:hyperlink>
      <w:r>
        <w:rPr/>
        <w:t>].</w:t>
      </w:r>
    </w:p>
    <w:p>
      <w:pPr>
        <w:pStyle w:val="BodyText"/>
        <w:ind w:left="0"/>
        <w:jc w:val="left"/>
      </w:pPr>
    </w:p>
    <w:p>
      <w:pPr>
        <w:pStyle w:val="BodyText"/>
        <w:spacing w:before="172"/>
        <w:ind w:left="0"/>
        <w:jc w:val="left"/>
      </w:pPr>
    </w:p>
    <w:p>
      <w:pPr>
        <w:pStyle w:val="BodyText"/>
        <w:spacing w:line="252" w:lineRule="auto"/>
        <w:ind w:right="38"/>
      </w:pPr>
      <w:r>
        <w:rPr>
          <w:b/>
        </w:rPr>
        <w:t>The gap.</w:t>
      </w:r>
      <w:r>
        <w:rPr>
          <w:b/>
          <w:spacing w:val="40"/>
        </w:rPr>
        <w:t> </w:t>
      </w:r>
      <w:r>
        <w:rPr/>
        <w:t>Current operational systems cannot </w:t>
      </w:r>
      <w:r>
        <w:rPr/>
        <w:t>ad- dress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scale</w:t>
      </w:r>
      <w:r>
        <w:rPr>
          <w:spacing w:val="-5"/>
        </w:rPr>
        <w:t> </w:t>
      </w:r>
      <w:r>
        <w:rPr/>
        <w:t>mismatch.</w:t>
      </w:r>
      <w:r>
        <w:rPr>
          <w:spacing w:val="13"/>
        </w:rPr>
        <w:t> </w:t>
      </w:r>
      <w:r>
        <w:rPr/>
        <w:t>Global</w:t>
      </w:r>
      <w:r>
        <w:rPr>
          <w:spacing w:val="-5"/>
        </w:rPr>
        <w:t> </w:t>
      </w:r>
      <w:r>
        <w:rPr/>
        <w:t>Forest</w:t>
      </w:r>
      <w:r>
        <w:rPr>
          <w:spacing w:val="-5"/>
        </w:rPr>
        <w:t> </w:t>
      </w:r>
      <w:r>
        <w:rPr/>
        <w:t>Watch</w:t>
      </w:r>
      <w:r>
        <w:rPr>
          <w:spacing w:val="-5"/>
        </w:rPr>
        <w:t> </w:t>
      </w:r>
      <w:r>
        <w:rPr/>
        <w:t>oper- ates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30</w:t>
      </w:r>
      <w:r>
        <w:rPr>
          <w:spacing w:val="-6"/>
        </w:rPr>
        <w:t> </w:t>
      </w:r>
      <w:r>
        <w:rPr/>
        <w:t>m</w:t>
      </w:r>
      <w:r>
        <w:rPr>
          <w:spacing w:val="-6"/>
        </w:rPr>
        <w:t> </w:t>
      </w:r>
      <w:r>
        <w:rPr/>
        <w:t>resolution</w:t>
      </w:r>
      <w:r>
        <w:rPr>
          <w:spacing w:val="-6"/>
        </w:rPr>
        <w:t> </w:t>
      </w:r>
      <w:r>
        <w:rPr/>
        <w:t>(Landsat),</w:t>
      </w:r>
      <w:r>
        <w:rPr>
          <w:spacing w:val="-5"/>
        </w:rPr>
        <w:t> </w:t>
      </w:r>
      <w:r>
        <w:rPr/>
        <w:t>missing</w:t>
      </w:r>
      <w:r>
        <w:rPr>
          <w:spacing w:val="-6"/>
        </w:rPr>
        <w:t> </w:t>
      </w:r>
      <w:r>
        <w:rPr/>
        <w:t>sub-0.9</w:t>
      </w:r>
      <w:r>
        <w:rPr>
          <w:spacing w:val="-6"/>
        </w:rPr>
        <w:t> </w:t>
      </w:r>
      <w:r>
        <w:rPr/>
        <w:t>ha clearings.</w:t>
      </w:r>
      <w:r>
        <w:rPr>
          <w:spacing w:val="40"/>
        </w:rPr>
        <w:t> </w:t>
      </w:r>
      <w:r>
        <w:rPr/>
        <w:t>Indonesia’s SIMONTANA system uses a minimum</w:t>
      </w:r>
      <w:r>
        <w:rPr>
          <w:spacing w:val="-12"/>
        </w:rPr>
        <w:t> </w:t>
      </w:r>
      <w:r>
        <w:rPr/>
        <w:t>mapping</w:t>
      </w:r>
      <w:r>
        <w:rPr>
          <w:spacing w:val="-12"/>
        </w:rPr>
        <w:t> </w:t>
      </w:r>
      <w:r>
        <w:rPr/>
        <w:t>unit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6.25</w:t>
      </w:r>
      <w:r>
        <w:rPr>
          <w:spacing w:val="-12"/>
        </w:rPr>
        <w:t> </w:t>
      </w:r>
      <w:r>
        <w:rPr/>
        <w:t>ha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REDD+</w:t>
      </w:r>
      <w:r>
        <w:rPr>
          <w:spacing w:val="-12"/>
        </w:rPr>
        <w:t> </w:t>
      </w:r>
      <w:r>
        <w:rPr/>
        <w:t>report- ing [</w:t>
      </w:r>
      <w:hyperlink w:history="true" w:anchor="_bookmark4">
        <w:r>
          <w:rPr>
            <w:color w:val="0000FF"/>
          </w:rPr>
          <w:t>4</w:t>
        </w:r>
      </w:hyperlink>
      <w:r>
        <w:rPr/>
        <w:t>] – three times the 2 ha threshold above which ecological</w:t>
      </w:r>
      <w:r>
        <w:rPr>
          <w:spacing w:val="-9"/>
        </w:rPr>
        <w:t> </w:t>
      </w:r>
      <w:r>
        <w:rPr/>
        <w:t>impacts</w:t>
      </w:r>
      <w:r>
        <w:rPr>
          <w:spacing w:val="-9"/>
        </w:rPr>
        <w:t> </w:t>
      </w:r>
      <w:r>
        <w:rPr/>
        <w:t>become</w:t>
      </w:r>
      <w:r>
        <w:rPr>
          <w:spacing w:val="-9"/>
        </w:rPr>
        <w:t> </w:t>
      </w:r>
      <w:r>
        <w:rPr/>
        <w:t>severe.</w:t>
      </w:r>
      <w:r>
        <w:rPr>
          <w:spacing w:val="8"/>
        </w:rPr>
        <w:t> </w:t>
      </w:r>
      <w:r>
        <w:rPr/>
        <w:t>Crucially,</w:t>
      </w:r>
      <w:r>
        <w:rPr>
          <w:spacing w:val="-8"/>
        </w:rPr>
        <w:t> </w:t>
      </w:r>
      <w:r>
        <w:rPr/>
        <w:t>no</w:t>
      </w:r>
      <w:r>
        <w:rPr>
          <w:spacing w:val="-9"/>
        </w:rPr>
        <w:t> </w:t>
      </w:r>
      <w:r>
        <w:rPr/>
        <w:t>exist- </w:t>
      </w:r>
      <w:r>
        <w:rPr>
          <w:spacing w:val="-2"/>
        </w:rPr>
        <w:t>ing</w:t>
      </w:r>
      <w:r>
        <w:rPr>
          <w:spacing w:val="-10"/>
        </w:rPr>
        <w:t> </w:t>
      </w:r>
      <w:r>
        <w:rPr>
          <w:spacing w:val="-2"/>
        </w:rPr>
        <w:t>system</w:t>
      </w:r>
      <w:r>
        <w:rPr>
          <w:spacing w:val="-10"/>
        </w:rPr>
        <w:t> </w:t>
      </w:r>
      <w:r>
        <w:rPr>
          <w:spacing w:val="-2"/>
        </w:rPr>
        <w:t>provides</w:t>
      </w:r>
      <w:r>
        <w:rPr>
          <w:spacing w:val="-10"/>
        </w:rPr>
        <w:t> </w:t>
      </w:r>
      <w:r>
        <w:rPr>
          <w:i/>
          <w:spacing w:val="-2"/>
        </w:rPr>
        <w:t>automated</w:t>
      </w:r>
      <w:r>
        <w:rPr>
          <w:i/>
          <w:spacing w:val="-7"/>
        </w:rPr>
        <w:t> </w:t>
      </w:r>
      <w:r>
        <w:rPr>
          <w:i/>
          <w:spacing w:val="-2"/>
        </w:rPr>
        <w:t>alert</w:t>
      </w:r>
      <w:r>
        <w:rPr>
          <w:i/>
          <w:spacing w:val="-7"/>
        </w:rPr>
        <w:t> </w:t>
      </w:r>
      <w:r>
        <w:rPr>
          <w:i/>
          <w:spacing w:val="-2"/>
        </w:rPr>
        <w:t>prioritization</w:t>
      </w:r>
      <w:r>
        <w:rPr>
          <w:i/>
          <w:spacing w:val="-7"/>
        </w:rPr>
        <w:t> </w:t>
      </w:r>
      <w:r>
        <w:rPr>
          <w:spacing w:val="-2"/>
        </w:rPr>
        <w:t>for </w:t>
      </w:r>
      <w:r>
        <w:rPr>
          <w:spacing w:val="-4"/>
        </w:rPr>
        <w:t>protected zones, which legally require stricter oversight </w:t>
      </w:r>
      <w:r>
        <w:rPr/>
        <w:t>under Indonesian law (UU No. 41/1999).</w:t>
      </w:r>
      <w:r>
        <w:rPr>
          <w:spacing w:val="40"/>
        </w:rPr>
        <w:t> </w:t>
      </w:r>
      <w:r>
        <w:rPr/>
        <w:t>Norway’s NICFI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resolution</w:t>
      </w:r>
      <w:r>
        <w:rPr>
          <w:spacing w:val="-1"/>
        </w:rPr>
        <w:t> </w:t>
      </w:r>
      <w:r>
        <w:rPr/>
        <w:t>imagery</w:t>
      </w:r>
      <w:r>
        <w:rPr>
          <w:spacing w:val="-1"/>
        </w:rPr>
        <w:t> </w:t>
      </w:r>
      <w:r>
        <w:rPr/>
        <w:t>but </w:t>
      </w:r>
      <w:r>
        <w:rPr>
          <w:spacing w:val="-2"/>
        </w:rPr>
        <w:t>only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monthly</w:t>
      </w:r>
      <w:r>
        <w:rPr>
          <w:spacing w:val="-9"/>
        </w:rPr>
        <w:t> </w:t>
      </w:r>
      <w:r>
        <w:rPr>
          <w:spacing w:val="-2"/>
        </w:rPr>
        <w:t>intervals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without</w:t>
      </w:r>
      <w:r>
        <w:rPr>
          <w:spacing w:val="-9"/>
        </w:rPr>
        <w:t> </w:t>
      </w:r>
      <w:r>
        <w:rPr>
          <w:spacing w:val="-2"/>
        </w:rPr>
        <w:t>automated</w:t>
      </w:r>
      <w:r>
        <w:rPr>
          <w:spacing w:val="-9"/>
        </w:rPr>
        <w:t> </w:t>
      </w:r>
      <w:r>
        <w:rPr>
          <w:spacing w:val="-2"/>
        </w:rPr>
        <w:t>anal- </w:t>
      </w:r>
      <w:r>
        <w:rPr/>
        <w:t>ysis.</w:t>
      </w:r>
      <w:r>
        <w:rPr>
          <w:spacing w:val="1"/>
        </w:rPr>
        <w:t> </w:t>
      </w:r>
      <w:r>
        <w:rPr/>
        <w:t>The</w:t>
      </w:r>
      <w:r>
        <w:rPr>
          <w:spacing w:val="-13"/>
        </w:rPr>
        <w:t> </w:t>
      </w:r>
      <w:r>
        <w:rPr/>
        <w:t>core</w:t>
      </w:r>
      <w:r>
        <w:rPr>
          <w:spacing w:val="-12"/>
        </w:rPr>
        <w:t> </w:t>
      </w:r>
      <w:r>
        <w:rPr/>
        <w:t>problem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monitoring</w:t>
      </w:r>
      <w:r>
        <w:rPr>
          <w:spacing w:val="-12"/>
        </w:rPr>
        <w:t> </w:t>
      </w:r>
      <w:r>
        <w:rPr/>
        <w:t>resolution</w:t>
      </w:r>
      <w:r>
        <w:rPr>
          <w:spacing w:val="-12"/>
        </w:rPr>
        <w:t> </w:t>
      </w:r>
      <w:r>
        <w:rPr/>
        <w:t>gap: deforestation occurring at 0.5–2 ha scales is simulta- neously too small for coarse sensors and too large to ignore ecologically.</w:t>
      </w:r>
    </w:p>
    <w:p>
      <w:pPr>
        <w:pStyle w:val="BodyText"/>
        <w:spacing w:line="230" w:lineRule="auto" w:before="100"/>
        <w:ind w:right="139"/>
      </w:pPr>
      <w:r>
        <w:rPr/>
        <w:br w:type="column"/>
      </w:r>
      <w:r>
        <w:rPr>
          <w:spacing w:val="-2"/>
        </w:rPr>
        <w:t>Morphological</w:t>
      </w:r>
      <w:r>
        <w:rPr>
          <w:spacing w:val="-11"/>
        </w:rPr>
        <w:t> </w:t>
      </w:r>
      <w:r>
        <w:rPr>
          <w:spacing w:val="-2"/>
        </w:rPr>
        <w:t>closing</w:t>
      </w:r>
      <w:r>
        <w:rPr>
          <w:spacing w:val="-10"/>
        </w:rPr>
        <w:t> </w:t>
      </w:r>
      <w:r>
        <w:rPr>
          <w:spacing w:val="-2"/>
        </w:rPr>
        <w:t>(</w:t>
      </w:r>
      <w:r>
        <w:rPr>
          <w:rFonts w:ascii="Calibri" w:hAnsi="Calibri"/>
          <w:spacing w:val="-2"/>
        </w:rPr>
        <w:t>3</w:t>
      </w:r>
      <w:r>
        <w:rPr>
          <w:rFonts w:ascii="Calibri" w:hAnsi="Calibri"/>
          <w:spacing w:val="-9"/>
        </w:rPr>
        <w:t> 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14"/>
        </w:rPr>
        <w:t> </w:t>
      </w:r>
      <w:r>
        <w:rPr>
          <w:rFonts w:ascii="Calibri" w:hAnsi="Calibri"/>
          <w:spacing w:val="-2"/>
        </w:rPr>
        <w:t>3</w:t>
      </w:r>
      <w:r>
        <w:rPr>
          <w:rFonts w:ascii="Calibri" w:hAnsi="Calibri"/>
          <w:spacing w:val="-9"/>
        </w:rPr>
        <w:t> </w:t>
      </w:r>
      <w:r>
        <w:rPr>
          <w:spacing w:val="-2"/>
        </w:rPr>
        <w:t>kernel)</w:t>
      </w:r>
      <w:r>
        <w:rPr>
          <w:spacing w:val="-10"/>
        </w:rPr>
        <w:t> </w:t>
      </w:r>
      <w:r>
        <w:rPr>
          <w:spacing w:val="-2"/>
        </w:rPr>
        <w:t>removes</w:t>
      </w:r>
      <w:r>
        <w:rPr>
          <w:spacing w:val="-10"/>
        </w:rPr>
        <w:t> </w:t>
      </w:r>
      <w:r>
        <w:rPr>
          <w:spacing w:val="-2"/>
        </w:rPr>
        <w:t>salt-</w:t>
      </w:r>
      <w:r>
        <w:rPr>
          <w:spacing w:val="-2"/>
        </w:rPr>
        <w:t>and- </w:t>
      </w:r>
      <w:r>
        <w:rPr/>
        <w:t>pepper noise.</w:t>
      </w:r>
      <w:r>
        <w:rPr>
          <w:spacing w:val="40"/>
        </w:rPr>
        <w:t> </w:t>
      </w:r>
      <w:r>
        <w:rPr/>
        <w:t>This approach exploits the fact that </w:t>
      </w:r>
      <w:r>
        <w:rPr>
          <w:spacing w:val="-2"/>
        </w:rPr>
        <w:t>deforestation</w:t>
      </w:r>
      <w:r>
        <w:rPr>
          <w:spacing w:val="8"/>
        </w:rPr>
        <w:t> </w:t>
      </w:r>
      <w:r>
        <w:rPr>
          <w:spacing w:val="-2"/>
        </w:rPr>
        <w:t>causes</w:t>
      </w:r>
      <w:r>
        <w:rPr>
          <w:spacing w:val="8"/>
        </w:rPr>
        <w:t> </w:t>
      </w:r>
      <w:r>
        <w:rPr>
          <w:spacing w:val="-2"/>
        </w:rPr>
        <w:t>a</w:t>
      </w:r>
      <w:r>
        <w:rPr>
          <w:spacing w:val="9"/>
        </w:rPr>
        <w:t> </w:t>
      </w:r>
      <w:r>
        <w:rPr>
          <w:spacing w:val="-2"/>
        </w:rPr>
        <w:t>sharp,</w:t>
      </w:r>
      <w:r>
        <w:rPr>
          <w:spacing w:val="9"/>
        </w:rPr>
        <w:t> </w:t>
      </w:r>
      <w:r>
        <w:rPr>
          <w:spacing w:val="-2"/>
        </w:rPr>
        <w:t>sustained</w:t>
      </w:r>
      <w:r>
        <w:rPr>
          <w:spacing w:val="8"/>
        </w:rPr>
        <w:t> </w:t>
      </w:r>
      <w:r>
        <w:rPr>
          <w:spacing w:val="-2"/>
        </w:rPr>
        <w:t>drop</w:t>
      </w:r>
      <w:r>
        <w:rPr>
          <w:spacing w:val="9"/>
        </w:rPr>
        <w:t> </w:t>
      </w:r>
      <w:r>
        <w:rPr>
          <w:spacing w:val="-2"/>
        </w:rPr>
        <w:t>in</w:t>
      </w:r>
      <w:r>
        <w:rPr>
          <w:spacing w:val="8"/>
        </w:rPr>
        <w:t> </w:t>
      </w:r>
      <w:r>
        <w:rPr>
          <w:spacing w:val="-4"/>
        </w:rPr>
        <w:t>NDVI</w:t>
      </w:r>
    </w:p>
    <w:p>
      <w:pPr>
        <w:pStyle w:val="BodyText"/>
        <w:spacing w:line="213" w:lineRule="auto" w:before="34"/>
        <w:ind w:right="139"/>
      </w:pPr>
      <w:r>
        <w:rPr/>
        <w:t>that is distinct from seasonal variation (which tends 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gradual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bidirectional). The</w:t>
      </w:r>
      <w:r>
        <w:rPr>
          <w:spacing w:val="-4"/>
        </w:rPr>
        <w:t> </w:t>
      </w:r>
      <w:r>
        <w:rPr/>
        <w:t>threshold</w:t>
      </w:r>
      <w:r>
        <w:rPr>
          <w:spacing w:val="-4"/>
        </w:rPr>
        <w:t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15 </w:t>
      </w:r>
      <w:r>
        <w:rPr>
          <w:spacing w:val="-2"/>
        </w:rPr>
        <w:t>was</w:t>
      </w:r>
      <w:r>
        <w:rPr>
          <w:spacing w:val="7"/>
        </w:rPr>
        <w:t> </w:t>
      </w:r>
      <w:r>
        <w:rPr>
          <w:spacing w:val="-2"/>
        </w:rPr>
        <w:t>calibrated</w:t>
      </w:r>
      <w:r>
        <w:rPr>
          <w:spacing w:val="8"/>
        </w:rPr>
        <w:t> </w:t>
      </w:r>
      <w:r>
        <w:rPr>
          <w:spacing w:val="-2"/>
        </w:rPr>
        <w:t>against</w:t>
      </w:r>
      <w:r>
        <w:rPr>
          <w:spacing w:val="8"/>
        </w:rPr>
        <w:t> </w:t>
      </w:r>
      <w:r>
        <w:rPr>
          <w:spacing w:val="-2"/>
        </w:rPr>
        <w:t>visual</w:t>
      </w:r>
      <w:r>
        <w:rPr>
          <w:spacing w:val="8"/>
        </w:rPr>
        <w:t> </w:t>
      </w:r>
      <w:r>
        <w:rPr>
          <w:spacing w:val="-2"/>
        </w:rPr>
        <w:t>interpretation</w:t>
      </w:r>
      <w:r>
        <w:rPr>
          <w:spacing w:val="8"/>
        </w:rPr>
        <w:t> </w:t>
      </w:r>
      <w:r>
        <w:rPr>
          <w:spacing w:val="-2"/>
        </w:rPr>
        <w:t>of</w:t>
      </w:r>
      <w:r>
        <w:rPr>
          <w:spacing w:val="8"/>
        </w:rPr>
        <w:t> </w:t>
      </w:r>
      <w:r>
        <w:rPr>
          <w:spacing w:val="-2"/>
        </w:rPr>
        <w:t>50</w:t>
      </w:r>
      <w:r>
        <w:rPr>
          <w:spacing w:val="8"/>
        </w:rPr>
        <w:t> </w:t>
      </w:r>
      <w:r>
        <w:rPr>
          <w:spacing w:val="-4"/>
        </w:rPr>
        <w:t>ran-</w:t>
      </w:r>
    </w:p>
    <w:p>
      <w:pPr>
        <w:pStyle w:val="BodyText"/>
        <w:spacing w:line="252" w:lineRule="auto" w:before="19"/>
        <w:ind w:right="140"/>
      </w:pPr>
      <w:r>
        <w:rPr>
          <w:spacing w:val="-2"/>
        </w:rPr>
        <w:t>dom</w:t>
      </w:r>
      <w:r>
        <w:rPr>
          <w:spacing w:val="-11"/>
        </w:rPr>
        <w:t> </w:t>
      </w:r>
      <w:r>
        <w:rPr>
          <w:spacing w:val="-2"/>
        </w:rPr>
        <w:t>samples</w:t>
      </w:r>
      <w:r>
        <w:rPr>
          <w:spacing w:val="-10"/>
        </w:rPr>
        <w:t> </w:t>
      </w:r>
      <w:r>
        <w:rPr>
          <w:spacing w:val="-2"/>
        </w:rPr>
        <w:t>across</w:t>
      </w:r>
      <w:r>
        <w:rPr>
          <w:spacing w:val="-10"/>
        </w:rPr>
        <w:t> </w:t>
      </w:r>
      <w:r>
        <w:rPr>
          <w:spacing w:val="-2"/>
        </w:rPr>
        <w:t>3</w:t>
      </w:r>
      <w:r>
        <w:rPr>
          <w:spacing w:val="-10"/>
        </w:rPr>
        <w:t> </w:t>
      </w:r>
      <w:r>
        <w:rPr>
          <w:spacing w:val="-2"/>
        </w:rPr>
        <w:t>scenes.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pseudo-labeling</w:t>
      </w:r>
      <w:r>
        <w:rPr>
          <w:spacing w:val="-10"/>
        </w:rPr>
        <w:t> </w:t>
      </w:r>
      <w:r>
        <w:rPr>
          <w:spacing w:val="-2"/>
        </w:rPr>
        <w:t>en- </w:t>
      </w:r>
      <w:r>
        <w:rPr/>
        <w:t>ables</w:t>
      </w:r>
      <w:r>
        <w:rPr>
          <w:spacing w:val="-13"/>
        </w:rPr>
        <w:t> </w:t>
      </w:r>
      <w:r>
        <w:rPr/>
        <w:t>scalability:</w:t>
      </w:r>
      <w:r>
        <w:rPr>
          <w:spacing w:val="3"/>
        </w:rPr>
        <w:t> </w:t>
      </w:r>
      <w:r>
        <w:rPr/>
        <w:t>a</w:t>
      </w:r>
      <w:r>
        <w:rPr>
          <w:spacing w:val="-13"/>
        </w:rPr>
        <w:t> </w:t>
      </w:r>
      <w:r>
        <w:rPr/>
        <w:t>model</w:t>
      </w:r>
      <w:r>
        <w:rPr>
          <w:spacing w:val="-12"/>
        </w:rPr>
        <w:t> </w:t>
      </w:r>
      <w:r>
        <w:rPr/>
        <w:t>trained</w:t>
      </w:r>
      <w:r>
        <w:rPr>
          <w:spacing w:val="-11"/>
        </w:rPr>
        <w:t> </w:t>
      </w:r>
      <w:r>
        <w:rPr/>
        <w:t>on</w:t>
      </w:r>
      <w:r>
        <w:rPr>
          <w:spacing w:val="-13"/>
        </w:rPr>
        <w:t> </w:t>
      </w:r>
      <w:r>
        <w:rPr/>
        <w:t>one</w:t>
      </w:r>
      <w:r>
        <w:rPr>
          <w:spacing w:val="-11"/>
        </w:rPr>
        <w:t> </w:t>
      </w:r>
      <w:r>
        <w:rPr/>
        <w:t>region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be </w:t>
      </w:r>
      <w:r>
        <w:rPr>
          <w:spacing w:val="-2"/>
        </w:rPr>
        <w:t>fine-tuned</w:t>
      </w:r>
      <w:r>
        <w:rPr>
          <w:spacing w:val="6"/>
        </w:rPr>
        <w:t> </w:t>
      </w:r>
      <w:r>
        <w:rPr>
          <w:spacing w:val="-2"/>
        </w:rPr>
        <w:t>for</w:t>
      </w:r>
      <w:r>
        <w:rPr>
          <w:spacing w:val="6"/>
        </w:rPr>
        <w:t> </w:t>
      </w:r>
      <w:r>
        <w:rPr>
          <w:spacing w:val="-2"/>
        </w:rPr>
        <w:t>another</w:t>
      </w:r>
      <w:r>
        <w:rPr>
          <w:spacing w:val="6"/>
        </w:rPr>
        <w:t> </w:t>
      </w:r>
      <w:r>
        <w:rPr>
          <w:spacing w:val="-2"/>
        </w:rPr>
        <w:t>without</w:t>
      </w:r>
      <w:r>
        <w:rPr>
          <w:spacing w:val="6"/>
        </w:rPr>
        <w:t> </w:t>
      </w:r>
      <w:r>
        <w:rPr>
          <w:spacing w:val="-2"/>
        </w:rPr>
        <w:t>costly</w:t>
      </w:r>
      <w:r>
        <w:rPr>
          <w:spacing w:val="6"/>
        </w:rPr>
        <w:t> </w:t>
      </w:r>
      <w:r>
        <w:rPr>
          <w:spacing w:val="-2"/>
        </w:rPr>
        <w:t>field</w:t>
      </w:r>
      <w:r>
        <w:rPr>
          <w:spacing w:val="6"/>
        </w:rPr>
        <w:t> </w:t>
      </w:r>
      <w:r>
        <w:rPr>
          <w:spacing w:val="-2"/>
        </w:rPr>
        <w:t>campaigns.</w:t>
      </w:r>
    </w:p>
    <w:p>
      <w:pPr>
        <w:pStyle w:val="BodyText"/>
        <w:spacing w:before="80"/>
        <w:ind w:left="0"/>
        <w:jc w:val="left"/>
      </w:pPr>
    </w:p>
    <w:p>
      <w:pPr>
        <w:pStyle w:val="Heading2"/>
        <w:numPr>
          <w:ilvl w:val="1"/>
          <w:numId w:val="1"/>
        </w:numPr>
        <w:tabs>
          <w:tab w:pos="724" w:val="left" w:leader="none"/>
        </w:tabs>
        <w:spacing w:line="240" w:lineRule="auto" w:before="0" w:after="0"/>
        <w:ind w:left="724" w:right="0" w:hanging="583"/>
        <w:jc w:val="left"/>
      </w:pPr>
      <w:bookmarkStart w:name="Early Warning Framework" w:id="4"/>
      <w:bookmarkEnd w:id="4"/>
      <w:r>
        <w:rPr>
          <w:b w:val="0"/>
        </w:rPr>
      </w:r>
      <w:r>
        <w:rPr>
          <w:spacing w:val="-6"/>
        </w:rPr>
        <w:t>Early</w:t>
      </w:r>
      <w:r>
        <w:rPr>
          <w:spacing w:val="5"/>
        </w:rPr>
        <w:t> </w:t>
      </w:r>
      <w:r>
        <w:rPr>
          <w:spacing w:val="-6"/>
        </w:rPr>
        <w:t>Warning</w:t>
      </w:r>
      <w:r>
        <w:rPr>
          <w:spacing w:val="5"/>
        </w:rPr>
        <w:t> </w:t>
      </w:r>
      <w:r>
        <w:rPr>
          <w:spacing w:val="-6"/>
        </w:rPr>
        <w:t>Framework</w:t>
      </w:r>
    </w:p>
    <w:p>
      <w:pPr>
        <w:pStyle w:val="BodyText"/>
        <w:spacing w:line="187" w:lineRule="auto" w:before="170"/>
        <w:jc w:val="left"/>
        <w:rPr>
          <w:rFonts w:ascii="Lucida Sans Unicode" w:hAnsi="Lucida Sans Unicode"/>
        </w:rPr>
      </w:pPr>
      <w:r>
        <w:rPr/>
        <w:t>Each</w:t>
      </w:r>
      <w:r>
        <w:rPr>
          <w:spacing w:val="-5"/>
        </w:rPr>
        <w:t> </w:t>
      </w:r>
      <w:r>
        <w:rPr/>
        <w:t>Sentinel-2</w:t>
      </w:r>
      <w:r>
        <w:rPr>
          <w:spacing w:val="-5"/>
        </w:rPr>
        <w:t> </w:t>
      </w:r>
      <w:r>
        <w:rPr/>
        <w:t>pixel</w:t>
      </w:r>
      <w:r>
        <w:rPr>
          <w:spacing w:val="-4"/>
        </w:rPr>
        <w:t> </w:t>
      </w:r>
      <w:r>
        <w:rPr/>
        <w:t>represents</w:t>
      </w:r>
      <w:r>
        <w:rPr>
          <w:spacing w:val="-5"/>
        </w:rPr>
        <w:t> </w:t>
      </w:r>
      <w:r>
        <w:rPr>
          <w:rFonts w:ascii="Calibri" w:hAnsi="Calibri"/>
        </w:rPr>
        <w:t>10</w:t>
      </w:r>
      <w:r>
        <w:rPr>
          <w:rFonts w:ascii="Calibri" w:hAnsi="Calibri"/>
          <w:spacing w:val="-11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8"/>
        </w:rPr>
        <w:t> </w:t>
      </w:r>
      <w:r>
        <w:rPr>
          <w:rFonts w:ascii="Calibri" w:hAnsi="Calibri"/>
        </w:rPr>
        <w:t>10</w:t>
      </w:r>
      <w:r>
        <w:rPr>
          <w:rFonts w:ascii="Calibri" w:hAnsi="Calibri"/>
          <w:spacing w:val="-1"/>
        </w:rPr>
        <w:t> </w:t>
      </w:r>
      <w:r>
        <w:rPr/>
        <w:t>m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0.01</w:t>
      </w:r>
      <w:r>
        <w:rPr>
          <w:spacing w:val="-2"/>
        </w:rPr>
        <w:t> </w:t>
      </w:r>
      <w:r>
        <w:rPr/>
        <w:t>ha, enabling</w:t>
      </w:r>
      <w:r>
        <w:rPr>
          <w:spacing w:val="57"/>
        </w:rPr>
        <w:t> </w:t>
      </w:r>
      <w:r>
        <w:rPr/>
        <w:t>direct</w:t>
      </w:r>
      <w:r>
        <w:rPr>
          <w:spacing w:val="57"/>
        </w:rPr>
        <w:t> </w:t>
      </w:r>
      <w:r>
        <w:rPr/>
        <w:t>area</w:t>
      </w:r>
      <w:r>
        <w:rPr>
          <w:spacing w:val="57"/>
        </w:rPr>
        <w:t> </w:t>
      </w:r>
      <w:r>
        <w:rPr/>
        <w:t>conversion:</w:t>
      </w:r>
      <w:r>
        <w:rPr>
          <w:spacing w:val="34"/>
        </w:rPr>
        <w:t>  </w:t>
      </w:r>
      <w:r>
        <w:rPr>
          <w:rFonts w:ascii="Calibri" w:hAnsi="Calibri"/>
          <w:i/>
        </w:rPr>
        <w:t>A</w:t>
      </w:r>
      <w:r>
        <w:rPr>
          <w:rFonts w:ascii="Calibri" w:hAnsi="Calibri"/>
        </w:rPr>
        <w:t>(</w:t>
      </w:r>
      <w:r>
        <w:rPr/>
        <w:t>ha</w:t>
      </w:r>
      <w:r>
        <w:rPr>
          <w:rFonts w:ascii="Calibri" w:hAnsi="Calibri"/>
        </w:rPr>
        <w:t>)</w:t>
      </w:r>
      <w:r>
        <w:rPr>
          <w:rFonts w:ascii="Calibri" w:hAnsi="Calibri"/>
          <w:spacing w:val="62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61"/>
          <w:w w:val="125"/>
        </w:rPr>
        <w:t> </w:t>
      </w:r>
      <w:r>
        <w:rPr>
          <w:rFonts w:ascii="Calibri" w:hAnsi="Calibri"/>
          <w:i/>
        </w:rPr>
        <w:t>N</w:t>
      </w:r>
      <w:r>
        <w:rPr>
          <w:vertAlign w:val="subscript"/>
        </w:rPr>
        <w:t>pixels</w:t>
      </w:r>
      <w:r>
        <w:rPr>
          <w:spacing w:val="32"/>
          <w:vertAlign w:val="baseline"/>
        </w:rPr>
        <w:t> </w:t>
      </w:r>
      <w:r>
        <w:rPr>
          <w:rFonts w:ascii="Lucida Sans Unicode" w:hAnsi="Lucida Sans Unicode"/>
          <w:spacing w:val="-10"/>
          <w:vertAlign w:val="baseline"/>
        </w:rPr>
        <w:t>×</w:t>
      </w:r>
    </w:p>
    <w:p>
      <w:pPr>
        <w:pStyle w:val="BodyText"/>
        <w:spacing w:line="224" w:lineRule="exact"/>
        <w:jc w:val="left"/>
      </w:pPr>
      <w:r>
        <w:rPr>
          <w:rFonts w:ascii="Calibri"/>
          <w:spacing w:val="-2"/>
        </w:rPr>
        <w:t>0</w:t>
      </w:r>
      <w:r>
        <w:rPr>
          <w:rFonts w:ascii="Calibri"/>
          <w:i/>
          <w:spacing w:val="-2"/>
        </w:rPr>
        <w:t>.</w:t>
      </w:r>
      <w:r>
        <w:rPr>
          <w:rFonts w:ascii="Calibri"/>
          <w:spacing w:val="-2"/>
        </w:rPr>
        <w:t>01</w:t>
      </w:r>
      <w:r>
        <w:rPr>
          <w:spacing w:val="-2"/>
        </w:rPr>
        <w:t>.</w:t>
      </w:r>
      <w:r>
        <w:rPr>
          <w:spacing w:val="8"/>
        </w:rPr>
        <w:t> </w:t>
      </w:r>
      <w:r>
        <w:rPr>
          <w:spacing w:val="-2"/>
        </w:rPr>
        <w:t>Detected</w:t>
      </w:r>
      <w:r>
        <w:rPr>
          <w:spacing w:val="-10"/>
        </w:rPr>
        <w:t> </w:t>
      </w:r>
      <w:r>
        <w:rPr>
          <w:spacing w:val="-2"/>
        </w:rPr>
        <w:t>deforested</w:t>
      </w:r>
      <w:r>
        <w:rPr>
          <w:spacing w:val="-10"/>
        </w:rPr>
        <w:t> </w:t>
      </w:r>
      <w:r>
        <w:rPr>
          <w:spacing w:val="-2"/>
        </w:rPr>
        <w:t>areas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classified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three</w:t>
      </w:r>
    </w:p>
    <w:p>
      <w:pPr>
        <w:pStyle w:val="BodyText"/>
        <w:spacing w:line="252" w:lineRule="auto" w:before="2"/>
        <w:jc w:val="left"/>
      </w:pPr>
      <w:r>
        <w:rPr/>
        <w:t>severity</w:t>
      </w:r>
      <w:r>
        <w:rPr>
          <w:spacing w:val="-10"/>
        </w:rPr>
        <w:t> </w:t>
      </w:r>
      <w:r>
        <w:rPr/>
        <w:t>levels</w:t>
      </w:r>
      <w:r>
        <w:rPr>
          <w:spacing w:val="-10"/>
        </w:rPr>
        <w:t> </w:t>
      </w:r>
      <w:r>
        <w:rPr/>
        <w:t>(Table</w:t>
      </w:r>
      <w:r>
        <w:rPr>
          <w:spacing w:val="-10"/>
        </w:rPr>
        <w:t> </w:t>
      </w:r>
      <w:hyperlink w:history="true" w:anchor="_bookmark0">
        <w:r>
          <w:rPr/>
          <w:t>1</w:t>
        </w:r>
      </w:hyperlink>
      <w:r>
        <w:rPr/>
        <w:t>),</w:t>
      </w:r>
      <w:r>
        <w:rPr>
          <w:spacing w:val="-8"/>
        </w:rPr>
        <w:t> </w:t>
      </w:r>
      <w:r>
        <w:rPr/>
        <w:t>with</w:t>
      </w:r>
      <w:r>
        <w:rPr>
          <w:spacing w:val="-10"/>
        </w:rPr>
        <w:t> </w:t>
      </w:r>
      <w:r>
        <w:rPr/>
        <w:t>alerts</w:t>
      </w:r>
      <w:r>
        <w:rPr>
          <w:spacing w:val="-10"/>
        </w:rPr>
        <w:t> </w:t>
      </w:r>
      <w:r>
        <w:rPr/>
        <w:t>automatically</w:t>
      </w:r>
      <w:r>
        <w:rPr>
          <w:spacing w:val="-10"/>
        </w:rPr>
        <w:t> </w:t>
      </w:r>
      <w:r>
        <w:rPr/>
        <w:t>am- plified by one level for protected forest zones.</w:t>
      </w:r>
    </w:p>
    <w:p>
      <w:pPr>
        <w:pStyle w:val="BodyText"/>
        <w:spacing w:line="252" w:lineRule="auto" w:before="27"/>
        <w:ind w:right="139" w:firstLine="199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0.64</w:t>
      </w:r>
      <w:r>
        <w:rPr>
          <w:spacing w:val="-6"/>
        </w:rPr>
        <w:t> </w:t>
      </w:r>
      <w:r>
        <w:rPr>
          <w:spacing w:val="-2"/>
        </w:rPr>
        <w:t>ha</w:t>
      </w:r>
      <w:r>
        <w:rPr>
          <w:spacing w:val="-6"/>
        </w:rPr>
        <w:t> </w:t>
      </w:r>
      <w:r>
        <w:rPr>
          <w:spacing w:val="-2"/>
        </w:rPr>
        <w:t>baseline</w:t>
      </w:r>
      <w:r>
        <w:rPr>
          <w:spacing w:val="-6"/>
        </w:rPr>
        <w:t> </w:t>
      </w:r>
      <w:r>
        <w:rPr>
          <w:spacing w:val="-2"/>
        </w:rPr>
        <w:t>aligns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FAO’s</w:t>
      </w:r>
      <w:r>
        <w:rPr>
          <w:spacing w:val="-6"/>
        </w:rPr>
        <w:t> </w:t>
      </w:r>
      <w:r>
        <w:rPr>
          <w:spacing w:val="-2"/>
        </w:rPr>
        <w:t>forest</w:t>
      </w:r>
      <w:r>
        <w:rPr>
          <w:spacing w:val="-6"/>
        </w:rPr>
        <w:t> </w:t>
      </w:r>
      <w:r>
        <w:rPr>
          <w:spacing w:val="-2"/>
        </w:rPr>
        <w:t>defini- </w:t>
      </w:r>
      <w:r>
        <w:rPr/>
        <w:t>tion minimum (0.5 ha), 2 ha with the ecological </w:t>
      </w:r>
      <w:r>
        <w:rPr/>
        <w:t>frag- mentation</w:t>
      </w:r>
      <w:r>
        <w:rPr>
          <w:spacing w:val="-12"/>
        </w:rPr>
        <w:t> </w:t>
      </w:r>
      <w:r>
        <w:rPr/>
        <w:t>threshold</w:t>
      </w:r>
      <w:r>
        <w:rPr>
          <w:spacing w:val="-12"/>
        </w:rPr>
        <w:t> </w:t>
      </w:r>
      <w:r>
        <w:rPr/>
        <w:t>[</w:t>
      </w:r>
      <w:hyperlink w:history="true" w:anchor="_bookmark2">
        <w:r>
          <w:rPr>
            <w:color w:val="0000FF"/>
          </w:rPr>
          <w:t>2</w:t>
        </w:r>
      </w:hyperlink>
      <w:r>
        <w:rPr/>
        <w:t>],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6.25</w:t>
      </w:r>
      <w:r>
        <w:rPr>
          <w:spacing w:val="-12"/>
        </w:rPr>
        <w:t> </w:t>
      </w:r>
      <w:r>
        <w:rPr/>
        <w:t>ha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Indonesia’s REDD+</w:t>
      </w:r>
      <w:r>
        <w:rPr>
          <w:spacing w:val="-13"/>
        </w:rPr>
        <w:t> </w:t>
      </w:r>
      <w:r>
        <w:rPr/>
        <w:t>minimum</w:t>
      </w:r>
      <w:r>
        <w:rPr>
          <w:spacing w:val="-12"/>
        </w:rPr>
        <w:t> </w:t>
      </w:r>
      <w:r>
        <w:rPr/>
        <w:t>[</w:t>
      </w:r>
      <w:hyperlink w:history="true" w:anchor="_bookmark4">
        <w:r>
          <w:rPr>
            <w:color w:val="0000FF"/>
          </w:rPr>
          <w:t>4</w:t>
        </w:r>
      </w:hyperlink>
      <w:r>
        <w:rPr/>
        <w:t>].</w:t>
      </w:r>
      <w:r>
        <w:rPr>
          <w:spacing w:val="-6"/>
        </w:rPr>
        <w:t> </w:t>
      </w:r>
      <w:r>
        <w:rPr/>
        <w:t>For</w:t>
      </w:r>
      <w:r>
        <w:rPr>
          <w:spacing w:val="-12"/>
        </w:rPr>
        <w:t> </w:t>
      </w:r>
      <w:r>
        <w:rPr>
          <w:i/>
        </w:rPr>
        <w:t>hutan</w:t>
      </w:r>
      <w:r>
        <w:rPr>
          <w:i/>
          <w:spacing w:val="-12"/>
        </w:rPr>
        <w:t> </w:t>
      </w:r>
      <w:r>
        <w:rPr>
          <w:i/>
        </w:rPr>
        <w:t>lindung</w:t>
      </w:r>
      <w:r>
        <w:rPr/>
        <w:t>,</w:t>
      </w:r>
      <w:r>
        <w:rPr>
          <w:spacing w:val="-12"/>
        </w:rPr>
        <w:t> </w:t>
      </w:r>
      <w:r>
        <w:rPr/>
        <w:t>area-based amplification</w:t>
      </w:r>
      <w:r>
        <w:rPr>
          <w:spacing w:val="-3"/>
        </w:rPr>
        <w:t> </w:t>
      </w:r>
      <w:r>
        <w:rPr/>
        <w:t>applies:</w:t>
      </w:r>
      <w:r>
        <w:rPr>
          <w:spacing w:val="18"/>
        </w:rPr>
        <w:t> </w:t>
      </w:r>
      <w:r>
        <w:rPr>
          <w:i/>
        </w:rPr>
        <w:t>Siaga</w:t>
      </w:r>
      <w:r>
        <w:rPr>
          <w:i/>
          <w:spacing w:val="-1"/>
        </w:rPr>
        <w:t> </w:t>
      </w:r>
      <w:r>
        <w:rPr/>
        <w:t>escalates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i/>
        </w:rPr>
        <w:t>Kritis</w:t>
      </w:r>
      <w:r>
        <w:rPr/>
        <w:t>,</w:t>
      </w:r>
      <w:r>
        <w:rPr>
          <w:spacing w:val="-1"/>
        </w:rPr>
        <w:t> </w:t>
      </w:r>
      <w:r>
        <w:rPr>
          <w:i/>
        </w:rPr>
        <w:t>Was- pada </w:t>
      </w:r>
      <w:r>
        <w:rPr/>
        <w:t>escalates to </w:t>
      </w:r>
      <w:r>
        <w:rPr>
          <w:i/>
        </w:rPr>
        <w:t>Siaga</w:t>
      </w:r>
      <w:r>
        <w:rPr/>
        <w:t>.</w:t>
      </w:r>
      <w:r>
        <w:rPr>
          <w:spacing w:val="40"/>
        </w:rPr>
        <w:t> </w:t>
      </w:r>
      <w:r>
        <w:rPr/>
        <w:t>This ensures protected ar- </w:t>
      </w:r>
      <w:r>
        <w:rPr>
          <w:spacing w:val="-4"/>
        </w:rPr>
        <w:t>eas receive faster enforcement response commensurate </w:t>
      </w:r>
      <w:r>
        <w:rPr/>
        <w:t>with their legal protection status.</w:t>
      </w:r>
    </w:p>
    <w:p>
      <w:pPr>
        <w:pStyle w:val="BodyText"/>
        <w:spacing w:after="0" w:line="252" w:lineRule="auto"/>
        <w:sectPr>
          <w:type w:val="continuous"/>
          <w:pgSz w:w="11910" w:h="16840"/>
          <w:pgMar w:top="1480" w:bottom="280" w:left="992" w:right="992"/>
          <w:cols w:num="2" w:equalWidth="0">
            <w:col w:w="4888" w:space="44"/>
            <w:col w:w="4994"/>
          </w:cols>
        </w:sectPr>
      </w:pPr>
    </w:p>
    <w:p>
      <w:pPr>
        <w:pStyle w:val="BodyText"/>
        <w:spacing w:before="127"/>
        <w:ind w:left="0"/>
        <w:jc w:val="left"/>
      </w:pPr>
    </w:p>
    <w:p>
      <w:pPr>
        <w:pStyle w:val="BodyText"/>
        <w:tabs>
          <w:tab w:pos="3839" w:val="left" w:leader="none"/>
        </w:tabs>
        <w:spacing w:line="252" w:lineRule="auto"/>
        <w:ind w:right="38"/>
      </w:pPr>
      <w:r>
        <w:rPr>
          <w:spacing w:val="-2"/>
        </w:rPr>
        <w:t>Table</w:t>
      </w:r>
      <w:r>
        <w:rPr>
          <w:spacing w:val="-7"/>
        </w:rPr>
        <w:t> </w:t>
      </w:r>
      <w:r>
        <w:rPr>
          <w:spacing w:val="-2"/>
        </w:rPr>
        <w:t>1:</w:t>
      </w:r>
      <w:r>
        <w:rPr>
          <w:spacing w:val="19"/>
        </w:rPr>
        <w:t> </w:t>
      </w:r>
      <w:bookmarkStart w:name="_bookmark0" w:id="5"/>
      <w:bookmarkEnd w:id="5"/>
      <w:r>
        <w:rPr>
          <w:spacing w:val="-2"/>
        </w:rPr>
        <w:t>Alert</w:t>
      </w:r>
      <w:r>
        <w:rPr>
          <w:spacing w:val="-7"/>
        </w:rPr>
        <w:t> </w:t>
      </w:r>
      <w:r>
        <w:rPr>
          <w:spacing w:val="-2"/>
        </w:rPr>
        <w:t>thresholds</w:t>
      </w:r>
      <w:r>
        <w:rPr>
          <w:spacing w:val="-7"/>
        </w:rPr>
        <w:t> </w:t>
      </w:r>
      <w:r>
        <w:rPr>
          <w:spacing w:val="-2"/>
        </w:rPr>
        <w:t>synthesizing</w:t>
      </w:r>
      <w:r>
        <w:rPr>
          <w:spacing w:val="-7"/>
        </w:rPr>
        <w:t> </w:t>
      </w:r>
      <w:r>
        <w:rPr>
          <w:spacing w:val="-2"/>
        </w:rPr>
        <w:t>FAO,</w:t>
      </w:r>
      <w:r>
        <w:rPr>
          <w:spacing w:val="-7"/>
        </w:rPr>
        <w:t> </w:t>
      </w:r>
      <w:r>
        <w:rPr>
          <w:spacing w:val="-2"/>
        </w:rPr>
        <w:t>ecological, </w:t>
      </w:r>
      <w:r>
        <w:rPr/>
        <w:t>and nation</w:t>
      </w:r>
      <w:r>
        <w:rPr>
          <w:u w:val="single"/>
        </w:rPr>
        <w:t>al standards.</w:t>
        <w:tab/>
      </w:r>
    </w:p>
    <w:p>
      <w:pPr>
        <w:tabs>
          <w:tab w:pos="2217" w:val="left" w:leader="none"/>
          <w:tab w:pos="3240" w:val="left" w:leader="none"/>
        </w:tabs>
        <w:spacing w:before="28"/>
        <w:ind w:left="1269" w:right="0" w:firstLine="0"/>
        <w:jc w:val="left"/>
        <w:rPr>
          <w:sz w:val="18"/>
        </w:rPr>
      </w:pPr>
      <w:r>
        <w:rPr>
          <w:spacing w:val="-2"/>
          <w:sz w:val="18"/>
        </w:rPr>
        <w:t>Level</w:t>
      </w:r>
      <w:r>
        <w:rPr>
          <w:sz w:val="18"/>
        </w:rPr>
        <w:tab/>
        <w:t>Area</w:t>
      </w:r>
      <w:r>
        <w:rPr>
          <w:spacing w:val="29"/>
          <w:sz w:val="18"/>
        </w:rPr>
        <w:t> </w:t>
      </w:r>
      <w:r>
        <w:rPr>
          <w:spacing w:val="-4"/>
          <w:sz w:val="18"/>
        </w:rPr>
        <w:t>(ha)</w:t>
      </w:r>
      <w:r>
        <w:rPr>
          <w:sz w:val="18"/>
        </w:rPr>
        <w:tab/>
      </w:r>
      <w:r>
        <w:rPr>
          <w:spacing w:val="-2"/>
          <w:sz w:val="18"/>
        </w:rPr>
        <w:t>Pixels</w:t>
      </w:r>
    </w:p>
    <w:p>
      <w:pPr>
        <w:pStyle w:val="BodyText"/>
        <w:spacing w:before="8"/>
        <w:ind w:left="0"/>
        <w:jc w:val="left"/>
        <w:rPr>
          <w:sz w:val="5"/>
        </w:rPr>
      </w:pPr>
    </w:p>
    <w:tbl>
      <w:tblPr>
        <w:tblW w:w="0" w:type="auto"/>
        <w:jc w:val="left"/>
        <w:tblInd w:w="11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2"/>
        <w:gridCol w:w="895"/>
        <w:gridCol w:w="782"/>
      </w:tblGrid>
      <w:tr>
        <w:trPr>
          <w:trHeight w:val="243" w:hRule="atLeast"/>
        </w:trPr>
        <w:tc>
          <w:tcPr>
            <w:tcW w:w="10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0" w:lineRule="exact" w:before="44"/>
              <w:ind w:left="119"/>
              <w:jc w:val="left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Waspada</w:t>
            </w:r>
          </w:p>
        </w:tc>
        <w:tc>
          <w:tcPr>
            <w:tcW w:w="89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8"/>
              <w:rPr>
                <w:rFonts w:ascii="Calibri" w:hAnsi="Calibri"/>
                <w:sz w:val="18"/>
              </w:rPr>
            </w:pPr>
            <w:r>
              <w:rPr>
                <w:rFonts w:ascii="Times New Roman" w:hAnsi="Times New Roman"/>
                <w:i/>
                <w:w w:val="120"/>
                <w:sz w:val="18"/>
              </w:rPr>
              <w:t>≥</w:t>
            </w:r>
            <w:r>
              <w:rPr>
                <w:rFonts w:ascii="Times New Roman" w:hAnsi="Times New Roman"/>
                <w:i/>
                <w:spacing w:val="21"/>
                <w:w w:val="120"/>
                <w:sz w:val="18"/>
              </w:rPr>
              <w:t> </w:t>
            </w:r>
            <w:r>
              <w:rPr>
                <w:rFonts w:ascii="Calibri" w:hAnsi="Calibri"/>
                <w:spacing w:val="-4"/>
                <w:w w:val="120"/>
                <w:sz w:val="18"/>
              </w:rPr>
              <w:t>0</w:t>
            </w:r>
            <w:r>
              <w:rPr>
                <w:rFonts w:ascii="Arial" w:hAnsi="Arial"/>
                <w:i/>
                <w:spacing w:val="-4"/>
                <w:w w:val="120"/>
                <w:sz w:val="18"/>
              </w:rPr>
              <w:t>.</w:t>
            </w:r>
            <w:r>
              <w:rPr>
                <w:rFonts w:ascii="Calibri" w:hAnsi="Calibri"/>
                <w:spacing w:val="-4"/>
                <w:w w:val="120"/>
                <w:sz w:val="18"/>
              </w:rPr>
              <w:t>64</w:t>
            </w:r>
          </w:p>
        </w:tc>
        <w:tc>
          <w:tcPr>
            <w:tcW w:w="78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8"/>
              <w:ind w:left="65"/>
              <w:rPr>
                <w:rFonts w:ascii="Calibri" w:hAnsi="Calibri"/>
                <w:sz w:val="18"/>
              </w:rPr>
            </w:pPr>
            <w:r>
              <w:rPr>
                <w:rFonts w:ascii="Times New Roman" w:hAnsi="Times New Roman"/>
                <w:i/>
                <w:w w:val="125"/>
                <w:sz w:val="18"/>
              </w:rPr>
              <w:t>≥</w:t>
            </w:r>
            <w:r>
              <w:rPr>
                <w:rFonts w:ascii="Times New Roman" w:hAnsi="Times New Roman"/>
                <w:i/>
                <w:spacing w:val="14"/>
                <w:w w:val="125"/>
                <w:sz w:val="18"/>
              </w:rPr>
              <w:t> </w:t>
            </w:r>
            <w:r>
              <w:rPr>
                <w:rFonts w:ascii="Calibri" w:hAnsi="Calibri"/>
                <w:spacing w:val="-7"/>
                <w:w w:val="120"/>
                <w:sz w:val="18"/>
              </w:rPr>
              <w:t>64</w:t>
            </w:r>
          </w:p>
        </w:tc>
      </w:tr>
      <w:tr>
        <w:trPr>
          <w:trHeight w:val="219" w:hRule="atLeast"/>
        </w:trPr>
        <w:tc>
          <w:tcPr>
            <w:tcW w:w="1012" w:type="dxa"/>
          </w:tcPr>
          <w:p>
            <w:pPr>
              <w:pStyle w:val="TableParagraph"/>
              <w:spacing w:line="180" w:lineRule="exact" w:before="19"/>
              <w:ind w:left="119"/>
              <w:jc w:val="left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Siaga</w:t>
            </w:r>
          </w:p>
        </w:tc>
        <w:tc>
          <w:tcPr>
            <w:tcW w:w="895" w:type="dxa"/>
          </w:tcPr>
          <w:p>
            <w:pPr>
              <w:pStyle w:val="TableParagraph"/>
              <w:rPr>
                <w:rFonts w:ascii="Calibri" w:hAnsi="Calibri"/>
                <w:sz w:val="18"/>
              </w:rPr>
            </w:pPr>
            <w:r>
              <w:rPr>
                <w:rFonts w:ascii="Times New Roman" w:hAnsi="Times New Roman"/>
                <w:i/>
                <w:w w:val="120"/>
                <w:sz w:val="18"/>
              </w:rPr>
              <w:t>≥</w:t>
            </w:r>
            <w:r>
              <w:rPr>
                <w:rFonts w:ascii="Times New Roman" w:hAnsi="Times New Roman"/>
                <w:i/>
                <w:spacing w:val="21"/>
                <w:w w:val="120"/>
                <w:sz w:val="18"/>
              </w:rPr>
              <w:t> </w:t>
            </w:r>
            <w:r>
              <w:rPr>
                <w:rFonts w:ascii="Calibri" w:hAnsi="Calibri"/>
                <w:spacing w:val="-4"/>
                <w:w w:val="120"/>
                <w:sz w:val="18"/>
              </w:rPr>
              <w:t>2</w:t>
            </w:r>
            <w:r>
              <w:rPr>
                <w:rFonts w:ascii="Arial" w:hAnsi="Arial"/>
                <w:i/>
                <w:spacing w:val="-4"/>
                <w:w w:val="120"/>
                <w:sz w:val="18"/>
              </w:rPr>
              <w:t>.</w:t>
            </w:r>
            <w:r>
              <w:rPr>
                <w:rFonts w:ascii="Calibri" w:hAnsi="Calibri"/>
                <w:spacing w:val="-4"/>
                <w:w w:val="120"/>
                <w:sz w:val="18"/>
              </w:rPr>
              <w:t>00</w:t>
            </w:r>
          </w:p>
        </w:tc>
        <w:tc>
          <w:tcPr>
            <w:tcW w:w="782" w:type="dxa"/>
          </w:tcPr>
          <w:p>
            <w:pPr>
              <w:pStyle w:val="TableParagraph"/>
              <w:ind w:left="65"/>
              <w:rPr>
                <w:rFonts w:ascii="Calibri" w:hAnsi="Calibri"/>
                <w:sz w:val="18"/>
              </w:rPr>
            </w:pPr>
            <w:r>
              <w:rPr>
                <w:rFonts w:ascii="Times New Roman" w:hAnsi="Times New Roman"/>
                <w:i/>
                <w:w w:val="125"/>
                <w:sz w:val="18"/>
              </w:rPr>
              <w:t>≥</w:t>
            </w:r>
            <w:r>
              <w:rPr>
                <w:rFonts w:ascii="Times New Roman" w:hAnsi="Times New Roman"/>
                <w:i/>
                <w:spacing w:val="14"/>
                <w:w w:val="125"/>
                <w:sz w:val="18"/>
              </w:rPr>
              <w:t> </w:t>
            </w:r>
            <w:r>
              <w:rPr>
                <w:rFonts w:ascii="Calibri" w:hAnsi="Calibri"/>
                <w:spacing w:val="-5"/>
                <w:w w:val="120"/>
                <w:sz w:val="18"/>
              </w:rPr>
              <w:t>200</w:t>
            </w:r>
          </w:p>
        </w:tc>
      </w:tr>
      <w:tr>
        <w:trPr>
          <w:trHeight w:val="282" w:hRule="atLeast"/>
        </w:trPr>
        <w:tc>
          <w:tcPr>
            <w:tcW w:w="10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19"/>
              <w:ind w:left="119"/>
              <w:jc w:val="left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Kritis</w:t>
            </w:r>
          </w:p>
        </w:tc>
        <w:tc>
          <w:tcPr>
            <w:tcW w:w="8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Calibri" w:hAnsi="Calibri"/>
                <w:sz w:val="18"/>
              </w:rPr>
            </w:pPr>
            <w:r>
              <w:rPr>
                <w:rFonts w:ascii="Times New Roman" w:hAnsi="Times New Roman"/>
                <w:i/>
                <w:w w:val="120"/>
                <w:sz w:val="18"/>
              </w:rPr>
              <w:t>≥</w:t>
            </w:r>
            <w:r>
              <w:rPr>
                <w:rFonts w:ascii="Times New Roman" w:hAnsi="Times New Roman"/>
                <w:i/>
                <w:spacing w:val="21"/>
                <w:w w:val="120"/>
                <w:sz w:val="18"/>
              </w:rPr>
              <w:t> </w:t>
            </w:r>
            <w:r>
              <w:rPr>
                <w:rFonts w:ascii="Calibri" w:hAnsi="Calibri"/>
                <w:spacing w:val="-4"/>
                <w:w w:val="120"/>
                <w:sz w:val="18"/>
              </w:rPr>
              <w:t>6</w:t>
            </w:r>
            <w:r>
              <w:rPr>
                <w:rFonts w:ascii="Arial" w:hAnsi="Arial"/>
                <w:i/>
                <w:spacing w:val="-4"/>
                <w:w w:val="120"/>
                <w:sz w:val="18"/>
              </w:rPr>
              <w:t>.</w:t>
            </w:r>
            <w:r>
              <w:rPr>
                <w:rFonts w:ascii="Calibri" w:hAnsi="Calibri"/>
                <w:spacing w:val="-4"/>
                <w:w w:val="120"/>
                <w:sz w:val="18"/>
              </w:rPr>
              <w:t>25</w:t>
            </w:r>
          </w:p>
        </w:tc>
        <w:tc>
          <w:tcPr>
            <w:tcW w:w="7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65"/>
              <w:rPr>
                <w:rFonts w:ascii="Calibri" w:hAnsi="Calibri"/>
                <w:sz w:val="18"/>
              </w:rPr>
            </w:pPr>
            <w:r>
              <w:rPr>
                <w:rFonts w:ascii="Times New Roman" w:hAnsi="Times New Roman"/>
                <w:i/>
                <w:w w:val="125"/>
                <w:sz w:val="18"/>
              </w:rPr>
              <w:t>≥</w:t>
            </w:r>
            <w:r>
              <w:rPr>
                <w:rFonts w:ascii="Times New Roman" w:hAnsi="Times New Roman"/>
                <w:i/>
                <w:spacing w:val="14"/>
                <w:w w:val="125"/>
                <w:sz w:val="18"/>
              </w:rPr>
              <w:t> </w:t>
            </w:r>
            <w:r>
              <w:rPr>
                <w:rFonts w:ascii="Calibri" w:hAnsi="Calibri"/>
                <w:spacing w:val="-5"/>
                <w:w w:val="120"/>
                <w:sz w:val="18"/>
              </w:rPr>
              <w:t>625</w:t>
            </w:r>
          </w:p>
        </w:tc>
      </w:tr>
    </w:tbl>
    <w:p>
      <w:pPr>
        <w:pStyle w:val="BodyText"/>
        <w:spacing w:before="187"/>
        <w:ind w:left="0"/>
        <w:jc w:val="left"/>
        <w:rPr>
          <w:sz w:val="18"/>
        </w:rPr>
      </w:pPr>
    </w:p>
    <w:p>
      <w:pPr>
        <w:pStyle w:val="Heading2"/>
        <w:numPr>
          <w:ilvl w:val="1"/>
          <w:numId w:val="1"/>
        </w:numPr>
        <w:tabs>
          <w:tab w:pos="724" w:val="left" w:leader="none"/>
        </w:tabs>
        <w:spacing w:line="240" w:lineRule="auto" w:before="0" w:after="0"/>
        <w:ind w:left="724" w:right="0" w:hanging="583"/>
        <w:jc w:val="left"/>
      </w:pPr>
      <w:bookmarkStart w:name="Cloud Detection Without QA60" w:id="6"/>
      <w:bookmarkEnd w:id="6"/>
      <w:r>
        <w:rPr>
          <w:b w:val="0"/>
        </w:rPr>
      </w:r>
      <w:r>
        <w:rPr>
          <w:spacing w:val="-2"/>
        </w:rPr>
        <w:t>Cloud</w:t>
      </w:r>
      <w:r>
        <w:rPr>
          <w:spacing w:val="2"/>
        </w:rPr>
        <w:t> </w:t>
      </w:r>
      <w:r>
        <w:rPr>
          <w:spacing w:val="-2"/>
        </w:rPr>
        <w:t>Detection</w:t>
      </w:r>
      <w:r>
        <w:rPr>
          <w:spacing w:val="2"/>
        </w:rPr>
        <w:t> </w:t>
      </w:r>
      <w:r>
        <w:rPr>
          <w:spacing w:val="-2"/>
        </w:rPr>
        <w:t>Without</w:t>
      </w:r>
      <w:r>
        <w:rPr>
          <w:spacing w:val="2"/>
        </w:rPr>
        <w:t> </w:t>
      </w:r>
      <w:r>
        <w:rPr>
          <w:spacing w:val="-4"/>
        </w:rPr>
        <w:t>QA60</w:t>
      </w:r>
    </w:p>
    <w:p>
      <w:pPr>
        <w:pStyle w:val="BodyText"/>
        <w:spacing w:line="252" w:lineRule="auto" w:before="165"/>
        <w:ind w:right="38"/>
      </w:pPr>
      <w:r>
        <w:rPr/>
        <w:t>Raw Sentinel-2 QA60 bands from GEE contain </w:t>
      </w:r>
      <w:r>
        <w:rPr/>
        <w:t>only </w:t>
      </w:r>
      <w:r>
        <w:rPr>
          <w:spacing w:val="-4"/>
        </w:rPr>
        <w:t>placeholder</w:t>
      </w:r>
      <w:r>
        <w:rPr>
          <w:spacing w:val="-6"/>
        </w:rPr>
        <w:t> </w:t>
      </w:r>
      <w:r>
        <w:rPr>
          <w:spacing w:val="-4"/>
        </w:rPr>
        <w:t>zeros.</w:t>
      </w:r>
      <w:r>
        <w:rPr>
          <w:spacing w:val="22"/>
        </w:rPr>
        <w:t> </w:t>
      </w: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implement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simple</w:t>
      </w:r>
      <w:r>
        <w:rPr>
          <w:spacing w:val="-5"/>
        </w:rPr>
        <w:t> </w:t>
      </w:r>
      <w:r>
        <w:rPr>
          <w:spacing w:val="-4"/>
        </w:rPr>
        <w:t>but</w:t>
      </w:r>
      <w:r>
        <w:rPr>
          <w:spacing w:val="-6"/>
        </w:rPr>
        <w:t> </w:t>
      </w:r>
      <w:r>
        <w:rPr>
          <w:spacing w:val="-4"/>
        </w:rPr>
        <w:t>effective </w:t>
      </w:r>
      <w:r>
        <w:rPr>
          <w:spacing w:val="-2"/>
        </w:rPr>
        <w:t>heuristic:</w:t>
      </w:r>
    </w:p>
    <w:p>
      <w:pPr>
        <w:spacing w:before="184"/>
        <w:ind w:left="141" w:right="0" w:firstLine="0"/>
        <w:jc w:val="both"/>
        <w:rPr>
          <w:rFonts w:ascii="Calibri" w:hAnsi="Calibri"/>
          <w:sz w:val="20"/>
        </w:rPr>
      </w:pPr>
      <w:r>
        <w:rPr>
          <w:w w:val="110"/>
          <w:sz w:val="20"/>
        </w:rPr>
        <w:t>cloud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x,</w:t>
      </w:r>
      <w:r>
        <w:rPr>
          <w:rFonts w:ascii="Calibri" w:hAnsi="Calibri"/>
          <w:i/>
          <w:spacing w:val="-18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y</w:t>
      </w:r>
      <w:r>
        <w:rPr>
          <w:rFonts w:ascii="Calibri" w:hAnsi="Calibri"/>
          <w:w w:val="110"/>
          <w:sz w:val="20"/>
        </w:rPr>
        <w:t>)</w:t>
      </w:r>
      <w:r>
        <w:rPr>
          <w:rFonts w:ascii="Calibri" w:hAnsi="Calibri"/>
          <w:spacing w:val="-3"/>
          <w:w w:val="110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3"/>
          <w:w w:val="125"/>
          <w:sz w:val="20"/>
        </w:rPr>
        <w:t> </w:t>
      </w:r>
      <w:r>
        <w:rPr>
          <w:rFonts w:ascii="Calibri" w:hAnsi="Calibri"/>
          <w:i/>
          <w:w w:val="110"/>
          <w:sz w:val="20"/>
        </w:rPr>
        <w:t>R&gt;</w:t>
      </w:r>
      <w:r>
        <w:rPr>
          <w:rFonts w:ascii="Calibri" w:hAnsi="Calibri"/>
          <w:w w:val="110"/>
          <w:sz w:val="20"/>
        </w:rPr>
        <w:t>180</w:t>
      </w:r>
      <w:r>
        <w:rPr>
          <w:rFonts w:ascii="Calibri" w:hAnsi="Calibri"/>
          <w:spacing w:val="-10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∧</w:t>
      </w:r>
      <w:r>
        <w:rPr>
          <w:rFonts w:ascii="Lucida Sans Unicode" w:hAnsi="Lucida Sans Unicode"/>
          <w:spacing w:val="-27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G&gt;</w:t>
      </w:r>
      <w:r>
        <w:rPr>
          <w:rFonts w:ascii="Calibri" w:hAnsi="Calibri"/>
          <w:w w:val="110"/>
          <w:sz w:val="20"/>
        </w:rPr>
        <w:t>180</w:t>
      </w:r>
      <w:r>
        <w:rPr>
          <w:rFonts w:ascii="Calibri" w:hAnsi="Calibri"/>
          <w:spacing w:val="-9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∧</w:t>
      </w:r>
      <w:r>
        <w:rPr>
          <w:rFonts w:ascii="Lucida Sans Unicode" w:hAnsi="Lucida Sans Unicode"/>
          <w:spacing w:val="-27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B&gt;</w:t>
      </w:r>
      <w:r>
        <w:rPr>
          <w:rFonts w:ascii="Calibri" w:hAnsi="Calibri"/>
          <w:w w:val="110"/>
          <w:sz w:val="20"/>
        </w:rPr>
        <w:t>180</w:t>
      </w:r>
      <w:r>
        <w:rPr>
          <w:rFonts w:ascii="Calibri" w:hAnsi="Calibri"/>
          <w:spacing w:val="-9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∧</w:t>
      </w:r>
      <w:r>
        <w:rPr>
          <w:rFonts w:ascii="Lucida Sans Unicode" w:hAnsi="Lucida Sans Unicode"/>
          <w:spacing w:val="-28"/>
          <w:w w:val="110"/>
          <w:sz w:val="20"/>
        </w:rPr>
        <w:t> </w:t>
      </w:r>
      <w:r>
        <w:rPr>
          <w:spacing w:val="-2"/>
          <w:w w:val="110"/>
          <w:sz w:val="20"/>
        </w:rPr>
        <w:t>NDVI</w:t>
      </w:r>
      <w:r>
        <w:rPr>
          <w:rFonts w:ascii="Calibri" w:hAnsi="Calibri"/>
          <w:i/>
          <w:spacing w:val="-2"/>
          <w:w w:val="110"/>
          <w:sz w:val="20"/>
        </w:rPr>
        <w:t>&lt;</w:t>
      </w:r>
      <w:r>
        <w:rPr>
          <w:rFonts w:ascii="Calibri" w:hAnsi="Calibri"/>
          <w:spacing w:val="-2"/>
          <w:w w:val="110"/>
          <w:sz w:val="20"/>
        </w:rPr>
        <w:t>0</w:t>
      </w:r>
      <w:r>
        <w:rPr>
          <w:rFonts w:ascii="Calibri" w:hAnsi="Calibri"/>
          <w:i/>
          <w:spacing w:val="-2"/>
          <w:w w:val="110"/>
          <w:sz w:val="20"/>
        </w:rPr>
        <w:t>.</w:t>
      </w:r>
      <w:r>
        <w:rPr>
          <w:rFonts w:ascii="Calibri" w:hAnsi="Calibri"/>
          <w:spacing w:val="-2"/>
          <w:w w:val="110"/>
          <w:sz w:val="20"/>
        </w:rPr>
        <w:t>10</w:t>
      </w:r>
    </w:p>
    <w:p>
      <w:pPr>
        <w:pStyle w:val="BodyText"/>
        <w:spacing w:line="252" w:lineRule="auto" w:before="185"/>
        <w:ind w:right="38"/>
      </w:pPr>
      <w:r>
        <w:rPr/>
        <w:t>This captures thick cumulus clouds; residual </w:t>
      </w:r>
      <w:r>
        <w:rPr/>
        <w:t>thin clouds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shadows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handled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Dice</w:t>
      </w:r>
      <w:r>
        <w:rPr>
          <w:spacing w:val="-6"/>
        </w:rPr>
        <w:t> </w:t>
      </w:r>
      <w:r>
        <w:rPr/>
        <w:t>loss’s</w:t>
      </w:r>
      <w:r>
        <w:rPr>
          <w:spacing w:val="-6"/>
        </w:rPr>
        <w:t> </w:t>
      </w:r>
      <w:r>
        <w:rPr/>
        <w:t>ro- bustness to label noise during training.</w:t>
      </w:r>
    </w:p>
    <w:p>
      <w:pPr>
        <w:pStyle w:val="BodyText"/>
        <w:spacing w:before="187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90" w:val="left" w:leader="none"/>
        </w:tabs>
        <w:spacing w:line="240" w:lineRule="auto" w:before="0" w:after="0"/>
        <w:ind w:left="590" w:right="0" w:hanging="449"/>
        <w:jc w:val="left"/>
      </w:pPr>
      <w:bookmarkStart w:name="Methodology" w:id="7"/>
      <w:bookmarkEnd w:id="7"/>
      <w:r>
        <w:rPr>
          <w:b w:val="0"/>
        </w:rPr>
      </w:r>
      <w:r>
        <w:rPr>
          <w:spacing w:val="-2"/>
        </w:rPr>
        <w:t>Methodology</w:t>
      </w:r>
    </w:p>
    <w:p>
      <w:pPr>
        <w:pStyle w:val="BodyText"/>
        <w:spacing w:before="226"/>
      </w:pPr>
      <w:r>
        <w:rPr/>
        <w:t>The</w:t>
      </w:r>
      <w:r>
        <w:rPr>
          <w:spacing w:val="1"/>
        </w:rPr>
        <w:t> </w:t>
      </w:r>
      <w:r>
        <w:rPr/>
        <w:t>pipeline</w:t>
      </w:r>
      <w:r>
        <w:rPr>
          <w:spacing w:val="2"/>
        </w:rPr>
        <w:t> </w:t>
      </w:r>
      <w:r>
        <w:rPr/>
        <w:t>operates</w:t>
      </w:r>
      <w:r>
        <w:rPr>
          <w:spacing w:val="2"/>
        </w:rPr>
        <w:t> </w:t>
      </w:r>
      <w:r>
        <w:rPr/>
        <w:t>in</w:t>
      </w:r>
      <w:r>
        <w:rPr>
          <w:spacing w:val="2"/>
        </w:rPr>
        <w:t> </w:t>
      </w:r>
      <w:r>
        <w:rPr/>
        <w:t>six</w:t>
      </w:r>
      <w:r>
        <w:rPr>
          <w:spacing w:val="2"/>
        </w:rPr>
        <w:t> </w:t>
      </w:r>
      <w:r>
        <w:rPr>
          <w:spacing w:val="-2"/>
        </w:rPr>
        <w:t>stages: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52" w:lineRule="auto" w:before="37" w:after="0"/>
        <w:ind w:left="540" w:right="38" w:hanging="255"/>
        <w:jc w:val="both"/>
        <w:rPr>
          <w:sz w:val="20"/>
        </w:rPr>
      </w:pPr>
      <w:r>
        <w:rPr>
          <w:b/>
          <w:sz w:val="20"/>
        </w:rPr>
        <w:t>Acquisition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7 Sentinel-2 scenes (L1C) </w:t>
      </w:r>
      <w:r>
        <w:rPr>
          <w:sz w:val="20"/>
        </w:rPr>
        <w:t>from </w:t>
      </w:r>
      <w:r>
        <w:rPr>
          <w:spacing w:val="-4"/>
          <w:sz w:val="20"/>
        </w:rPr>
        <w:t>Riau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Central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Kalimantan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(2019–2024),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down- </w:t>
      </w:r>
      <w:r>
        <w:rPr>
          <w:sz w:val="20"/>
        </w:rPr>
        <w:t>loaded via Google Earth Engine.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199" w:lineRule="auto" w:before="23" w:after="0"/>
        <w:ind w:left="540" w:right="38" w:hanging="255"/>
        <w:jc w:val="both"/>
        <w:rPr>
          <w:sz w:val="20"/>
        </w:rPr>
      </w:pPr>
      <w:r>
        <w:rPr>
          <w:b/>
          <w:sz w:val="20"/>
        </w:rPr>
        <w:t>Tiling</w:t>
      </w:r>
      <w:r>
        <w:rPr>
          <w:sz w:val="20"/>
        </w:rPr>
        <w:t>:</w:t>
      </w:r>
      <w:r>
        <w:rPr>
          <w:spacing w:val="35"/>
          <w:sz w:val="20"/>
        </w:rPr>
        <w:t> </w:t>
      </w:r>
      <w:r>
        <w:rPr>
          <w:sz w:val="20"/>
        </w:rPr>
        <w:t>Scenes split into </w:t>
      </w:r>
      <w:r>
        <w:rPr>
          <w:rFonts w:ascii="Calibri" w:hAnsi="Calibri"/>
          <w:sz w:val="20"/>
        </w:rPr>
        <w:t>512</w:t>
      </w:r>
      <w:r>
        <w:rPr>
          <w:rFonts w:ascii="Calibri" w:hAnsi="Calibri"/>
          <w:spacing w:val="-5"/>
          <w:sz w:val="20"/>
        </w:rPr>
        <w:t> </w:t>
      </w:r>
      <w:r>
        <w:rPr>
          <w:rFonts w:ascii="Lucida Sans Unicode" w:hAnsi="Lucida Sans Unicode"/>
          <w:sz w:val="20"/>
        </w:rPr>
        <w:t>×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rFonts w:ascii="Calibri" w:hAnsi="Calibri"/>
          <w:sz w:val="20"/>
        </w:rPr>
        <w:t>512 </w:t>
      </w:r>
      <w:r>
        <w:rPr>
          <w:sz w:val="20"/>
        </w:rPr>
        <w:t>blocks, then </w:t>
      </w:r>
      <w:r>
        <w:rPr>
          <w:rFonts w:ascii="Calibri" w:hAnsi="Calibri"/>
          <w:spacing w:val="-2"/>
          <w:sz w:val="20"/>
        </w:rPr>
        <w:t>64</w:t>
      </w:r>
      <w:r>
        <w:rPr>
          <w:rFonts w:ascii="Calibri" w:hAnsi="Calibri"/>
          <w:spacing w:val="-10"/>
          <w:sz w:val="20"/>
        </w:rPr>
        <w:t> </w:t>
      </w:r>
      <w:r>
        <w:rPr>
          <w:rFonts w:ascii="Lucida Sans Unicode" w:hAnsi="Lucida Sans Unicode"/>
          <w:spacing w:val="-2"/>
          <w:sz w:val="20"/>
        </w:rPr>
        <w:t>×</w:t>
      </w:r>
      <w:r>
        <w:rPr>
          <w:rFonts w:ascii="Lucida Sans Unicode" w:hAnsi="Lucida Sans Unicode"/>
          <w:spacing w:val="-14"/>
          <w:sz w:val="20"/>
        </w:rPr>
        <w:t> </w:t>
      </w:r>
      <w:r>
        <w:rPr>
          <w:rFonts w:ascii="Calibri" w:hAnsi="Calibri"/>
          <w:spacing w:val="-2"/>
          <w:sz w:val="20"/>
        </w:rPr>
        <w:t>64</w:t>
      </w:r>
      <w:r>
        <w:rPr>
          <w:rFonts w:ascii="Calibri" w:hAnsi="Calibri"/>
          <w:spacing w:val="-9"/>
          <w:sz w:val="20"/>
        </w:rPr>
        <w:t> </w:t>
      </w:r>
      <w:r>
        <w:rPr>
          <w:spacing w:val="-2"/>
          <w:sz w:val="20"/>
        </w:rPr>
        <w:t>chips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50%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overlap,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producing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40,484 </w:t>
      </w:r>
      <w:r>
        <w:rPr>
          <w:sz w:val="20"/>
        </w:rPr>
        <w:t>baseline chips and 20,103 deforest chips.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52" w:lineRule="auto" w:before="37" w:after="0"/>
        <w:ind w:left="540" w:right="38" w:hanging="255"/>
        <w:jc w:val="both"/>
        <w:rPr>
          <w:sz w:val="20"/>
        </w:rPr>
      </w:pPr>
      <w:r>
        <w:rPr>
          <w:b/>
          <w:spacing w:val="-4"/>
          <w:sz w:val="20"/>
        </w:rPr>
        <w:t>Cloud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masking</w:t>
      </w:r>
      <w:r>
        <w:rPr>
          <w:spacing w:val="-4"/>
          <w:sz w:val="20"/>
        </w:rPr>
        <w:t>: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Heuristic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filter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applied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chip; </w:t>
      </w:r>
      <w:r>
        <w:rPr>
          <w:sz w:val="20"/>
        </w:rPr>
        <w:t>cloud-contaminated chips flagged for exclusion.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187" w:lineRule="auto" w:before="33" w:after="0"/>
        <w:ind w:left="540" w:right="38" w:hanging="255"/>
        <w:jc w:val="both"/>
        <w:rPr>
          <w:sz w:val="20"/>
        </w:rPr>
      </w:pPr>
      <w:r>
        <w:rPr>
          <w:b/>
          <w:sz w:val="20"/>
        </w:rPr>
        <w:t>Pseudo-labeling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rFonts w:ascii="Calibri" w:hAnsi="Calibri"/>
          <w:sz w:val="20"/>
        </w:rPr>
        <w:t>∆</w:t>
      </w:r>
      <w:r>
        <w:rPr>
          <w:sz w:val="20"/>
        </w:rPr>
        <w:t>NDVI </w:t>
      </w:r>
      <w:r>
        <w:rPr>
          <w:rFonts w:ascii="Calibri" w:hAnsi="Calibri"/>
          <w:i/>
          <w:w w:val="125"/>
          <w:sz w:val="20"/>
        </w:rPr>
        <w:t>&lt;</w:t>
      </w:r>
      <w:r>
        <w:rPr>
          <w:rFonts w:ascii="Calibri" w:hAnsi="Calibri"/>
          <w:i/>
          <w:w w:val="125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Calibri" w:hAnsi="Calibri"/>
          <w:sz w:val="20"/>
        </w:rPr>
        <w:t>0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15 </w:t>
      </w:r>
      <w:r>
        <w:rPr>
          <w:sz w:val="20"/>
        </w:rPr>
        <w:t>with </w:t>
      </w:r>
      <w:r>
        <w:rPr>
          <w:sz w:val="20"/>
        </w:rPr>
        <w:t>mor- phological closing (</w:t>
      </w:r>
      <w:r>
        <w:rPr>
          <w:rFonts w:ascii="Calibri" w:hAnsi="Calibri"/>
          <w:sz w:val="20"/>
        </w:rPr>
        <w:t>3 </w:t>
      </w:r>
      <w:r>
        <w:rPr>
          <w:rFonts w:ascii="Lucida Sans Unicode" w:hAnsi="Lucida Sans Unicode"/>
          <w:sz w:val="20"/>
        </w:rPr>
        <w:t>×</w:t>
      </w:r>
      <w:r>
        <w:rPr>
          <w:rFonts w:ascii="Lucida Sans Unicode" w:hAnsi="Lucida Sans Unicode"/>
          <w:spacing w:val="-17"/>
          <w:sz w:val="20"/>
        </w:rPr>
        <w:t> </w:t>
      </w:r>
      <w:r>
        <w:rPr>
          <w:rFonts w:ascii="Calibri" w:hAnsi="Calibri"/>
          <w:sz w:val="20"/>
        </w:rPr>
        <w:t>3</w:t>
      </w:r>
      <w:r>
        <w:rPr>
          <w:sz w:val="20"/>
        </w:rPr>
        <w:t>) generates masks.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35" w:lineRule="auto" w:before="10" w:after="0"/>
        <w:ind w:left="540" w:right="38" w:hanging="255"/>
        <w:jc w:val="both"/>
        <w:rPr>
          <w:sz w:val="20"/>
        </w:rPr>
      </w:pPr>
      <w:r>
        <w:rPr>
          <w:b/>
          <w:sz w:val="20"/>
        </w:rPr>
        <w:t>Training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U-Net (4 encoder/decoder </w:t>
      </w:r>
      <w:r>
        <w:rPr>
          <w:sz w:val="20"/>
        </w:rPr>
        <w:t>stages, 32–512 filters, 5-channel input), Dice loss,</w:t>
      </w:r>
      <w:r>
        <w:rPr>
          <w:spacing w:val="80"/>
          <w:sz w:val="20"/>
        </w:rPr>
        <w:t> </w:t>
      </w:r>
      <w:r>
        <w:rPr>
          <w:sz w:val="20"/>
        </w:rPr>
        <w:t>Adam</w:t>
      </w:r>
      <w:r>
        <w:rPr>
          <w:spacing w:val="64"/>
          <w:sz w:val="20"/>
        </w:rPr>
        <w:t> </w:t>
      </w:r>
      <w:r>
        <w:rPr>
          <w:sz w:val="20"/>
        </w:rPr>
        <w:t>(</w:t>
      </w:r>
      <w:r>
        <w:rPr>
          <w:rFonts w:ascii="Calibri" w:hAnsi="Calibri"/>
          <w:sz w:val="20"/>
        </w:rPr>
        <w:t>1</w:t>
      </w:r>
      <w:r>
        <w:rPr>
          <w:rFonts w:ascii="Calibri" w:hAnsi="Calibri"/>
          <w:spacing w:val="29"/>
          <w:sz w:val="20"/>
        </w:rPr>
        <w:t> </w:t>
      </w:r>
      <w:r>
        <w:rPr>
          <w:rFonts w:ascii="Lucida Sans Unicode" w:hAnsi="Lucida Sans Unicode"/>
          <w:sz w:val="20"/>
        </w:rPr>
        <w:t>× </w:t>
      </w:r>
      <w:r>
        <w:rPr>
          <w:rFonts w:ascii="Calibri" w:hAnsi="Calibri"/>
          <w:sz w:val="20"/>
        </w:rPr>
        <w:t>10</w:t>
      </w:r>
      <w:r>
        <w:rPr>
          <w:rFonts w:ascii="Times New Roman" w:hAnsi="Times New Roman"/>
          <w:i/>
          <w:sz w:val="20"/>
          <w:vertAlign w:val="superscript"/>
        </w:rPr>
        <w:t>−</w:t>
      </w:r>
      <w:r>
        <w:rPr>
          <w:sz w:val="20"/>
          <w:vertAlign w:val="superscript"/>
        </w:rPr>
        <w:t>4</w:t>
      </w:r>
      <w:r>
        <w:rPr>
          <w:sz w:val="20"/>
          <w:vertAlign w:val="baseline"/>
        </w:rPr>
        <w:t>),</w:t>
      </w:r>
      <w:r>
        <w:rPr>
          <w:spacing w:val="77"/>
          <w:sz w:val="20"/>
          <w:vertAlign w:val="baseline"/>
        </w:rPr>
        <w:t> </w:t>
      </w:r>
      <w:r>
        <w:rPr>
          <w:sz w:val="20"/>
          <w:vertAlign w:val="baseline"/>
        </w:rPr>
        <w:t>batch</w:t>
      </w:r>
      <w:r>
        <w:rPr>
          <w:spacing w:val="64"/>
          <w:sz w:val="20"/>
          <w:vertAlign w:val="baseline"/>
        </w:rPr>
        <w:t> </w:t>
      </w:r>
      <w:r>
        <w:rPr>
          <w:sz w:val="20"/>
          <w:vertAlign w:val="baseline"/>
        </w:rPr>
        <w:t>64,</w:t>
      </w:r>
      <w:r>
        <w:rPr>
          <w:spacing w:val="77"/>
          <w:sz w:val="20"/>
          <w:vertAlign w:val="baseline"/>
        </w:rPr>
        <w:t> </w:t>
      </w:r>
      <w:r>
        <w:rPr>
          <w:sz w:val="20"/>
          <w:vertAlign w:val="baseline"/>
        </w:rPr>
        <w:t>50</w:t>
      </w:r>
      <w:r>
        <w:rPr>
          <w:spacing w:val="64"/>
          <w:sz w:val="20"/>
          <w:vertAlign w:val="baseline"/>
        </w:rPr>
        <w:t> </w:t>
      </w:r>
      <w:r>
        <w:rPr>
          <w:sz w:val="20"/>
          <w:vertAlign w:val="baseline"/>
        </w:rPr>
        <w:t>epochs,</w:t>
      </w:r>
      <w:r>
        <w:rPr>
          <w:spacing w:val="77"/>
          <w:sz w:val="20"/>
          <w:vertAlign w:val="baseline"/>
        </w:rPr>
        <w:t> </w:t>
      </w:r>
      <w:r>
        <w:rPr>
          <w:sz w:val="20"/>
          <w:vertAlign w:val="baseline"/>
        </w:rPr>
        <w:t>split</w:t>
      </w:r>
    </w:p>
    <w:p>
      <w:pPr>
        <w:pStyle w:val="BodyText"/>
        <w:spacing w:line="204" w:lineRule="exact"/>
        <w:ind w:left="540"/>
        <w:rPr>
          <w:rFonts w:ascii="Calibri"/>
        </w:rPr>
      </w:pPr>
      <w:r>
        <w:rPr>
          <w:spacing w:val="-4"/>
        </w:rPr>
        <w:t>11,500/2,908/5,695.</w:t>
      </w:r>
      <w:r>
        <w:rPr>
          <w:spacing w:val="12"/>
        </w:rPr>
        <w:t> </w:t>
      </w:r>
      <w:r>
        <w:rPr>
          <w:spacing w:val="-4"/>
        </w:rPr>
        <w:t>NIR</w:t>
      </w:r>
      <w:r>
        <w:rPr>
          <w:spacing w:val="-8"/>
        </w:rPr>
        <w:t> </w:t>
      </w:r>
      <w:r>
        <w:rPr>
          <w:spacing w:val="-4"/>
        </w:rPr>
        <w:t>band</w:t>
      </w:r>
      <w:r>
        <w:rPr>
          <w:spacing w:val="-8"/>
        </w:rPr>
        <w:t> </w:t>
      </w:r>
      <w:r>
        <w:rPr>
          <w:spacing w:val="-4"/>
        </w:rPr>
        <w:t>normalized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rFonts w:ascii="Calibri"/>
          <w:spacing w:val="-4"/>
        </w:rPr>
        <w:t>[0</w:t>
      </w:r>
      <w:r>
        <w:rPr>
          <w:rFonts w:ascii="Calibri"/>
          <w:i/>
          <w:spacing w:val="-4"/>
        </w:rPr>
        <w:t>,</w:t>
      </w:r>
      <w:r>
        <w:rPr>
          <w:rFonts w:ascii="Calibri"/>
          <w:i/>
          <w:spacing w:val="-12"/>
        </w:rPr>
        <w:t> </w:t>
      </w:r>
      <w:r>
        <w:rPr>
          <w:rFonts w:ascii="Calibri"/>
          <w:spacing w:val="-5"/>
        </w:rPr>
        <w:t>1]</w:t>
      </w:r>
    </w:p>
    <w:p>
      <w:pPr>
        <w:pStyle w:val="BodyText"/>
        <w:spacing w:before="2"/>
        <w:ind w:left="540"/>
      </w:pPr>
      <w:r>
        <w:rPr/>
        <w:t>via</w:t>
      </w:r>
      <w:r>
        <w:rPr>
          <w:spacing w:val="5"/>
        </w:rPr>
        <w:t> </w:t>
      </w:r>
      <w:r>
        <w:rPr/>
        <w:t>division</w:t>
      </w:r>
      <w:r>
        <w:rPr>
          <w:spacing w:val="5"/>
        </w:rPr>
        <w:t> </w:t>
      </w:r>
      <w:r>
        <w:rPr/>
        <w:t>by</w:t>
      </w:r>
      <w:r>
        <w:rPr>
          <w:spacing w:val="5"/>
        </w:rPr>
        <w:t> </w:t>
      </w:r>
      <w:r>
        <w:rPr>
          <w:spacing w:val="-2"/>
        </w:rPr>
        <w:t>10,000.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52" w:lineRule="auto" w:before="32" w:after="0"/>
        <w:ind w:left="540" w:right="38" w:hanging="255"/>
        <w:jc w:val="both"/>
        <w:rPr>
          <w:sz w:val="20"/>
        </w:rPr>
      </w:pPr>
      <w:r>
        <w:rPr>
          <w:b/>
          <w:sz w:val="20"/>
        </w:rPr>
        <w:t>Inference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Sliding window (50% </w:t>
      </w:r>
      <w:r>
        <w:rPr>
          <w:sz w:val="20"/>
        </w:rPr>
        <w:t>overlap), </w:t>
      </w:r>
      <w:r>
        <w:rPr>
          <w:spacing w:val="-2"/>
          <w:sz w:val="20"/>
        </w:rPr>
        <w:t>connected-component</w:t>
      </w:r>
      <w:r>
        <w:rPr>
          <w:spacing w:val="-2"/>
          <w:sz w:val="20"/>
        </w:rPr>
        <w:t> labeling,</w:t>
      </w:r>
      <w:r>
        <w:rPr>
          <w:spacing w:val="-2"/>
          <w:sz w:val="20"/>
        </w:rPr>
        <w:t> area</w:t>
      </w:r>
      <w:r>
        <w:rPr>
          <w:spacing w:val="-2"/>
          <w:sz w:val="20"/>
        </w:rPr>
        <w:t> aggregation, </w:t>
      </w:r>
      <w:r>
        <w:rPr>
          <w:sz w:val="20"/>
        </w:rPr>
        <w:t>alert classification per threshold.</w:t>
      </w:r>
    </w:p>
    <w:p>
      <w:pPr>
        <w:pStyle w:val="BodyText"/>
        <w:spacing w:before="187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90" w:val="left" w:leader="none"/>
        </w:tabs>
        <w:spacing w:line="240" w:lineRule="auto" w:before="0" w:after="0"/>
        <w:ind w:left="590" w:right="0" w:hanging="449"/>
        <w:jc w:val="left"/>
      </w:pPr>
      <w:bookmarkStart w:name="Initial Results" w:id="8"/>
      <w:bookmarkEnd w:id="8"/>
      <w:r>
        <w:rPr>
          <w:b w:val="0"/>
        </w:rPr>
      </w:r>
      <w:r>
        <w:rPr>
          <w:spacing w:val="-2"/>
        </w:rPr>
        <w:t>Initial</w:t>
      </w:r>
      <w:r>
        <w:rPr>
          <w:spacing w:val="5"/>
        </w:rPr>
        <w:t> </w:t>
      </w:r>
      <w:r>
        <w:rPr>
          <w:spacing w:val="-2"/>
        </w:rPr>
        <w:t>Results</w:t>
      </w:r>
    </w:p>
    <w:p>
      <w:pPr>
        <w:pStyle w:val="BodyText"/>
        <w:spacing w:line="215" w:lineRule="exact" w:before="225"/>
      </w:pPr>
      <w:r>
        <w:rPr/>
        <w:t>Training</w:t>
      </w:r>
      <w:r>
        <w:rPr>
          <w:spacing w:val="58"/>
        </w:rPr>
        <w:t> </w:t>
      </w:r>
      <w:r>
        <w:rPr/>
        <w:t>on</w:t>
      </w:r>
      <w:r>
        <w:rPr>
          <w:spacing w:val="60"/>
        </w:rPr>
        <w:t> </w:t>
      </w:r>
      <w:r>
        <w:rPr/>
        <w:t>a</w:t>
      </w:r>
      <w:r>
        <w:rPr>
          <w:spacing w:val="59"/>
        </w:rPr>
        <w:t> </w:t>
      </w:r>
      <w:r>
        <w:rPr/>
        <w:t>single</w:t>
      </w:r>
      <w:r>
        <w:rPr>
          <w:spacing w:val="59"/>
        </w:rPr>
        <w:t> </w:t>
      </w:r>
      <w:r>
        <w:rPr/>
        <w:t>RTX</w:t>
      </w:r>
      <w:r>
        <w:rPr>
          <w:spacing w:val="59"/>
        </w:rPr>
        <w:t> </w:t>
      </w:r>
      <w:r>
        <w:rPr/>
        <w:t>3060</w:t>
      </w:r>
      <w:r>
        <w:rPr>
          <w:spacing w:val="59"/>
        </w:rPr>
        <w:t> </w:t>
      </w:r>
      <w:r>
        <w:rPr/>
        <w:t>(12</w:t>
      </w:r>
      <w:r>
        <w:rPr>
          <w:spacing w:val="60"/>
        </w:rPr>
        <w:t> </w:t>
      </w:r>
      <w:r>
        <w:rPr/>
        <w:t>GB)</w:t>
      </w:r>
      <w:r>
        <w:rPr>
          <w:spacing w:val="58"/>
        </w:rPr>
        <w:t> </w:t>
      </w:r>
      <w:r>
        <w:rPr>
          <w:spacing w:val="-2"/>
        </w:rPr>
        <w:t>required</w:t>
      </w:r>
    </w:p>
    <w:p>
      <w:pPr>
        <w:pStyle w:val="BodyText"/>
        <w:spacing w:line="230" w:lineRule="auto"/>
        <w:ind w:right="38"/>
      </w:pPr>
      <w:r>
        <w:rPr>
          <w:rFonts w:ascii="Lucida Sans Unicode" w:hAnsi="Lucida Sans Unicode"/>
        </w:rPr>
        <w:t>∼</w:t>
      </w:r>
      <w:r>
        <w:rPr/>
        <w:t>2.7 min/epoch; 50 epochs completed in </w:t>
      </w:r>
      <w:r>
        <w:rPr>
          <w:rFonts w:ascii="Calibri" w:hAnsi="Calibri"/>
          <w:i/>
        </w:rPr>
        <w:t>&lt;</w:t>
      </w:r>
      <w:r>
        <w:rPr/>
        <w:t>3 h with num_workers=0 for WSL compatibility.</w:t>
      </w:r>
      <w:r>
        <w:rPr>
          <w:spacing w:val="40"/>
        </w:rPr>
        <w:t> </w:t>
      </w:r>
      <w:r>
        <w:rPr/>
        <w:t>On </w:t>
      </w:r>
      <w:r>
        <w:rPr/>
        <w:t>5,695 hold-out chips from 2 unseen scenes:</w:t>
      </w:r>
    </w:p>
    <w:p>
      <w:pPr>
        <w:pStyle w:val="ListParagraph"/>
        <w:numPr>
          <w:ilvl w:val="0"/>
          <w:numId w:val="3"/>
        </w:numPr>
        <w:tabs>
          <w:tab w:pos="539" w:val="left" w:leader="none"/>
        </w:tabs>
        <w:spacing w:line="240" w:lineRule="auto" w:before="36" w:after="0"/>
        <w:ind w:left="539" w:right="0" w:hanging="254"/>
        <w:jc w:val="left"/>
        <w:rPr>
          <w:sz w:val="20"/>
        </w:rPr>
      </w:pPr>
      <w:r>
        <w:rPr>
          <w:b/>
          <w:sz w:val="20"/>
        </w:rPr>
        <w:t>IoU:</w:t>
      </w:r>
      <w:r>
        <w:rPr>
          <w:b/>
          <w:spacing w:val="-4"/>
          <w:sz w:val="20"/>
        </w:rPr>
        <w:t> </w:t>
      </w:r>
      <w:r>
        <w:rPr>
          <w:spacing w:val="-2"/>
          <w:sz w:val="20"/>
        </w:rPr>
        <w:t>0.7256</w:t>
      </w:r>
    </w:p>
    <w:p>
      <w:pPr>
        <w:pStyle w:val="ListParagraph"/>
        <w:numPr>
          <w:ilvl w:val="0"/>
          <w:numId w:val="3"/>
        </w:numPr>
        <w:tabs>
          <w:tab w:pos="539" w:val="left" w:leader="none"/>
        </w:tabs>
        <w:spacing w:line="240" w:lineRule="auto" w:before="12" w:after="0"/>
        <w:ind w:left="539" w:right="0" w:hanging="254"/>
        <w:jc w:val="left"/>
        <w:rPr>
          <w:sz w:val="20"/>
        </w:rPr>
      </w:pPr>
      <w:r>
        <w:rPr>
          <w:b/>
          <w:sz w:val="20"/>
        </w:rPr>
        <w:t>Dice:</w:t>
      </w:r>
      <w:r>
        <w:rPr>
          <w:b/>
          <w:spacing w:val="9"/>
          <w:sz w:val="20"/>
        </w:rPr>
        <w:t> </w:t>
      </w:r>
      <w:r>
        <w:rPr>
          <w:spacing w:val="-2"/>
          <w:sz w:val="20"/>
        </w:rPr>
        <w:t>0.8410</w:t>
      </w:r>
    </w:p>
    <w:p>
      <w:pPr>
        <w:pStyle w:val="ListParagraph"/>
        <w:numPr>
          <w:ilvl w:val="0"/>
          <w:numId w:val="3"/>
        </w:numPr>
        <w:tabs>
          <w:tab w:pos="539" w:val="left" w:leader="none"/>
        </w:tabs>
        <w:spacing w:line="240" w:lineRule="auto" w:before="12" w:after="0"/>
        <w:ind w:left="539" w:right="0" w:hanging="254"/>
        <w:jc w:val="left"/>
        <w:rPr>
          <w:sz w:val="20"/>
        </w:rPr>
      </w:pPr>
      <w:r>
        <w:rPr>
          <w:b/>
          <w:spacing w:val="-6"/>
          <w:sz w:val="20"/>
        </w:rPr>
        <w:t>Precision:</w:t>
      </w:r>
      <w:r>
        <w:rPr>
          <w:b/>
          <w:spacing w:val="22"/>
          <w:sz w:val="20"/>
        </w:rPr>
        <w:t> </w:t>
      </w:r>
      <w:r>
        <w:rPr>
          <w:spacing w:val="-2"/>
          <w:sz w:val="20"/>
        </w:rPr>
        <w:t>0.8340</w:t>
      </w:r>
    </w:p>
    <w:p>
      <w:pPr>
        <w:pStyle w:val="ListParagraph"/>
        <w:numPr>
          <w:ilvl w:val="0"/>
          <w:numId w:val="3"/>
        </w:numPr>
        <w:tabs>
          <w:tab w:pos="539" w:val="left" w:leader="none"/>
        </w:tabs>
        <w:spacing w:line="240" w:lineRule="auto" w:before="12" w:after="0"/>
        <w:ind w:left="539" w:right="0" w:hanging="254"/>
        <w:jc w:val="left"/>
        <w:rPr>
          <w:sz w:val="20"/>
        </w:rPr>
      </w:pPr>
      <w:r>
        <w:rPr>
          <w:b/>
          <w:spacing w:val="-2"/>
          <w:sz w:val="20"/>
        </w:rPr>
        <w:t>Recall:</w:t>
      </w:r>
      <w:r>
        <w:rPr>
          <w:b/>
          <w:spacing w:val="14"/>
          <w:sz w:val="20"/>
        </w:rPr>
        <w:t> </w:t>
      </w:r>
      <w:r>
        <w:rPr>
          <w:spacing w:val="-2"/>
          <w:sz w:val="20"/>
        </w:rPr>
        <w:t>0.8480</w:t>
      </w:r>
    </w:p>
    <w:p>
      <w:pPr>
        <w:pStyle w:val="BodyText"/>
        <w:spacing w:before="37"/>
        <w:ind w:right="38"/>
      </w:pPr>
      <w:r>
        <w:rPr/>
        <w:t>The system reliably detects deforestation patches </w:t>
      </w:r>
      <w:r>
        <w:rPr/>
        <w:t>at 64 pixels (0.64 ha), operating at our minimum alert threshold.</w:t>
      </w:r>
      <w:r>
        <w:rPr>
          <w:spacing w:val="40"/>
        </w:rPr>
        <w:t> </w:t>
      </w:r>
      <w:r>
        <w:rPr/>
        <w:t>By comparison, a simple NDVI tempo-</w:t>
      </w:r>
      <w:r>
        <w:rPr>
          <w:spacing w:val="80"/>
        </w:rPr>
        <w:t> </w:t>
      </w:r>
      <w:r>
        <w:rPr/>
        <w:t>ral</w:t>
      </w:r>
      <w:r>
        <w:rPr>
          <w:spacing w:val="33"/>
        </w:rPr>
        <w:t> </w:t>
      </w:r>
      <w:r>
        <w:rPr/>
        <w:t>threshold</w:t>
      </w:r>
      <w:r>
        <w:rPr>
          <w:spacing w:val="34"/>
        </w:rPr>
        <w:t> </w:t>
      </w:r>
      <w:r>
        <w:rPr/>
        <w:t>(</w:t>
      </w:r>
      <w:r>
        <w:rPr>
          <w:rFonts w:ascii="Calibri" w:hAnsi="Calibri"/>
        </w:rPr>
        <w:t>∆</w:t>
      </w:r>
      <w:r>
        <w:rPr/>
        <w:t>NDVI</w:t>
      </w:r>
      <w:r>
        <w:rPr>
          <w:spacing w:val="25"/>
          <w:w w:val="125"/>
        </w:rPr>
        <w:t> </w:t>
      </w:r>
      <w:r>
        <w:rPr>
          <w:rFonts w:ascii="Calibri" w:hAnsi="Calibri"/>
          <w:i/>
          <w:w w:val="125"/>
        </w:rPr>
        <w:t>&lt;</w:t>
      </w:r>
      <w:r>
        <w:rPr>
          <w:rFonts w:ascii="Calibri" w:hAnsi="Calibri"/>
          <w:i/>
          <w:spacing w:val="29"/>
          <w:w w:val="125"/>
        </w:rPr>
        <w:t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15</w:t>
      </w:r>
      <w:r>
        <w:rPr/>
        <w:t>)</w:t>
      </w:r>
      <w:r>
        <w:rPr>
          <w:spacing w:val="34"/>
        </w:rPr>
        <w:t> </w:t>
      </w:r>
      <w:r>
        <w:rPr/>
        <w:t>alone</w:t>
      </w:r>
      <w:r>
        <w:rPr>
          <w:spacing w:val="34"/>
        </w:rPr>
        <w:t> </w:t>
      </w:r>
      <w:r>
        <w:rPr/>
        <w:t>achieves</w:t>
      </w:r>
      <w:r>
        <w:rPr>
          <w:spacing w:val="33"/>
        </w:rPr>
        <w:t> </w:t>
      </w:r>
      <w:r>
        <w:rPr>
          <w:spacing w:val="-4"/>
        </w:rPr>
        <w:t>only</w:t>
      </w:r>
    </w:p>
    <w:p>
      <w:pPr>
        <w:pStyle w:val="BodyText"/>
        <w:spacing w:line="223" w:lineRule="exact"/>
      </w:pPr>
      <w:r>
        <w:rPr>
          <w:rFonts w:ascii="Lucida Sans Unicode" w:hAnsi="Lucida Sans Unicode"/>
        </w:rPr>
        <w:t>∼</w:t>
      </w:r>
      <w:r>
        <w:rPr/>
        <w:t>0.53</w:t>
      </w:r>
      <w:r>
        <w:rPr>
          <w:spacing w:val="31"/>
        </w:rPr>
        <w:t> </w:t>
      </w:r>
      <w:r>
        <w:rPr/>
        <w:t>F1</w:t>
      </w:r>
      <w:r>
        <w:rPr>
          <w:spacing w:val="32"/>
        </w:rPr>
        <w:t> </w:t>
      </w:r>
      <w:r>
        <w:rPr/>
        <w:t>on</w:t>
      </w:r>
      <w:r>
        <w:rPr>
          <w:spacing w:val="31"/>
        </w:rPr>
        <w:t> </w:t>
      </w:r>
      <w:r>
        <w:rPr/>
        <w:t>the</w:t>
      </w:r>
      <w:r>
        <w:rPr>
          <w:spacing w:val="32"/>
        </w:rPr>
        <w:t> </w:t>
      </w:r>
      <w:r>
        <w:rPr/>
        <w:t>same</w:t>
      </w:r>
      <w:r>
        <w:rPr>
          <w:spacing w:val="31"/>
        </w:rPr>
        <w:t> </w:t>
      </w:r>
      <w:r>
        <w:rPr/>
        <w:t>test</w:t>
      </w:r>
      <w:r>
        <w:rPr>
          <w:spacing w:val="32"/>
        </w:rPr>
        <w:t> </w:t>
      </w:r>
      <w:r>
        <w:rPr/>
        <w:t>set,</w:t>
      </w:r>
      <w:r>
        <w:rPr>
          <w:spacing w:val="37"/>
        </w:rPr>
        <w:t> </w:t>
      </w:r>
      <w:r>
        <w:rPr/>
        <w:t>confirming</w:t>
      </w:r>
      <w:r>
        <w:rPr>
          <w:spacing w:val="32"/>
        </w:rPr>
        <w:t> </w:t>
      </w:r>
      <w:r>
        <w:rPr/>
        <w:t>that</w:t>
      </w:r>
      <w:r>
        <w:rPr>
          <w:spacing w:val="31"/>
        </w:rPr>
        <w:t> </w:t>
      </w:r>
      <w:r>
        <w:rPr>
          <w:spacing w:val="-5"/>
        </w:rPr>
        <w:t>the</w:t>
      </w:r>
    </w:p>
    <w:p>
      <w:pPr>
        <w:pStyle w:val="BodyText"/>
        <w:spacing w:line="211" w:lineRule="exact"/>
      </w:pPr>
      <w:r>
        <w:rPr/>
        <w:t>U-Net</w:t>
      </w:r>
      <w:r>
        <w:rPr>
          <w:spacing w:val="-2"/>
        </w:rPr>
        <w:t> </w:t>
      </w:r>
      <w:r>
        <w:rPr/>
        <w:t>learns</w:t>
      </w:r>
      <w:r>
        <w:rPr>
          <w:spacing w:val="-3"/>
        </w:rPr>
        <w:t> </w:t>
      </w:r>
      <w:r>
        <w:rPr/>
        <w:t>spatial</w:t>
      </w:r>
      <w:r>
        <w:rPr>
          <w:spacing w:val="-2"/>
        </w:rPr>
        <w:t> </w:t>
      </w:r>
      <w:r>
        <w:rPr/>
        <w:t>context</w:t>
      </w:r>
      <w:r>
        <w:rPr>
          <w:spacing w:val="-2"/>
        </w:rPr>
        <w:t> </w:t>
      </w:r>
      <w:r>
        <w:rPr/>
        <w:t>beyond</w:t>
      </w:r>
      <w:r>
        <w:rPr>
          <w:spacing w:val="-3"/>
        </w:rPr>
        <w:t> </w:t>
      </w:r>
      <w:r>
        <w:rPr/>
        <w:t>spectral</w:t>
      </w:r>
      <w:r>
        <w:rPr>
          <w:spacing w:val="-2"/>
        </w:rPr>
        <w:t> change.</w:t>
      </w:r>
    </w:p>
    <w:p>
      <w:pPr>
        <w:pStyle w:val="Heading1"/>
        <w:numPr>
          <w:ilvl w:val="0"/>
          <w:numId w:val="1"/>
        </w:numPr>
        <w:tabs>
          <w:tab w:pos="590" w:val="left" w:leader="none"/>
        </w:tabs>
        <w:spacing w:line="240" w:lineRule="auto" w:before="139" w:after="0"/>
        <w:ind w:left="590" w:right="0" w:hanging="449"/>
        <w:jc w:val="left"/>
      </w:pPr>
      <w:r>
        <w:rPr>
          <w:b w:val="0"/>
        </w:rPr>
        <w:br w:type="column"/>
      </w:r>
      <w:bookmarkStart w:name="Impact and Scalability" w:id="9"/>
      <w:bookmarkEnd w:id="9"/>
      <w:r>
        <w:rPr>
          <w:b w:val="0"/>
        </w:rPr>
      </w:r>
      <w:r>
        <w:rPr/>
        <w:t>Impact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>
          <w:spacing w:val="-2"/>
        </w:rPr>
        <w:t>Scalability</w:t>
      </w:r>
    </w:p>
    <w:p>
      <w:pPr>
        <w:pStyle w:val="BodyText"/>
        <w:spacing w:line="252" w:lineRule="auto" w:before="226"/>
        <w:ind w:right="140"/>
      </w:pPr>
      <w:r>
        <w:rPr/>
        <w:t>The</w:t>
      </w:r>
      <w:r>
        <w:rPr>
          <w:spacing w:val="-9"/>
        </w:rPr>
        <w:t> </w:t>
      </w:r>
      <w:r>
        <w:rPr/>
        <w:t>proposed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would</w:t>
      </w:r>
      <w:r>
        <w:rPr>
          <w:spacing w:val="-10"/>
        </w:rPr>
        <w:t> </w:t>
      </w:r>
      <w:r>
        <w:rPr/>
        <w:t>provide</w:t>
      </w:r>
      <w:r>
        <w:rPr>
          <w:spacing w:val="-10"/>
        </w:rPr>
        <w:t> </w:t>
      </w:r>
      <w:r>
        <w:rPr/>
        <w:t>Indonesia’s</w:t>
      </w:r>
      <w:r>
        <w:rPr>
          <w:spacing w:val="-9"/>
        </w:rPr>
        <w:t> </w:t>
      </w:r>
      <w:r>
        <w:rPr/>
        <w:t>Min- istry of Environment and Forestry with automated, </w:t>
      </w:r>
      <w:r>
        <w:rPr>
          <w:spacing w:val="-2"/>
        </w:rPr>
        <w:t>daily</w:t>
      </w:r>
      <w:r>
        <w:rPr>
          <w:spacing w:val="-10"/>
        </w:rPr>
        <w:t> </w:t>
      </w:r>
      <w:r>
        <w:rPr>
          <w:spacing w:val="-2"/>
        </w:rPr>
        <w:t>deforestation</w:t>
      </w:r>
      <w:r>
        <w:rPr>
          <w:spacing w:val="-10"/>
        </w:rPr>
        <w:t> </w:t>
      </w:r>
      <w:r>
        <w:rPr>
          <w:spacing w:val="-2"/>
        </w:rPr>
        <w:t>alerts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0.01</w:t>
      </w:r>
      <w:r>
        <w:rPr>
          <w:spacing w:val="-10"/>
        </w:rPr>
        <w:t> </w:t>
      </w:r>
      <w:r>
        <w:rPr>
          <w:spacing w:val="-2"/>
        </w:rPr>
        <w:t>ha</w:t>
      </w:r>
      <w:r>
        <w:rPr>
          <w:spacing w:val="-10"/>
        </w:rPr>
        <w:t> </w:t>
      </w:r>
      <w:r>
        <w:rPr>
          <w:spacing w:val="-2"/>
        </w:rPr>
        <w:t>effective</w:t>
      </w:r>
      <w:r>
        <w:rPr>
          <w:spacing w:val="-10"/>
        </w:rPr>
        <w:t> </w:t>
      </w:r>
      <w:r>
        <w:rPr>
          <w:spacing w:val="-2"/>
        </w:rPr>
        <w:t>resolution </w:t>
      </w:r>
      <w:r>
        <w:rPr/>
        <w:t>– a 900-fold improvement over the 6.25 ha REDD+ minimum.</w:t>
      </w:r>
      <w:r>
        <w:rPr>
          <w:spacing w:val="40"/>
        </w:rPr>
        <w:t> </w:t>
      </w:r>
      <w:r>
        <w:rPr/>
        <w:t>Three features ensure practical viability:</w:t>
      </w:r>
    </w:p>
    <w:p>
      <w:pPr>
        <w:pStyle w:val="BodyText"/>
        <w:spacing w:before="119"/>
        <w:ind w:left="0"/>
        <w:jc w:val="left"/>
      </w:pPr>
    </w:p>
    <w:p>
      <w:pPr>
        <w:pStyle w:val="BodyText"/>
        <w:spacing w:line="252" w:lineRule="auto"/>
        <w:ind w:right="139"/>
      </w:pPr>
      <w:r>
        <w:rPr>
          <w:b/>
        </w:rPr>
        <w:t>Zero annotation cost. </w:t>
      </w:r>
      <w:r>
        <w:rPr/>
        <w:t>The pseudo-</w:t>
      </w:r>
      <w:r>
        <w:rPr/>
        <w:t>labeling pipeline</w:t>
      </w:r>
      <w:r>
        <w:rPr>
          <w:spacing w:val="-10"/>
        </w:rPr>
        <w:t> </w:t>
      </w:r>
      <w:r>
        <w:rPr/>
        <w:t>generates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labels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any</w:t>
      </w:r>
      <w:r>
        <w:rPr>
          <w:spacing w:val="-10"/>
        </w:rPr>
        <w:t> </w:t>
      </w:r>
      <w:r>
        <w:rPr/>
        <w:t>Sentinel-2 image pair, enabling scaling to all 38 Indonesian provinces</w:t>
      </w:r>
      <w:r>
        <w:rPr>
          <w:spacing w:val="3"/>
        </w:rPr>
        <w:t> </w:t>
      </w:r>
      <w:r>
        <w:rPr/>
        <w:t>without</w:t>
      </w:r>
      <w:r>
        <w:rPr>
          <w:spacing w:val="3"/>
        </w:rPr>
        <w:t> </w:t>
      </w:r>
      <w:r>
        <w:rPr/>
        <w:t>field</w:t>
      </w:r>
      <w:r>
        <w:rPr>
          <w:spacing w:val="3"/>
        </w:rPr>
        <w:t> </w:t>
      </w:r>
      <w:r>
        <w:rPr/>
        <w:t>surveys.</w:t>
      </w:r>
      <w:r>
        <w:rPr>
          <w:spacing w:val="31"/>
        </w:rPr>
        <w:t> </w:t>
      </w:r>
      <w:r>
        <w:rPr/>
        <w:t>Estimated</w:t>
      </w:r>
      <w:r>
        <w:rPr>
          <w:spacing w:val="3"/>
        </w:rPr>
        <w:t> </w:t>
      </w:r>
      <w:r>
        <w:rPr/>
        <w:t>label</w:t>
      </w:r>
      <w:r>
        <w:rPr>
          <w:spacing w:val="3"/>
        </w:rPr>
        <w:t> </w:t>
      </w:r>
      <w:r>
        <w:rPr>
          <w:spacing w:val="-4"/>
        </w:rPr>
        <w:t>gen-</w:t>
      </w:r>
    </w:p>
    <w:p>
      <w:pPr>
        <w:pStyle w:val="BodyText"/>
        <w:spacing w:line="211" w:lineRule="auto"/>
        <w:ind w:right="140"/>
      </w:pPr>
      <w:r>
        <w:rPr/>
        <w:t>eration</w:t>
      </w:r>
      <w:r>
        <w:rPr>
          <w:spacing w:val="-2"/>
        </w:rPr>
        <w:t> </w:t>
      </w:r>
      <w:r>
        <w:rPr/>
        <w:t>cost</w:t>
      </w:r>
      <w:r>
        <w:rPr>
          <w:spacing w:val="-2"/>
        </w:rPr>
        <w:t> </w:t>
      </w:r>
      <w:r>
        <w:rPr/>
        <w:t>per</w:t>
      </w:r>
      <w:r>
        <w:rPr>
          <w:spacing w:val="-2"/>
        </w:rPr>
        <w:t> </w:t>
      </w:r>
      <w:r>
        <w:rPr/>
        <w:t>province:</w:t>
      </w:r>
      <w:r>
        <w:rPr>
          <w:spacing w:val="16"/>
        </w:rPr>
        <w:t> </w:t>
      </w:r>
      <w:r>
        <w:rPr>
          <w:rFonts w:ascii="Lucida Sans Unicode" w:hAnsi="Lucida Sans Unicode"/>
        </w:rPr>
        <w:t>∼</w:t>
      </w:r>
      <w:r>
        <w:rPr/>
        <w:t>30</w:t>
      </w:r>
      <w:r>
        <w:rPr>
          <w:spacing w:val="-2"/>
        </w:rPr>
        <w:t> </w:t>
      </w:r>
      <w:r>
        <w:rPr/>
        <w:t>min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cloud</w:t>
      </w:r>
      <w:r>
        <w:rPr>
          <w:spacing w:val="-2"/>
        </w:rPr>
        <w:t> </w:t>
      </w:r>
      <w:r>
        <w:rPr/>
        <w:t>compute for image pair processing.</w:t>
      </w:r>
    </w:p>
    <w:p>
      <w:pPr>
        <w:pStyle w:val="BodyText"/>
        <w:spacing w:before="130"/>
        <w:ind w:left="0"/>
        <w:jc w:val="left"/>
      </w:pPr>
    </w:p>
    <w:p>
      <w:pPr>
        <w:spacing w:line="235" w:lineRule="auto" w:before="0"/>
        <w:ind w:left="141" w:right="139" w:firstLine="0"/>
        <w:jc w:val="both"/>
        <w:rPr>
          <w:sz w:val="20"/>
        </w:rPr>
      </w:pPr>
      <w:r>
        <w:rPr>
          <w:b/>
          <w:sz w:val="20"/>
        </w:rPr>
        <w:t>Commodity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hardware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feasibility.</w:t>
      </w:r>
      <w:r>
        <w:rPr>
          <w:b/>
          <w:spacing w:val="16"/>
          <w:sz w:val="20"/>
        </w:rPr>
        <w:t> </w:t>
      </w:r>
      <w:r>
        <w:rPr>
          <w:sz w:val="20"/>
        </w:rPr>
        <w:t>Training</w:t>
      </w:r>
      <w:r>
        <w:rPr>
          <w:spacing w:val="-12"/>
          <w:sz w:val="20"/>
        </w:rPr>
        <w:t> </w:t>
      </w:r>
      <w:r>
        <w:rPr>
          <w:sz w:val="20"/>
        </w:rPr>
        <w:t>com- pletes in under 3 hours on a single consumer GPU (RTX</w:t>
      </w:r>
      <w:r>
        <w:rPr>
          <w:spacing w:val="20"/>
          <w:sz w:val="20"/>
        </w:rPr>
        <w:t> </w:t>
      </w:r>
      <w:r>
        <w:rPr>
          <w:sz w:val="20"/>
        </w:rPr>
        <w:t>3060,</w:t>
      </w:r>
      <w:r>
        <w:rPr>
          <w:spacing w:val="27"/>
          <w:sz w:val="20"/>
        </w:rPr>
        <w:t> </w:t>
      </w:r>
      <w:r>
        <w:rPr>
          <w:rFonts w:ascii="Lucida Sans Unicode" w:hAnsi="Lucida Sans Unicode"/>
          <w:sz w:val="20"/>
        </w:rPr>
        <w:t>∼</w:t>
      </w:r>
      <w:r>
        <w:rPr>
          <w:sz w:val="20"/>
        </w:rPr>
        <w:t>$250).</w:t>
      </w:r>
      <w:r>
        <w:rPr>
          <w:spacing w:val="60"/>
          <w:w w:val="150"/>
          <w:sz w:val="20"/>
        </w:rPr>
        <w:t> </w:t>
      </w:r>
      <w:r>
        <w:rPr>
          <w:sz w:val="20"/>
        </w:rPr>
        <w:t>Inference</w:t>
      </w:r>
      <w:r>
        <w:rPr>
          <w:spacing w:val="20"/>
          <w:sz w:val="20"/>
        </w:rPr>
        <w:t> </w:t>
      </w:r>
      <w:r>
        <w:rPr>
          <w:sz w:val="20"/>
        </w:rPr>
        <w:t>on</w:t>
      </w:r>
      <w:r>
        <w:rPr>
          <w:spacing w:val="20"/>
          <w:sz w:val="20"/>
        </w:rPr>
        <w:t> </w:t>
      </w:r>
      <w:r>
        <w:rPr>
          <w:sz w:val="20"/>
        </w:rPr>
        <w:t>a</w:t>
      </w:r>
      <w:r>
        <w:rPr>
          <w:spacing w:val="21"/>
          <w:sz w:val="20"/>
        </w:rPr>
        <w:t> </w:t>
      </w:r>
      <w:r>
        <w:rPr>
          <w:sz w:val="20"/>
        </w:rPr>
        <w:t>full</w:t>
      </w:r>
      <w:r>
        <w:rPr>
          <w:spacing w:val="20"/>
          <w:sz w:val="20"/>
        </w:rPr>
        <w:t> </w:t>
      </w:r>
      <w:r>
        <w:rPr>
          <w:sz w:val="20"/>
        </w:rPr>
        <w:t>Sentinel-</w:t>
      </w:r>
      <w:r>
        <w:rPr>
          <w:spacing w:val="-10"/>
          <w:sz w:val="20"/>
        </w:rPr>
        <w:t>2</w:t>
      </w:r>
    </w:p>
    <w:p>
      <w:pPr>
        <w:pStyle w:val="BodyText"/>
        <w:spacing w:line="204" w:lineRule="exact"/>
      </w:pPr>
      <w:r>
        <w:rPr/>
        <w:t>scene</w:t>
      </w:r>
      <w:r>
        <w:rPr>
          <w:spacing w:val="17"/>
        </w:rPr>
        <w:t> </w:t>
      </w:r>
      <w:r>
        <w:rPr/>
        <w:t>takes</w:t>
      </w:r>
      <w:r>
        <w:rPr>
          <w:spacing w:val="17"/>
        </w:rPr>
        <w:t> </w:t>
      </w:r>
      <w:r>
        <w:rPr>
          <w:rFonts w:ascii="Calibri"/>
          <w:i/>
        </w:rPr>
        <w:t>&lt;</w:t>
      </w:r>
      <w:r>
        <w:rPr/>
        <w:t>5</w:t>
      </w:r>
      <w:r>
        <w:rPr>
          <w:spacing w:val="17"/>
        </w:rPr>
        <w:t> </w:t>
      </w:r>
      <w:r>
        <w:rPr/>
        <w:t>minutes.</w:t>
      </w:r>
      <w:r>
        <w:rPr>
          <w:spacing w:val="59"/>
        </w:rPr>
        <w:t> </w:t>
      </w:r>
      <w:r>
        <w:rPr/>
        <w:t>This</w:t>
      </w:r>
      <w:r>
        <w:rPr>
          <w:spacing w:val="17"/>
        </w:rPr>
        <w:t> </w:t>
      </w:r>
      <w:r>
        <w:rPr/>
        <w:t>eliminates</w:t>
      </w:r>
      <w:r>
        <w:rPr>
          <w:spacing w:val="18"/>
        </w:rPr>
        <w:t> </w:t>
      </w:r>
      <w:r>
        <w:rPr>
          <w:spacing w:val="-2"/>
        </w:rPr>
        <w:t>dependency</w:t>
      </w:r>
    </w:p>
    <w:p>
      <w:pPr>
        <w:pStyle w:val="BodyText"/>
        <w:spacing w:line="252" w:lineRule="auto" w:before="2"/>
        <w:ind w:right="140"/>
      </w:pPr>
      <w:r>
        <w:rPr>
          <w:spacing w:val="-4"/>
        </w:rPr>
        <w:t>on cloud compute or specialized infrastructure, </w:t>
      </w:r>
      <w:r>
        <w:rPr>
          <w:spacing w:val="-4"/>
        </w:rPr>
        <w:t>making </w:t>
      </w:r>
      <w:r>
        <w:rPr/>
        <w:t>the system accessible to provincial forestry oﬀices.</w:t>
      </w:r>
    </w:p>
    <w:p>
      <w:pPr>
        <w:pStyle w:val="BodyText"/>
        <w:spacing w:before="118"/>
        <w:ind w:left="0"/>
        <w:jc w:val="left"/>
      </w:pPr>
    </w:p>
    <w:p>
      <w:pPr>
        <w:pStyle w:val="BodyText"/>
        <w:spacing w:line="252" w:lineRule="auto"/>
        <w:ind w:right="139"/>
      </w:pPr>
      <w:r>
        <w:rPr>
          <w:b/>
        </w:rPr>
        <w:t>Policy</w:t>
      </w:r>
      <w:r>
        <w:rPr>
          <w:b/>
          <w:spacing w:val="40"/>
        </w:rPr>
        <w:t> </w:t>
      </w:r>
      <w:r>
        <w:rPr>
          <w:b/>
        </w:rPr>
        <w:t>alignment.</w:t>
      </w:r>
      <w:r>
        <w:rPr>
          <w:b/>
          <w:spacing w:val="40"/>
        </w:rPr>
        <w:t> </w:t>
      </w:r>
      <w:r>
        <w:rPr/>
        <w:t>Alert thresholds directly </w:t>
      </w:r>
      <w:r>
        <w:rPr/>
        <w:t>map</w:t>
      </w:r>
      <w:r>
        <w:rPr>
          <w:spacing w:val="40"/>
        </w:rPr>
        <w:t> </w:t>
      </w:r>
      <w:r>
        <w:rPr/>
        <w:t>to national REDD+ reporting (6.25 ha), FAO forest definition (0.5 ha), and the 2 ha ecological thresh- old.</w:t>
      </w:r>
      <w:r>
        <w:rPr>
          <w:spacing w:val="22"/>
        </w:rPr>
        <w:t> </w:t>
      </w:r>
      <w:r>
        <w:rPr/>
        <w:t>Protected-zone</w:t>
      </w:r>
      <w:r>
        <w:rPr>
          <w:spacing w:val="-6"/>
        </w:rPr>
        <w:t> </w:t>
      </w:r>
      <w:r>
        <w:rPr/>
        <w:t>amplification</w:t>
      </w:r>
      <w:r>
        <w:rPr>
          <w:spacing w:val="-6"/>
        </w:rPr>
        <w:t> </w:t>
      </w:r>
      <w:r>
        <w:rPr/>
        <w:t>requires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legisla- </w:t>
      </w:r>
      <w:r>
        <w:rPr>
          <w:spacing w:val="-4"/>
        </w:rPr>
        <w:t>tive change – it operationalizes existing legal protection </w:t>
      </w:r>
      <w:r>
        <w:rPr/>
        <w:t>under UU No. 41/1999. The system directly supports the FOLU Net Sink 2030 target by enabling earlier enforcement interventions.</w:t>
      </w:r>
    </w:p>
    <w:p>
      <w:pPr>
        <w:pStyle w:val="BodyText"/>
        <w:spacing w:before="188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90" w:val="left" w:leader="none"/>
        </w:tabs>
        <w:spacing w:line="240" w:lineRule="auto" w:before="1" w:after="0"/>
        <w:ind w:left="590" w:right="0" w:hanging="449"/>
        <w:jc w:val="left"/>
      </w:pPr>
      <w:bookmarkStart w:name="Roadmap" w:id="10"/>
      <w:bookmarkEnd w:id="10"/>
      <w:r>
        <w:rPr>
          <w:b w:val="0"/>
        </w:rPr>
      </w:r>
      <w:r>
        <w:rPr>
          <w:spacing w:val="-2"/>
        </w:rPr>
        <w:t>Roadmap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252" w:lineRule="auto" w:before="199" w:after="0"/>
        <w:ind w:left="540" w:right="139" w:hanging="255"/>
        <w:jc w:val="both"/>
        <w:rPr>
          <w:sz w:val="20"/>
        </w:rPr>
      </w:pPr>
      <w:r>
        <w:rPr>
          <w:b/>
          <w:sz w:val="20"/>
        </w:rPr>
        <w:t>Sentinel-1 SAR integration</w:t>
      </w:r>
      <w:r>
        <w:rPr>
          <w:sz w:val="20"/>
        </w:rPr>
        <w:t>: C-band radar </w:t>
      </w:r>
      <w:r>
        <w:rPr>
          <w:sz w:val="20"/>
        </w:rPr>
        <w:t>to penetrate</w:t>
      </w:r>
      <w:r>
        <w:rPr>
          <w:spacing w:val="-13"/>
          <w:sz w:val="20"/>
        </w:rPr>
        <w:t> </w:t>
      </w:r>
      <w:r>
        <w:rPr>
          <w:sz w:val="20"/>
        </w:rPr>
        <w:t>year-round</w:t>
      </w:r>
      <w:r>
        <w:rPr>
          <w:spacing w:val="-12"/>
          <w:sz w:val="20"/>
        </w:rPr>
        <w:t> </w:t>
      </w:r>
      <w:r>
        <w:rPr>
          <w:sz w:val="20"/>
        </w:rPr>
        <w:t>cloud</w:t>
      </w:r>
      <w:r>
        <w:rPr>
          <w:spacing w:val="-12"/>
          <w:sz w:val="20"/>
        </w:rPr>
        <w:t> </w:t>
      </w:r>
      <w:r>
        <w:rPr>
          <w:sz w:val="20"/>
        </w:rPr>
        <w:t>cover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Sumatra</w:t>
      </w:r>
      <w:r>
        <w:rPr>
          <w:spacing w:val="-12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Kalimantan,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improving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revisit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5-day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near- daily.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252" w:lineRule="auto" w:before="22" w:after="0"/>
        <w:ind w:left="540" w:right="140" w:hanging="255"/>
        <w:jc w:val="both"/>
        <w:rPr>
          <w:sz w:val="20"/>
        </w:rPr>
      </w:pPr>
      <w:r>
        <w:rPr>
          <w:b/>
          <w:sz w:val="20"/>
        </w:rPr>
        <w:t>Field validation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Ground-truth campaigns </w:t>
      </w:r>
      <w:r>
        <w:rPr>
          <w:sz w:val="20"/>
        </w:rPr>
        <w:t>at</w:t>
      </w:r>
      <w:r>
        <w:rPr>
          <w:spacing w:val="40"/>
          <w:sz w:val="20"/>
        </w:rPr>
        <w:t> </w:t>
      </w:r>
      <w:r>
        <w:rPr>
          <w:sz w:val="20"/>
        </w:rPr>
        <w:t>3 protected forest sites (Riau, Central Kaliman- tan,</w:t>
      </w:r>
      <w:r>
        <w:rPr>
          <w:spacing w:val="-2"/>
          <w:sz w:val="20"/>
        </w:rPr>
        <w:t> </w:t>
      </w:r>
      <w:r>
        <w:rPr>
          <w:sz w:val="20"/>
        </w:rPr>
        <w:t>East</w:t>
      </w:r>
      <w:r>
        <w:rPr>
          <w:spacing w:val="-2"/>
          <w:sz w:val="20"/>
        </w:rPr>
        <w:t> </w:t>
      </w:r>
      <w:r>
        <w:rPr>
          <w:sz w:val="20"/>
        </w:rPr>
        <w:t>Kalimantan)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collaboration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local forestry agencies.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252" w:lineRule="auto" w:before="22" w:after="0"/>
        <w:ind w:left="540" w:right="139" w:hanging="255"/>
        <w:jc w:val="both"/>
        <w:rPr>
          <w:sz w:val="20"/>
        </w:rPr>
      </w:pPr>
      <w:r>
        <w:rPr>
          <w:b/>
          <w:sz w:val="20"/>
        </w:rPr>
        <w:t>Web platform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Real-time dashboard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GEE streaming, on-the-fly inference, and email/WhatsApp alert notifications for district forestry oﬀicers.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252" w:lineRule="auto" w:before="22" w:after="0"/>
        <w:ind w:left="540" w:right="140" w:hanging="255"/>
        <w:jc w:val="both"/>
        <w:rPr>
          <w:sz w:val="20"/>
        </w:rPr>
      </w:pPr>
      <w:r>
        <w:rPr>
          <w:b/>
          <w:sz w:val="20"/>
        </w:rPr>
        <w:t>Policy integration</w:t>
      </w:r>
      <w:r>
        <w:rPr>
          <w:sz w:val="20"/>
        </w:rPr>
        <w:t>: Direct linkage with </w:t>
      </w:r>
      <w:r>
        <w:rPr>
          <w:sz w:val="20"/>
        </w:rPr>
        <w:t>KHLK </w:t>
      </w:r>
      <w:r>
        <w:rPr>
          <w:spacing w:val="-4"/>
          <w:sz w:val="20"/>
        </w:rPr>
        <w:t>(Kawasan Hutan Lindung dan Konservasi) bound- </w:t>
      </w:r>
      <w:r>
        <w:rPr>
          <w:sz w:val="20"/>
        </w:rPr>
        <w:t>ary</w:t>
      </w:r>
      <w:r>
        <w:rPr>
          <w:spacing w:val="-5"/>
          <w:sz w:val="20"/>
        </w:rPr>
        <w:t> </w:t>
      </w:r>
      <w:r>
        <w:rPr>
          <w:sz w:val="20"/>
        </w:rPr>
        <w:t>maps</w:t>
      </w:r>
      <w:r>
        <w:rPr>
          <w:spacing w:val="-5"/>
          <w:sz w:val="20"/>
        </w:rPr>
        <w:t> </w:t>
      </w:r>
      <w:r>
        <w:rPr>
          <w:sz w:val="20"/>
        </w:rPr>
        <w:t>enabling</w:t>
      </w:r>
      <w:r>
        <w:rPr>
          <w:spacing w:val="-5"/>
          <w:sz w:val="20"/>
        </w:rPr>
        <w:t> </w:t>
      </w: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severity</w:t>
      </w:r>
      <w:r>
        <w:rPr>
          <w:spacing w:val="-5"/>
          <w:sz w:val="20"/>
        </w:rPr>
        <w:t> </w:t>
      </w:r>
      <w:r>
        <w:rPr>
          <w:sz w:val="20"/>
        </w:rPr>
        <w:t>amplifica- tion and quarterly reporting to KLHK.</w:t>
      </w:r>
    </w:p>
    <w:p>
      <w:pPr>
        <w:pStyle w:val="BodyText"/>
        <w:spacing w:before="152"/>
        <w:ind w:left="0"/>
        <w:jc w:val="left"/>
      </w:pPr>
    </w:p>
    <w:p>
      <w:pPr>
        <w:pStyle w:val="Heading1"/>
        <w:spacing w:before="1"/>
        <w:ind w:left="141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5"/>
        </w:numPr>
        <w:tabs>
          <w:tab w:pos="434" w:val="left" w:leader="none"/>
          <w:tab w:pos="436" w:val="left" w:leader="none"/>
        </w:tabs>
        <w:spacing w:line="256" w:lineRule="auto" w:before="203" w:after="0"/>
        <w:ind w:left="436" w:right="139" w:hanging="295"/>
        <w:jc w:val="both"/>
        <w:rPr>
          <w:sz w:val="18"/>
        </w:rPr>
      </w:pPr>
      <w:bookmarkStart w:name="_bookmark1" w:id="11"/>
      <w:bookmarkEnd w:id="11"/>
      <w:r>
        <w:rPr/>
      </w:r>
      <w:r>
        <w:rPr>
          <w:sz w:val="18"/>
        </w:rPr>
        <w:t>FAO, </w:t>
      </w:r>
      <w:r>
        <w:rPr>
          <w:i/>
          <w:sz w:val="18"/>
        </w:rPr>
        <w:t>The State of the World’s Forests 2022</w:t>
      </w:r>
      <w:r>
        <w:rPr>
          <w:sz w:val="18"/>
        </w:rPr>
        <w:t>.</w:t>
      </w:r>
      <w:r>
        <w:rPr>
          <w:spacing w:val="40"/>
          <w:sz w:val="18"/>
        </w:rPr>
        <w:t> </w:t>
      </w:r>
      <w:r>
        <w:rPr>
          <w:sz w:val="18"/>
        </w:rPr>
        <w:t>Rome: Food and Agriculture Organization of the United </w:t>
      </w:r>
      <w:r>
        <w:rPr>
          <w:sz w:val="18"/>
        </w:rPr>
        <w:t>Na- tions, 2022.</w:t>
      </w:r>
    </w:p>
    <w:p>
      <w:pPr>
        <w:pStyle w:val="ListParagraph"/>
        <w:numPr>
          <w:ilvl w:val="0"/>
          <w:numId w:val="5"/>
        </w:numPr>
        <w:tabs>
          <w:tab w:pos="434" w:val="left" w:leader="none"/>
          <w:tab w:pos="436" w:val="left" w:leader="none"/>
        </w:tabs>
        <w:spacing w:line="256" w:lineRule="auto" w:before="99" w:after="0"/>
        <w:ind w:left="436" w:right="139" w:hanging="295"/>
        <w:jc w:val="both"/>
        <w:rPr>
          <w:sz w:val="18"/>
        </w:rPr>
      </w:pPr>
      <w:bookmarkStart w:name="_bookmark2" w:id="12"/>
      <w:bookmarkEnd w:id="12"/>
      <w:r>
        <w:rPr/>
      </w:r>
      <w:r>
        <w:rPr>
          <w:sz w:val="18"/>
        </w:rPr>
        <w:t>Y. Xu, P. Ciais, </w:t>
      </w:r>
      <w:r>
        <w:rPr>
          <w:i/>
          <w:sz w:val="18"/>
        </w:rPr>
        <w:t>et al.</w:t>
      </w:r>
      <w:r>
        <w:rPr>
          <w:sz w:val="18"/>
        </w:rPr>
        <w:t>, “Small-patch deforestation </w:t>
      </w:r>
      <w:r>
        <w:rPr>
          <w:sz w:val="18"/>
        </w:rPr>
        <w:t>ac- counts for over half of tropical carbon emissions,” </w:t>
      </w:r>
      <w:r>
        <w:rPr>
          <w:i/>
          <w:sz w:val="18"/>
        </w:rPr>
        <w:t>Na- ture</w:t>
      </w:r>
      <w:r>
        <w:rPr>
          <w:sz w:val="18"/>
        </w:rPr>
        <w:t>, 2026.</w:t>
      </w:r>
      <w:r>
        <w:rPr>
          <w:spacing w:val="40"/>
          <w:sz w:val="18"/>
        </w:rPr>
        <w:t> </w:t>
      </w:r>
      <w:r>
        <w:rPr>
          <w:sz w:val="18"/>
        </w:rPr>
        <w:t>In press.</w:t>
      </w:r>
    </w:p>
    <w:p>
      <w:pPr>
        <w:pStyle w:val="ListParagraph"/>
        <w:spacing w:after="0" w:line="256" w:lineRule="auto"/>
        <w:jc w:val="both"/>
        <w:rPr>
          <w:sz w:val="18"/>
        </w:rPr>
        <w:sectPr>
          <w:footerReference w:type="default" r:id="rId5"/>
          <w:pgSz w:w="11910" w:h="16840"/>
          <w:pgMar w:header="0" w:footer="561" w:top="920" w:bottom="760" w:left="992" w:right="992"/>
          <w:pgNumType w:start="2"/>
          <w:cols w:num="2" w:equalWidth="0">
            <w:col w:w="4888" w:space="44"/>
            <w:col w:w="4994"/>
          </w:cols>
        </w:sectPr>
      </w:pPr>
    </w:p>
    <w:p>
      <w:pPr>
        <w:pStyle w:val="ListParagraph"/>
        <w:numPr>
          <w:ilvl w:val="0"/>
          <w:numId w:val="5"/>
        </w:numPr>
        <w:tabs>
          <w:tab w:pos="434" w:val="left" w:leader="none"/>
          <w:tab w:pos="436" w:val="left" w:leader="none"/>
        </w:tabs>
        <w:spacing w:line="256" w:lineRule="auto" w:before="110" w:after="0"/>
        <w:ind w:left="436" w:right="5072" w:hanging="295"/>
        <w:jc w:val="both"/>
        <w:rPr>
          <w:sz w:val="18"/>
        </w:rPr>
      </w:pPr>
      <w:bookmarkStart w:name="_bookmark3" w:id="13"/>
      <w:bookmarkEnd w:id="13"/>
      <w:r>
        <w:rPr/>
      </w:r>
      <w:r>
        <w:rPr>
          <w:sz w:val="18"/>
        </w:rPr>
        <w:t>F. Taubert, R. Fischer, J. Groeneveld, </w:t>
      </w:r>
      <w:r>
        <w:rPr>
          <w:i/>
          <w:sz w:val="18"/>
        </w:rPr>
        <w:t>et al.</w:t>
      </w:r>
      <w:r>
        <w:rPr>
          <w:sz w:val="18"/>
        </w:rPr>
        <w:t>, “Global patterns</w:t>
      </w:r>
      <w:r>
        <w:rPr>
          <w:spacing w:val="40"/>
          <w:sz w:val="18"/>
        </w:rPr>
        <w:t> </w:t>
      </w:r>
      <w:r>
        <w:rPr>
          <w:sz w:val="18"/>
        </w:rPr>
        <w:t>of</w:t>
      </w:r>
      <w:r>
        <w:rPr>
          <w:spacing w:val="40"/>
          <w:sz w:val="18"/>
        </w:rPr>
        <w:t> </w:t>
      </w:r>
      <w:r>
        <w:rPr>
          <w:sz w:val="18"/>
        </w:rPr>
        <w:t>tropical</w:t>
      </w:r>
      <w:r>
        <w:rPr>
          <w:spacing w:val="40"/>
          <w:sz w:val="18"/>
        </w:rPr>
        <w:t> </w:t>
      </w:r>
      <w:r>
        <w:rPr>
          <w:sz w:val="18"/>
        </w:rPr>
        <w:t>forest</w:t>
      </w:r>
      <w:r>
        <w:rPr>
          <w:spacing w:val="40"/>
          <w:sz w:val="18"/>
        </w:rPr>
        <w:t> </w:t>
      </w:r>
      <w:r>
        <w:rPr>
          <w:sz w:val="18"/>
        </w:rPr>
        <w:t>fragmentation,”</w:t>
      </w:r>
      <w:r>
        <w:rPr>
          <w:spacing w:val="40"/>
          <w:sz w:val="18"/>
        </w:rPr>
        <w:t> </w:t>
      </w:r>
      <w:r>
        <w:rPr>
          <w:i/>
          <w:sz w:val="18"/>
        </w:rPr>
        <w:t>Nature</w:t>
      </w:r>
      <w:r>
        <w:rPr>
          <w:sz w:val="18"/>
        </w:rPr>
        <w:t>, vol. 554, pp. 519–522, 2018.</w:t>
      </w:r>
    </w:p>
    <w:p>
      <w:pPr>
        <w:pStyle w:val="ListParagraph"/>
        <w:numPr>
          <w:ilvl w:val="0"/>
          <w:numId w:val="5"/>
        </w:numPr>
        <w:tabs>
          <w:tab w:pos="434" w:val="left" w:leader="none"/>
          <w:tab w:pos="436" w:val="left" w:leader="none"/>
        </w:tabs>
        <w:spacing w:line="256" w:lineRule="auto" w:before="81" w:after="0"/>
        <w:ind w:left="436" w:right="5072" w:hanging="295"/>
        <w:jc w:val="both"/>
        <w:rPr>
          <w:sz w:val="18"/>
        </w:rPr>
      </w:pPr>
      <w:bookmarkStart w:name="_bookmark4" w:id="14"/>
      <w:bookmarkEnd w:id="14"/>
      <w:r>
        <w:rPr/>
      </w:r>
      <w:r>
        <w:rPr>
          <w:sz w:val="18"/>
        </w:rPr>
        <w:t>UNFCCC, “Indonesia’s national forest reference </w:t>
      </w:r>
      <w:r>
        <w:rPr>
          <w:sz w:val="18"/>
        </w:rPr>
        <w:t>emis- sion level,” 2022.</w:t>
      </w:r>
      <w:r>
        <w:rPr>
          <w:spacing w:val="40"/>
          <w:sz w:val="18"/>
        </w:rPr>
        <w:t> </w:t>
      </w:r>
      <w:r>
        <w:rPr>
          <w:sz w:val="18"/>
        </w:rPr>
        <w:t>UNFCCC REDD+ submission.</w:t>
      </w:r>
    </w:p>
    <w:sectPr>
      <w:pgSz w:w="11910" w:h="16840"/>
      <w:pgMar w:header="0" w:footer="561" w:top="1040" w:bottom="7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1856">
              <wp:simplePos x="0" y="0"/>
              <wp:positionH relativeFrom="page">
                <wp:posOffset>3710268</wp:posOffset>
              </wp:positionH>
              <wp:positionV relativeFrom="page">
                <wp:posOffset>10196286</wp:posOffset>
              </wp:positionV>
              <wp:extent cx="152400" cy="20510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1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147156pt;margin-top:802.857178pt;width:12pt;height:16.1500pt;mso-position-horizontal-relative:page;mso-position-vertical-relative:page;z-index:-158346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61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[%1]"/>
      <w:lvlJc w:val="left"/>
      <w:pPr>
        <w:ind w:left="436" w:hanging="29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4" w:hanging="2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9" w:hanging="2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4" w:hanging="2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9" w:hanging="2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4" w:hanging="2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69" w:hanging="2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24" w:hanging="2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79" w:hanging="29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40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9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7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19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4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09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99" w:hanging="25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40" w:hanging="25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9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9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4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83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18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0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9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9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4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83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18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90" w:hanging="449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5" w:hanging="58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5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0" w:hanging="5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" w:hanging="5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" w:hanging="5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5" w:hanging="5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0" w:hanging="5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5" w:hanging="584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1"/>
      <w:jc w:val="both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90" w:hanging="449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4" w:hanging="583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7" w:line="440" w:lineRule="exact"/>
      <w:ind w:left="3" w:right="1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40" w:hanging="255"/>
      <w:jc w:val="both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 w:line="186" w:lineRule="exact"/>
      <w:jc w:val="center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2026-06-04T12:43:49Z</dcterms:created>
  <dcterms:modified xsi:type="dcterms:W3CDTF">2026-06-04T12:43:49Z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(0.1)</vt:lpwstr>
  </property>
  <property fmtid="{D5CDD505-2E9C-101B-9397-08002B2CF9AE}" pid="5" name="LastSaved">
    <vt:filetime>2026-06-03T00:00:00Z</vt:filetime>
  </property>
</Properties>
</file>