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— Flyer &amp; Poster (Digital + Physical)</w:t>
      </w:r>
    </w:p>
    <w:p>
      <w:r>
        <w:rPr>
          <w:i/>
        </w:rPr>
        <w:t>Inherits from `00-master-creative-brief-template.md`. Open every flyer session by pasting Section 1 + Section 4. Fill all 9 sections before producing.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 — The Spine Reminder (paste-in)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2 — What This Brief Is For (purpose)</w:t>
      </w:r>
    </w:p>
    <w:p>
      <w:r>
        <w:t xml:space="preserve">This brief produces flyers and posters in two formats: digital (1080×1350 IG portrait crop) and physical (8.5×11 letter portrait). Its job is to communicate the existence and shape of an upcoming Resonance event with one image, one headline, and the smallest amount of supporting type a reader needs to either say </w:t>
      </w:r>
      <w:r>
        <w:rPr>
          <w:i/>
        </w:rPr>
        <w:t>that's me, I'm applying</w:t>
      </w:r>
      <w:r>
        <w:t xml:space="preserve"> or </w:t>
      </w:r>
      <w:r>
        <w:rPr>
          <w:i/>
        </w:rPr>
        <w:t>that's not me, I'll keep scrolling.</w:t>
      </w:r>
      <w:r>
        <w:t xml:space="preserve"> The flyer sits at the very top of the funnel — it's the first object someone sees, often without context, often glanced at for 0.8 seconds. The one thing it must do: read as a real photograph of a real moment with a single sentence over it, not as graphic-design event-promo. If a reader can't tell what kind of room this is from the image alone, the flyer failed.</w:t>
      </w:r>
    </w:p>
    <w:p>
      <w:r>
        <w:br w:type="page"/>
      </w:r>
    </w:p>
    <w:p>
      <w:pPr>
        <w:pStyle w:val="Heading2"/>
      </w:pPr>
      <w:r>
        <w:t>Section 3 — ICP Target</w:t>
      </w:r>
    </w:p>
    <w:p>
      <w:r>
        <w:t>The flyer targets the umbrella ICP — the 30-40 year old Chicago single who is out-loud asking why it's so hard to meet a good person — but the photograph and the headline together do the profile-specific work.</w:t>
      </w:r>
    </w:p>
    <w:p>
      <w:pPr>
        <w:pStyle w:val="ListBullet"/>
      </w:pPr>
      <w:r>
        <w:rPr>
          <w:b/>
        </w:rPr>
        <w:t>For Nora (Profile #1, arts worker)</w:t>
      </w:r>
      <w:r>
        <w:t xml:space="preserve">: the photograph reads as </w:t>
      </w:r>
      <w:r>
        <w:rPr>
          <w:i/>
        </w:rPr>
        <w:t>editorial</w:t>
      </w:r>
      <w:r>
        <w:t xml:space="preserve"> — daylight on a wood floor, body-mid-gesture, the kind of frame she'd save to her own moodboard. The headline reads as a sentence she'd say to a friend.</w:t>
      </w:r>
    </w:p>
    <w:p>
      <w:pPr>
        <w:pStyle w:val="ListBullet"/>
      </w:pPr>
      <w:r>
        <w:rPr>
          <w:b/>
        </w:rPr>
        <w:t>For Imani (Profile #2, helping professional)</w:t>
      </w:r>
      <w:r>
        <w:t xml:space="preserve">: the photograph signals </w:t>
      </w:r>
      <w:r>
        <w:rPr>
          <w:i/>
        </w:rPr>
        <w:t>not-wellness, not-recovery</w:t>
      </w:r>
      <w:r>
        <w:t xml:space="preserve"> — Chicago architecture in frame, mixed-race adults, no candles, no linen. The headline signals </w:t>
      </w:r>
      <w:r>
        <w:rPr>
          <w:i/>
        </w:rPr>
        <w:t>you're not here to do emotional labor.</w:t>
      </w:r>
    </w:p>
    <w:p>
      <w:pPr>
        <w:pStyle w:val="ListBullet"/>
      </w:pPr>
      <w:r>
        <w:rPr>
          <w:b/>
        </w:rPr>
        <w:t>For Marcus (Profile #3, the quiet man)</w:t>
      </w:r>
      <w:r>
        <w:t xml:space="preserve">: the photograph signals </w:t>
      </w:r>
      <w:r>
        <w:rPr>
          <w:i/>
        </w:rPr>
        <w:t>safe to be soft</w:t>
      </w:r>
      <w:r>
        <w:t xml:space="preserve"> — Black men visibly relaxed in the frame, no posed group shots, no "look at the camera and smile." The headline doesn't address him directly; it describes the room.</w:t>
      </w:r>
    </w:p>
    <w:p>
      <w:r>
        <w:rPr>
          <w:b/>
        </w:rPr>
        <w:t>Bridge Message (umbrella, used as headline territory)</w:t>
      </w:r>
      <w:r>
        <w:t xml:space="preserve">: </w:t>
      </w:r>
      <w:r>
        <w:rPr>
          <w:i/>
        </w:rPr>
        <w:t>A daytime Chicago dance room — sober, curated, where the music does the emotional labor so you don't have to.</w:t>
      </w:r>
    </w:p>
    <w:p>
      <w:r>
        <w:t xml:space="preserve">The Audience State the flyer most needs to reach is </w:t>
      </w:r>
      <w:r>
        <w:rPr>
          <w:b/>
        </w:rPr>
        <w:t>contemplation</w:t>
      </w:r>
      <w:r>
        <w:t xml:space="preserve"> — the people who've named the problem, haven't named the solution. The flyer is rarely the first touch (that's IG content + word-of-mouth), but it's the </w:t>
      </w:r>
      <w:r>
        <w:rPr>
          <w:i/>
        </w:rPr>
        <w:t>crystallizing</w:t>
      </w:r>
      <w:r>
        <w:t xml:space="preserve"> touch — the object that turns </w:t>
      </w:r>
      <w:r>
        <w:rPr>
          <w:i/>
        </w:rPr>
        <w:t>I keep hearing about this</w:t>
      </w:r>
      <w:r>
        <w:t xml:space="preserve"> into </w:t>
      </w:r>
      <w:r>
        <w:rPr>
          <w:i/>
        </w:rPr>
        <w:t>I'm applying.</w:t>
      </w:r>
    </w:p>
    <w:p>
      <w:r>
        <w:br w:type="page"/>
      </w:r>
    </w:p>
    <w:p>
      <w:pPr>
        <w:pStyle w:val="Heading2"/>
      </w:pPr>
      <w:r>
        <w:t>Section 4 — Voice Rules (compressed)</w:t>
      </w:r>
    </w:p>
    <w:p>
      <w:pPr>
        <w:spacing w:before="40" w:after="40"/>
        <w:ind w:left="576"/>
      </w:pPr>
      <w:r>
        <w:rPr>
          <w:i/>
          <w:color w:val="555555"/>
        </w:rPr>
        <w:t>Warm, direct, confident, never preachy, never corporate. Show &gt; tell at sentence level. Heart-encounter language as headline, body-first only as explanation. Em-dashes ≤2 per piece (often zero on a flyer — every dash is a sentence the design isn't doing). No "Here's what/why/how" openers. Name the enemy by name only when the headline can carry it. Never preach sobriety. Voice test: would Andrea staple this to a corkboard at a Pilsen coffee shop and feel proud of it?</w:t>
      </w:r>
    </w:p>
    <w:p>
      <w:r>
        <w:rPr>
          <w:b/>
        </w:rPr>
        <w:t>Patterns this asset leans on most</w:t>
      </w:r>
      <w:r>
        <w:t>:</w:t>
      </w:r>
    </w:p>
    <w:p>
      <w:pPr>
        <w:pStyle w:val="ListNumber"/>
      </w:pPr>
      <w:r>
        <w:rPr>
          <w:b/>
        </w:rPr>
        <w:t>Mechanic-as-headline</w:t>
      </w:r>
      <w:r>
        <w:t xml:space="preserve"> — the headline says one mechanic in eight words or fewer.</w:t>
      </w:r>
    </w:p>
    <w:p>
      <w:pPr>
        <w:pStyle w:val="ListNumber"/>
      </w:pPr>
      <w:r>
        <w:rPr>
          <w:b/>
        </w:rPr>
        <w:t>Crystallized-phrase</w:t>
      </w:r>
      <w:r>
        <w:t xml:space="preserve"> — the body type carries 2–4 short period-stacked phrases (Pattern 3 in voice doc).</w:t>
      </w:r>
    </w:p>
    <w:p>
      <w:pPr>
        <w:pStyle w:val="ListNumber"/>
      </w:pPr>
      <w:r>
        <w:rPr>
          <w:b/>
        </w:rPr>
        <w:t>Specific-location-over-generic</w:t>
      </w:r>
      <w:r>
        <w:t xml:space="preserve"> — </w:t>
      </w:r>
      <w:r>
        <w:rPr>
          <w:i/>
        </w:rPr>
        <w:t>"Chicago. June 14, 2026."</w:t>
      </w:r>
      <w:r>
        <w:t xml:space="preserve"> not </w:t>
      </w:r>
      <w:r>
        <w:rPr>
          <w:i/>
        </w:rPr>
        <w:t>"Coming soon to a city near you."</w:t>
      </w:r>
    </w:p>
    <w:p>
      <w:pPr>
        <w:pStyle w:val="ListNumber"/>
      </w:pPr>
      <w:r>
        <w:rPr>
          <w:b/>
        </w:rPr>
        <w:t>Application-not-ticket</w:t>
      </w:r>
      <w:r>
        <w:t xml:space="preserve"> — the CTA points to the why-gate, not to a checkout cart.</w:t>
      </w:r>
    </w:p>
    <w:p>
      <w:r>
        <w:br w:type="page"/>
      </w:r>
    </w:p>
    <w:p>
      <w:pPr>
        <w:pStyle w:val="Heading2"/>
      </w:pPr>
      <w:r>
        <w:t>Section 5 — Format Spec</w:t>
      </w:r>
    </w:p>
    <w:p>
      <w:pPr>
        <w:pStyle w:val="Heading3"/>
      </w:pPr>
      <w:r>
        <w:t>Digital Flyer (IG Portrait Crop)</w:t>
      </w:r>
    </w:p>
    <w:p>
      <w:pPr>
        <w:pStyle w:val="ListBullet"/>
      </w:pPr>
      <w:r>
        <w:rPr>
          <w:b/>
        </w:rPr>
        <w:t>Dimensions</w:t>
      </w:r>
      <w:r>
        <w:t>: 1080×1350 px (4:5 portrait — IG feed-optimized).</w:t>
      </w:r>
    </w:p>
    <w:p>
      <w:pPr>
        <w:pStyle w:val="ListBullet"/>
      </w:pPr>
      <w:r>
        <w:rPr>
          <w:b/>
        </w:rPr>
        <w:t>File format</w:t>
      </w:r>
      <w:r>
        <w:t>: JPG (sRGB) for IG; PNG only when a transparent corner is needed for share-card composition.</w:t>
      </w:r>
    </w:p>
    <w:p>
      <w:pPr>
        <w:pStyle w:val="ListBullet"/>
      </w:pPr>
      <w:r>
        <w:rPr>
          <w:b/>
        </w:rPr>
        <w:t>Photo coverage</w:t>
      </w:r>
      <w:r>
        <w:t>: 65–75% of the design surface.</w:t>
      </w:r>
    </w:p>
    <w:p>
      <w:pPr>
        <w:pStyle w:val="ListBullet"/>
      </w:pPr>
      <w:r>
        <w:rPr>
          <w:b/>
        </w:rPr>
        <w:t>Headline</w:t>
      </w:r>
      <w:r>
        <w:t>: ≤8 words, GT Sectra 64–72pt at 1080px wide canvas (scales down to legible at 540px IG preview).</w:t>
      </w:r>
    </w:p>
    <w:p>
      <w:pPr>
        <w:pStyle w:val="ListBullet"/>
      </w:pPr>
      <w:r>
        <w:rPr>
          <w:b/>
        </w:rPr>
        <w:t>Body type (supporting line)</w:t>
      </w:r>
      <w:r>
        <w:t>: ≤30 words total. Inter 18–24pt. Single block.</w:t>
      </w:r>
    </w:p>
    <w:p>
      <w:pPr>
        <w:pStyle w:val="ListBullet"/>
      </w:pPr>
      <w:r>
        <w:rPr>
          <w:b/>
        </w:rPr>
        <w:t>Date / location stamp</w:t>
      </w:r>
      <w:r>
        <w:t xml:space="preserve">: Inter label-caps 14pt — </w:t>
      </w:r>
      <w:r>
        <w:rPr>
          <w:i/>
        </w:rPr>
        <w:t>JUNE 14, 2026 · CHICAGO</w:t>
      </w:r>
      <w:r>
        <w:t xml:space="preserve"> — in Slate-500 or Cream-100 depending on photo contrast.</w:t>
      </w:r>
    </w:p>
    <w:p>
      <w:pPr>
        <w:pStyle w:val="ListBullet"/>
      </w:pPr>
      <w:r>
        <w:rPr>
          <w:b/>
        </w:rPr>
        <w:t>CTA</w:t>
      </w:r>
      <w:r>
        <w:t xml:space="preserve">: A single line at the bottom — </w:t>
      </w:r>
      <w:r>
        <w:rPr>
          <w:i/>
        </w:rPr>
        <w:t>Application opens [date] · resonance.[domain]/apply</w:t>
      </w:r>
      <w:r>
        <w:t>. No button. The text link IS the CTA. Inter 14pt, Terracotta-600.</w:t>
      </w:r>
    </w:p>
    <w:p>
      <w:pPr>
        <w:pStyle w:val="ListBullet"/>
      </w:pPr>
      <w:r>
        <w:rPr>
          <w:b/>
        </w:rPr>
        <w:t>Wordmark</w:t>
      </w:r>
      <w:r>
        <w:t>: Resonance text wordmark, GT Sectra 24pt, Cream-100 or Midnight-900 against the photo. Top-left or bottom-left corner. Never centered.</w:t>
      </w:r>
    </w:p>
    <w:p>
      <w:pPr>
        <w:pStyle w:val="Heading3"/>
      </w:pPr>
      <w:r>
        <w:t>Physical Flyer (Letter Portrait, 8.5×11)</w:t>
      </w:r>
    </w:p>
    <w:p>
      <w:pPr>
        <w:pStyle w:val="ListBullet"/>
      </w:pPr>
      <w:r>
        <w:rPr>
          <w:b/>
        </w:rPr>
        <w:t>Dimensions</w:t>
      </w:r>
      <w:r>
        <w:t>: 8.5×11 in, portrait, 0.25" bleed for print, 0.5" safe area.</w:t>
      </w:r>
    </w:p>
    <w:p>
      <w:pPr>
        <w:pStyle w:val="ListBullet"/>
      </w:pPr>
      <w:r>
        <w:rPr>
          <w:b/>
        </w:rPr>
        <w:t>Resolution</w:t>
      </w:r>
      <w:r>
        <w:t>: 300 dpi.</w:t>
      </w:r>
    </w:p>
    <w:p>
      <w:pPr>
        <w:pStyle w:val="ListBullet"/>
      </w:pPr>
      <w:r>
        <w:rPr>
          <w:b/>
        </w:rPr>
        <w:t>Color profile</w:t>
      </w:r>
      <w:r>
        <w:t>: CMYK for print. The cream-100 background converts to a warm uncoated-paper white; the terracotta-600 prints true on uncoated stock (it loses saturation on glossy — confirm print stock at proof stage).</w:t>
      </w:r>
    </w:p>
    <w:p>
      <w:pPr>
        <w:pStyle w:val="ListBullet"/>
      </w:pPr>
      <w:r>
        <w:rPr>
          <w:b/>
        </w:rPr>
        <w:t>Paper stock</w:t>
      </w:r>
      <w:r>
        <w:t>: 100lb uncoated text or 80lb cover. Never glossy. Glossy reads as nightclub-flyer.</w:t>
      </w:r>
    </w:p>
    <w:p>
      <w:pPr>
        <w:pStyle w:val="ListBullet"/>
      </w:pPr>
      <w:r>
        <w:rPr>
          <w:b/>
        </w:rPr>
        <w:t>Photo coverage</w:t>
      </w:r>
      <w:r>
        <w:t>: 60–70% of the design surface (slightly less than digital — physical needs more breathing room).</w:t>
      </w:r>
    </w:p>
    <w:p>
      <w:pPr>
        <w:pStyle w:val="ListBullet"/>
      </w:pPr>
      <w:r>
        <w:rPr>
          <w:b/>
        </w:rPr>
        <w:t>Headline</w:t>
      </w:r>
      <w:r>
        <w:t>: same ≤8 words; GT Sectra 72–96pt at 8.5×11 canvas.</w:t>
      </w:r>
    </w:p>
    <w:p>
      <w:pPr>
        <w:pStyle w:val="ListBullet"/>
      </w:pPr>
      <w:r>
        <w:rPr>
          <w:b/>
        </w:rPr>
        <w:t>Body, date, CTA, wordmark</w:t>
      </w:r>
      <w:r>
        <w:t>: same constraints as digital, scaled for letter size.</w:t>
      </w:r>
    </w:p>
    <w:p>
      <w:pPr>
        <w:pStyle w:val="Heading3"/>
      </w:pPr>
      <w:r>
        <w:t>Anti-patterns (kill on sight)</w:t>
      </w:r>
    </w:p>
    <w:p>
      <w:pPr>
        <w:pStyle w:val="ListBullet"/>
      </w:pPr>
      <w:r>
        <w:rPr>
          <w:b/>
        </w:rPr>
        <w:t>NO QR code as a focal element</w:t>
      </w:r>
      <w:r>
        <w:t>. A QR may appear in the bottom corner at &lt;0.5" — it is never the visual center.</w:t>
      </w:r>
    </w:p>
    <w:p>
      <w:pPr>
        <w:pStyle w:val="ListBullet"/>
      </w:pPr>
      <w:r>
        <w:rPr>
          <w:b/>
        </w:rPr>
        <w:t>NO hashtags</w:t>
      </w:r>
      <w:r>
        <w:t xml:space="preserve"> anywhere on the flyer. Hashtags are an IG-caption mechanic, not a flyer mechanic.</w:t>
      </w:r>
    </w:p>
    <w:p>
      <w:pPr>
        <w:pStyle w:val="ListBullet"/>
      </w:pPr>
      <w:r>
        <w:rPr>
          <w:b/>
        </w:rPr>
        <w:t>NO sponsor logos</w:t>
      </w:r>
      <w:r>
        <w:t>. Resonance does not run sponsor logos on flyers, ever (per non-negotiable §11 — no sponsor stage).</w:t>
      </w:r>
    </w:p>
    <w:p>
      <w:pPr>
        <w:pStyle w:val="ListBullet"/>
      </w:pPr>
      <w:r>
        <w:rPr>
          <w:b/>
        </w:rPr>
        <w:t>NO drop shadows</w:t>
      </w:r>
      <w:r>
        <w:t xml:space="preserve"> behind type. Tonal layering only.</w:t>
      </w:r>
    </w:p>
    <w:p>
      <w:pPr>
        <w:pStyle w:val="ListBullet"/>
      </w:pPr>
      <w:r>
        <w:rPr>
          <w:b/>
        </w:rPr>
        <w:t>NO AI-generated portraits</w:t>
      </w:r>
      <w:r>
        <w:t xml:space="preserve"> in the photograph. Per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§3.</w:t>
      </w:r>
    </w:p>
    <w:p>
      <w:pPr>
        <w:pStyle w:val="ListBullet"/>
      </w:pPr>
      <w:r>
        <w:rPr>
          <w:b/>
        </w:rPr>
        <w:t>NO stock dancers</w:t>
      </w:r>
      <w:r>
        <w:t>. Per same.</w:t>
      </w:r>
    </w:p>
    <w:p>
      <w:pPr>
        <w:pStyle w:val="ListBullet"/>
      </w:pPr>
      <w:r>
        <w:rPr>
          <w:b/>
        </w:rPr>
        <w:t>NO club lighting in the photograph</w:t>
      </w:r>
      <w:r>
        <w:t>. Per same.</w:t>
      </w:r>
    </w:p>
    <w:p>
      <w:pPr>
        <w:pStyle w:val="ListBullet"/>
      </w:pPr>
      <w:r>
        <w:rPr>
          <w:b/>
        </w:rPr>
        <w:t>NO neon colors, no gradient backgrounds, no "save the date" badge graphics</w:t>
      </w:r>
      <w:r>
        <w:t>.</w:t>
      </w:r>
    </w:p>
    <w:p>
      <w:pPr>
        <w:pStyle w:val="ListBullet"/>
      </w:pPr>
      <w:r>
        <w:rPr>
          <w:b/>
        </w:rPr>
        <w:t>NO multiple typefaces beyond the system</w:t>
      </w:r>
      <w:r>
        <w:t xml:space="preserve"> (GT Sectra + Inter; Caveat allowed once if Andrea's signature is included).</w:t>
      </w:r>
    </w:p>
    <w:p>
      <w:r>
        <w:br w:type="page"/>
      </w:r>
    </w:p>
    <w:p>
      <w:pPr>
        <w:pStyle w:val="Heading2"/>
      </w:pPr>
      <w:r>
        <w:t>Section 6 — Hook &amp; Structure Patterns</w:t>
      </w:r>
    </w:p>
    <w:p>
      <w:pPr>
        <w:pStyle w:val="Heading3"/>
      </w:pPr>
      <w:r>
        <w:t>Pattern 1: Single-Image Dominance</w:t>
      </w:r>
    </w:p>
    <w:p>
      <w:r>
        <w:t>The photograph carries 65–75% of the surface. The type is a caption to the image, never a headline competing with it. The frame the image holds is what the brand is selling.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A daytime photograph of two adults mid-laugh on a wood floor, Chicago architecture in the background, sun on the floor, occupies 70% of the design. Below: GT Sectra headline + date stamp + small text link.</w:t>
      </w:r>
    </w:p>
    <w:p>
      <w:pPr>
        <w:spacing w:before="40" w:after="40"/>
        <w:ind w:left="576"/>
      </w:pPr>
      <w:r>
        <w:rPr>
          <w:b/>
          <w:i/>
          <w:color w:val="555555"/>
        </w:rPr>
        <w:t>BAD:</w:t>
      </w:r>
      <w:r>
        <w:rPr>
          <w:i/>
          <w:color w:val="555555"/>
        </w:rPr>
        <w:t xml:space="preserve"> A photograph used as a "background image" with text overlaid across the entire surface in a black-translucent box. (The photo is decoration, not the protagonist.)</w:t>
      </w:r>
    </w:p>
    <w:p>
      <w:pPr>
        <w:pStyle w:val="Heading3"/>
      </w:pPr>
      <w:r>
        <w:t>Pattern 2: Mechanic-as-Headline (eight words or fewer)</w:t>
      </w:r>
    </w:p>
    <w:p>
      <w:r>
        <w:t>The headline is one mechanic, in plain English, that filters the unsure away.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"A daytime dance room. Sober. Chicago."</w:t>
      </w:r>
      <w:r>
        <w:rPr>
          <w:i/>
          <w:color w:val="555555"/>
        </w:rPr>
        <w:t xml:space="preserve"> (Five words. Three filters. Filtered audience reads on.)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"You don't have to drink to dance."</w:t>
      </w:r>
      <w:r>
        <w:rPr>
          <w:i/>
          <w:color w:val="555555"/>
        </w:rPr>
        <w:t xml:space="preserve"> (Seven words. The filter is the headline.)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"Chicago. 2pm. The music does the work."</w:t>
      </w:r>
      <w:r>
        <w:rPr>
          <w:i/>
          <w:color w:val="555555"/>
        </w:rPr>
        <w:t xml:space="preserve"> (Seven words. Mechanic + atmosphere.)</w:t>
      </w:r>
    </w:p>
    <w:p>
      <w:pPr>
        <w:spacing w:before="40" w:after="40"/>
        <w:ind w:left="576"/>
      </w:pPr>
      <w:r>
        <w:rPr>
          <w:b/>
          <w:i/>
          <w:color w:val="555555"/>
        </w:rPr>
        <w:t>BAD: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"Join Chicago's premier curated singles dance experience for an unforgettable afternoon of authentic connection!"</w:t>
      </w:r>
      <w:r>
        <w:rPr>
          <w:i/>
          <w:color w:val="555555"/>
        </w:rPr>
        <w:t xml:space="preserve"> (Sixteen words. Three adjectives. Zero filtering.)</w:t>
      </w:r>
    </w:p>
    <w:p>
      <w:pPr>
        <w:spacing w:before="40" w:after="40"/>
        <w:ind w:left="576"/>
      </w:pPr>
      <w:r>
        <w:rPr>
          <w:b/>
          <w:i/>
          <w:color w:val="555555"/>
        </w:rPr>
        <w:t>BAD: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"A new way to meet someone."</w:t>
      </w:r>
      <w:r>
        <w:rPr>
          <w:i/>
          <w:color w:val="555555"/>
        </w:rPr>
        <w:t xml:space="preserve"> (Six words but says nothing — could be any product.)</w:t>
      </w:r>
    </w:p>
    <w:p>
      <w:pPr>
        <w:pStyle w:val="Heading3"/>
      </w:pPr>
      <w:r>
        <w:t>Pattern 3: Specific-Location-Over-Generic</w:t>
      </w:r>
    </w:p>
    <w:p>
      <w:r>
        <w:t xml:space="preserve">The flyer always names the city and the specific date. </w:t>
      </w:r>
      <w:r>
        <w:rPr>
          <w:i/>
        </w:rPr>
        <w:t>Chicago</w:t>
      </w:r>
      <w:r>
        <w:t xml:space="preserve"> is mandatory; the neighborhood may appear in the body line.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"Chicago. June 14, 2026. Doors at 2pm."</w:t>
      </w:r>
    </w:p>
    <w:p>
      <w:pPr>
        <w:spacing w:before="40" w:after="40"/>
        <w:ind w:left="576"/>
      </w:pPr>
      <w:r>
        <w:rPr>
          <w:b/>
          <w:i/>
          <w:color w:val="555555"/>
        </w:rPr>
        <w:t>BAD: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"Coming summer 2026 — stay tuned!"</w:t>
      </w:r>
      <w:r>
        <w:rPr>
          <w:i/>
          <w:color w:val="555555"/>
        </w:rPr>
        <w:t xml:space="preserve"> (Vague. Reads as not-yet-real.)</w:t>
      </w:r>
    </w:p>
    <w:p>
      <w:pPr>
        <w:pStyle w:val="Heading3"/>
      </w:pPr>
      <w:r>
        <w:t>Pattern 4: Application-Not-Ticket (CTA discipline)</w:t>
      </w:r>
    </w:p>
    <w:p>
      <w:r>
        <w:t xml:space="preserve">The CTA points to the why-gate application, not to a Ticketmaster checkout. </w:t>
      </w:r>
      <w:r>
        <w:rPr>
          <w:i/>
        </w:rPr>
        <w:t>"Application opens June 1"</w:t>
      </w:r>
      <w:r>
        <w:t xml:space="preserve"> — never </w:t>
      </w:r>
      <w:r>
        <w:rPr>
          <w:i/>
        </w:rPr>
        <w:t>"Get tickets now."</w:t>
      </w:r>
    </w:p>
    <w:p>
      <w:pPr>
        <w:spacing w:before="40" w:after="40"/>
        <w:ind w:left="576"/>
      </w:pPr>
      <w:r>
        <w:rPr>
          <w:b/>
          <w:i/>
          <w:color w:val="555555"/>
        </w:rPr>
        <w:t>GOOD: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"Application opens June 1. resonance.[domain]/apply"</w:t>
      </w:r>
    </w:p>
    <w:p>
      <w:pPr>
        <w:spacing w:before="40" w:after="40"/>
        <w:ind w:left="576"/>
      </w:pPr>
      <w:r>
        <w:rPr>
          <w:b/>
          <w:i/>
          <w:color w:val="555555"/>
        </w:rPr>
        <w:t>BAD: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"Buy tickets — only 50 spots, going fast!"</w:t>
      </w:r>
      <w:r>
        <w:rPr>
          <w:i/>
          <w:color w:val="555555"/>
        </w:rPr>
        <w:t xml:space="preserve"> (Manufactures urgency. Treats the room as a commodity.)</w:t>
      </w:r>
    </w:p>
    <w:p>
      <w:r>
        <w:br w:type="page"/>
      </w:r>
    </w:p>
    <w:p>
      <w:pPr>
        <w:pStyle w:val="Heading2"/>
      </w:pPr>
      <w:r>
        <w:t>Section 7 — Visual Spec</w:t>
      </w:r>
    </w:p>
    <w:p>
      <w:r>
        <w:t xml:space="preserve">The flyer obeys </w:t>
      </w:r>
      <w:r>
        <w:rPr>
          <w:rFonts w:ascii="Courier New" w:hAnsi="Courier New"/>
          <w:color w:val="884400"/>
          <w:sz w:val="20"/>
        </w:rPr>
        <w:t>01-visual/DESIGN.md</w:t>
      </w:r>
      <w:r>
        <w:t xml:space="preserve"> and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in full. Specifics for this asset:</w:t>
      </w:r>
    </w:p>
    <w:p>
      <w:pPr>
        <w:pStyle w:val="ListBullet"/>
      </w:pPr>
      <w:r>
        <w:rPr>
          <w:b/>
        </w:rPr>
        <w:t>Photograph</w:t>
      </w:r>
      <w:r>
        <w:t>: a daytime room frame from a real event (post-Event-#1) or a daytime founder-portrait of Andrea at the decks (pre-Event-#1, single use). Full bleed of the dominant area. The 11pm test applies — kill any image that could read as taken at 11pm.</w:t>
      </w:r>
    </w:p>
    <w:p>
      <w:pPr>
        <w:pStyle w:val="ListBullet"/>
      </w:pPr>
      <w:r>
        <w:rPr>
          <w:b/>
        </w:rPr>
        <w:t>Color palette</w:t>
      </w:r>
      <w:r>
        <w:t>: Cream-100 (#F5EFE3) for background where the photo doesn't cover. Midnight-900 (#0F1A2E) for type. Terracotta-600 (#B8492E) for the headline accent (single use) and the URL link. Slate-500 (#7A6F62) for the date stamp and metadata.</w:t>
      </w:r>
    </w:p>
    <w:p>
      <w:pPr>
        <w:pStyle w:val="ListBullet"/>
      </w:pPr>
      <w:r>
        <w:rPr>
          <w:b/>
        </w:rPr>
        <w:t>Typography</w:t>
      </w:r>
      <w:r>
        <w:t>: GT Sectra 64–72pt (digital) / 72–96pt (print) for the headline. Inter 18–24pt for the body line. Inter label-caps 14pt for date stamp. Caveat 28pt for Andrea's signature (single use, only if used).</w:t>
      </w:r>
    </w:p>
    <w:p>
      <w:pPr>
        <w:pStyle w:val="ListBullet"/>
      </w:pPr>
      <w:r>
        <w:rPr>
          <w:b/>
        </w:rPr>
        <w:t>Layout grid</w:t>
      </w:r>
      <w:r>
        <w:t xml:space="preserve">: photograph occupies the upper 65–75%; type occupies the lower 25–35%. Wordmark in upper-left or lower-left corner. Date stamp in label-caps directly beneath the photograph. Headline below date stamp. URL link beneath headline. White space between elements: at least </w:t>
      </w:r>
      <w:r>
        <w:rPr>
          <w:rFonts w:ascii="Courier New" w:hAnsi="Courier New"/>
          <w:color w:val="884400"/>
          <w:sz w:val="20"/>
        </w:rPr>
        <w:t>lg</w:t>
      </w:r>
      <w:r>
        <w:t xml:space="preserve"> (24px) at digital scale; at least 0.5" at print scale.</w:t>
      </w:r>
    </w:p>
    <w:p>
      <w:pPr>
        <w:pStyle w:val="ListBullet"/>
      </w:pPr>
      <w:r>
        <w:rPr>
          <w:b/>
        </w:rPr>
        <w:t>Tonal layering</w:t>
      </w:r>
      <w:r>
        <w:t>: depth via cream-50 and cream-100 steps, never via shadow. The photograph is the only "depth" in the design.</w:t>
      </w:r>
    </w:p>
    <w:p>
      <w:pPr>
        <w:pStyle w:val="ListBullet"/>
      </w:pPr>
      <w:r>
        <w:rPr>
          <w:b/>
        </w:rPr>
        <w:t>Anti-patterns</w:t>
      </w:r>
      <w:r>
        <w:t>: see Section 5.</w:t>
      </w:r>
    </w:p>
    <w:p>
      <w:r>
        <w:br w:type="page"/>
      </w:r>
    </w:p>
    <w:p>
      <w:pPr>
        <w:pStyle w:val="Heading2"/>
      </w:pPr>
      <w:r>
        <w:t>Section 7.5 — Sample Flyer Mockup (textual)</w:t>
      </w:r>
    </w:p>
    <w:p>
      <w:r>
        <w:t>A textual representation of a compliant Event #1 digital flyer (1080×1350):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Resonance                           │  ← wordmark, GT Sectra 24pt, top-left, Cream-100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[PHOTOGRAPH FILLS THIS REGION]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Daytime room shot: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Wood floor in real 2pm light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- 4-5 adults visible, mid-gesture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Mixed race, mixed body, mixed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gender presentation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One person mid-laugh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Chicago window architecture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visible in background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Slight motion blur on one body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- No phones, no glasses, no flash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[photo region: 1080 × 880 px]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├─────────────────────────────────────┤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JUNE 14, 2026 · CHICAGO             │  ← Inter label-caps 14pt, Slate-500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A daytime dance room.               │  ← GT Sectra 64pt, Midnight-900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Sober. Chicago.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The music does the work.            │  ← Inter 20pt, Ink-700 (body line)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Application opens June 1            │  ← Inter 14pt, Terracotta-600 (link)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resonance.[domain]/apply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│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└─────────────────────────────────────┘</w:t>
      </w:r>
    </w:p>
    <w:p>
      <w:r>
        <w:t>The composition reads top-to-bottom as: brand → image (the room) → date → headline (the filter) → body (the atmosphere) → CTA (the application gate). Every element earns its place. There is no decoration, no badge, no "limited spots" stamp, no QR code in the visual hierarchy.</w:t>
      </w:r>
    </w:p>
    <w:p>
      <w:r>
        <w:br w:type="page"/>
      </w:r>
    </w:p>
    <w:p>
      <w:pPr>
        <w:pStyle w:val="Heading2"/>
      </w:pPr>
      <w:r>
        <w:t>Section 8 — AI Prompt Formula (paste-in)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reminder verbatim — see Section 1]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umbrella ICP (the 30-40 year old Chicago single out-loud asking why it's so hard to meet a good person). The photograph and headline together do profile-specific work — see ICP master Sections 2-4 for register notes per profile.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AUDIENCE STATE: contemplation (the people who've named the problem, haven't named the solution; the flyer is the crystallizing touch).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BRIDGE MESSAGE: "A daytime Chicago dance room — sober, curated, where the music does the emotional labor so you don't have to."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 RULES (paragraph): Warm, direct, confident, never preachy, never corporate. Mechanic-as-headline in ≤8 words. Specific city + date, never vague. No "Here's what/why/how." Em-dashes ≤2 (often zero on a flyer). Voice test: would Andrea staple this to a corkboard at a Pilsen coffee shop?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ASSET FORMAT: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Digital: 1080×1350 px, 4:5 portrait, JPG sRGB. Photo 65–75% coverage. Headline ≤8 words. Body ≤30 words. Single CTA = application URL. Wordmark top-left, GT Sectra 24pt.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Physical: 8.5×11 in portrait, 300dpi CMYK, uncoated paper stock. Same proportions, scaled.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HOOK + STRUCTURE PATTERNS (use 3 of these):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Single-image dominance (photo is the protagonist; type is the caption).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Mechanic-as-headline (≤8 words, one mechanic, plain English).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Specific-location-over-generic ("Chicago. June 14, 2026.").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Application-not-ticket (CTA points to why-gate, never to checkout).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VISUAL SPEC: Cream-100 background. Midnight-900 type. Terracotta-600 single accent on the URL link. GT Sectra headlines. Inter body. Photo: real daytime moment, 11pm test applies. NO QR-as-focal, NO hashtags, NO sponsor logos, NO drop shadows, NO AI portraits, NO stock dancers, NO club lighting, NO neon, NO gradient backgrounds.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[the specific request — e.g., "design a digital flyer for Event #1, Chicago, June 14 2026, application opens June 1. Lead with mechanic-as-headline. Use the post-Event-#1 daytime room photograph (or for pre-#1, the Andrea-at-decks daytime portrait)."]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BEFORE DESIGNING: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Re-read the spine and voice rules.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Confirm the photograph passes the 11pm test.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Self-check: is the headline ≤8 words?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Self-check: is the CTA pointing to application (why-gate), not to a checkout?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Confirm no QR/hashtags/sponsor logos/neon/gradients.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Then produce.</w:t>
      </w:r>
    </w:p>
    <w:p>
      <w:r>
        <w:br w:type="page"/>
      </w:r>
    </w:p>
    <w:p>
      <w:pPr>
        <w:pStyle w:val="Heading2"/>
      </w:pPr>
      <w:r>
        <w:t>Section 9 — Self-Check Questions</w:t>
      </w:r>
    </w:p>
    <w:p>
      <w:pPr>
        <w:pStyle w:val="ListNumber"/>
      </w:pPr>
      <w:r>
        <w:rPr>
          <w:b/>
        </w:rPr>
        <w:t>Spine fidelity</w:t>
      </w:r>
      <w:r>
        <w:t>: Does the photograph honor daytime? The 11pm test passes?</w:t>
      </w:r>
    </w:p>
    <w:p>
      <w:pPr>
        <w:pStyle w:val="ListNumber"/>
      </w:pPr>
      <w:r>
        <w:rPr>
          <w:b/>
        </w:rPr>
        <w:t>Profile fit</w:t>
      </w:r>
      <w:r>
        <w:t xml:space="preserve">: Does the photograph signal </w:t>
      </w:r>
      <w:r>
        <w:rPr>
          <w:i/>
        </w:rPr>
        <w:t>not-wellness, not-recovery, not-club, not-wedding</w:t>
      </w:r>
      <w:r>
        <w:t>? Is mixed-race / mixed-body / mixed-gender visible in the frame?</w:t>
      </w:r>
    </w:p>
    <w:p>
      <w:pPr>
        <w:pStyle w:val="ListNumber"/>
      </w:pPr>
      <w:r>
        <w:rPr>
          <w:b/>
        </w:rPr>
        <w:t>Headline discipline</w:t>
      </w:r>
      <w:r>
        <w:t>: ≤8 words? Names a mechanic, not a benefit?</w:t>
      </w:r>
    </w:p>
    <w:p>
      <w:pPr>
        <w:pStyle w:val="ListNumber"/>
      </w:pPr>
      <w:r>
        <w:rPr>
          <w:b/>
        </w:rPr>
        <w:t>Specificity</w:t>
      </w:r>
      <w:r>
        <w:t>: Is the city + date explicit and named?</w:t>
      </w:r>
    </w:p>
    <w:p>
      <w:pPr>
        <w:pStyle w:val="ListNumber"/>
      </w:pPr>
      <w:r>
        <w:rPr>
          <w:b/>
        </w:rPr>
        <w:t>CTA discipline</w:t>
      </w:r>
      <w:r>
        <w:t>: Points to application (why-gate), not to ticket-sale checkout?</w:t>
      </w:r>
    </w:p>
    <w:p>
      <w:pPr>
        <w:pStyle w:val="ListNumber"/>
      </w:pPr>
      <w:r>
        <w:rPr>
          <w:b/>
        </w:rPr>
        <w:t>AI tells</w:t>
      </w:r>
      <w:r>
        <w:t>: Em-dashes ≤2 (often zero on a flyer)? No marketing-cliché phrases ("limited spots, going fast")?</w:t>
      </w:r>
    </w:p>
    <w:p>
      <w:pPr>
        <w:pStyle w:val="ListNumber"/>
      </w:pPr>
      <w:r>
        <w:rPr>
          <w:b/>
        </w:rPr>
        <w:t>Banned phrases</w:t>
      </w:r>
      <w:r>
        <w:t>: No community/intentional/conscious/sacred/high-vibe/curated-three-times?</w:t>
      </w:r>
    </w:p>
    <w:p>
      <w:pPr>
        <w:pStyle w:val="ListNumber"/>
      </w:pPr>
      <w:r>
        <w:rPr>
          <w:b/>
        </w:rPr>
        <w:t>Anti-patterns</w:t>
      </w:r>
      <w:r>
        <w:t>: No QR-as-focal, no hashtags, no sponsor logos, no drop shadows, no stock dancers, no neon?</w:t>
      </w:r>
    </w:p>
    <w:p>
      <w:pPr>
        <w:pStyle w:val="ListNumber"/>
      </w:pPr>
      <w:r>
        <w:rPr>
          <w:b/>
        </w:rPr>
        <w:t>Coffee-shop test</w:t>
      </w:r>
      <w:r>
        <w:t>: Would Andrea pin this to a corkboard at a Pilsen coffee shop and feel proud of it?</w:t>
      </w:r>
    </w:p>
    <w:p>
      <w:r>
        <w:br w:type="page"/>
      </w:r>
    </w:p>
    <w:p>
      <w:pPr>
        <w:pStyle w:val="Heading2"/>
      </w:pPr>
      <w:r>
        <w:t>Section 10 — 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§8 (visual posture: real photo over designed graphic)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Sections 2-4 (per-profile language register)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Patterns 3 (Crystallized-phrase), 6 (Mechanic-as-sentence)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Lines 1 (Daytime), 2 (Sober), 3 (Curated), 11 (No sponsor stage)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— type, color, layout, anti-patterns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— the 11pm test for the dominant image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— wordmark and date-stamp components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 xml:space="preserve"> — structural skeleton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03-marketing/06-why-gate-mechanics.md</w:t>
      </w:r>
      <w:r>
        <w:t xml:space="preserve"> — informs the application-not-ticket CTA</w:t>
      </w:r>
    </w:p>
    <w:p>
      <w:pPr>
        <w:pStyle w:val="ListBullet"/>
      </w:pPr>
      <w:r>
        <w:t xml:space="preserve">Pattern reference: </w:t>
      </w:r>
      <w:r>
        <w:rPr>
          <w:rFonts w:ascii="Courier New" w:hAnsi="Courier New"/>
          <w:color w:val="884400"/>
          <w:sz w:val="20"/>
        </w:rPr>
        <w:t>02-briefs/ig-feed-post.md</w:t>
      </w:r>
      <w:r>
        <w:t xml:space="preserve"> — sister photo-led visual asset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