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founder review and production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JCKED - Liquid L-Carnitine 4000mg</w:t>
      </w:r>
    </w:p>
    <w:p>
      <w:pPr>
        <w:spacing w:before="80" w:after="80"/>
      </w:pPr>
      <w:r/>
      <w:r>
        <w:rPr>
          <w:rFonts w:ascii="Arial" w:hAnsi="Arial"/>
          <w:sz w:val="20"/>
        </w:rPr>
        <w:t>PDP: https://jcked.com/products/liquid-l-carnitine-4000mg-of1</w:t>
      </w:r>
    </w:p>
    <w:p>
      <w:pPr>
        <w:spacing w:before="80" w:after="80"/>
      </w:pPr>
      <w:r/>
      <w:r>
        <w:rPr>
          <w:rFonts w:ascii="Arial" w:hAnsi="Arial"/>
          <w:sz w:val="20"/>
        </w:rPr>
        <w:t>Production note: Suggested control: Hook 1. Open on the half-used bottle and the week-three quit, then move into locked-vault, label, serving, and simple product-page inspection. Use only label-confirmed product facts in the final edit: Liquid L-Carnitine 4000mg, 4,000mg per 15mL serving, and liquid delivery.</w:t>
      </w:r>
    </w:p>
    <w:p>
      <w:pPr>
        <w:spacing w:before="80" w:after="80"/>
      </w:pPr>
      <w:r/>
      <w:r>
        <w:rPr>
          <w:rFonts w:ascii="Arial" w:hAnsi="Arial"/>
          <w:sz w:val="20"/>
        </w:rPr>
        <w:t>Concept type: Iteration</w:t>
      </w:r>
    </w:p>
    <w:p>
      <w:pPr>
        <w:spacing w:before="80" w:after="80"/>
      </w:pPr>
      <w:r/>
      <w:r>
        <w:rPr>
          <w:rFonts w:ascii="Arial" w:hAnsi="Arial"/>
          <w:sz w:val="20"/>
        </w:rPr>
        <w:t>Iterated from: The Locked Vault control concept.</w:t>
      </w:r>
    </w:p>
    <w:p>
      <w:pPr>
        <w:spacing w:before="80" w:after="80"/>
      </w:pPr>
      <w:r/>
      <w:r>
        <w:rPr>
          <w:rFonts w:ascii="Arial" w:hAnsi="Arial"/>
          <w:sz w:val="20"/>
        </w:rPr>
        <w:t>Avatar: Male, 35 to 50. He has already bought the ingredient once and has a half-used bottle in the cabinet. He distrusts body-transformation language, but he will inspect a specific serving-size contradiction.</w:t>
      </w:r>
    </w:p>
    <w:p>
      <w:pPr>
        <w:spacing w:before="80" w:after="80"/>
      </w:pPr>
      <w:r/>
      <w:r>
        <w:rPr>
          <w:rFonts w:ascii="Arial" w:hAnsi="Arial"/>
          <w:sz w:val="20"/>
        </w:rPr>
        <w:t>Awareness level: Problem aware to Solution aware</w:t>
      </w:r>
    </w:p>
    <w:p>
      <w:pPr>
        <w:spacing w:before="80" w:after="80"/>
      </w:pPr>
      <w:r/>
      <w:r>
        <w:rPr>
          <w:rFonts w:ascii="Arial" w:hAnsi="Arial"/>
          <w:sz w:val="20"/>
        </w:rPr>
        <w:t>Hypothesis: The hook earns attention when it makes the old failed bottle feel unresolved. Start with buyer recognition, then let the dose and transport idea explain why the first test may have been unfair.</w:t>
      </w:r>
    </w:p>
    <w:p>
      <w:pPr>
        <w:spacing w:before="400" w:after="80"/>
      </w:pPr>
      <w:r>
        <w:rPr>
          <w:rFonts w:ascii="Arial" w:hAnsi="Arial"/>
          <w:b/>
          <w:color w:val="0074FE"/>
          <w:sz w:val="28"/>
        </w:rPr>
        <w:t>Inspiration and editing</w:t>
      </w:r>
    </w:p>
    <w:p>
      <w:pPr>
        <w:spacing w:before="80" w:after="80"/>
      </w:pPr>
      <w:r/>
      <w:r>
        <w:rPr>
          <w:rFonts w:ascii="Arial" w:hAnsi="Arial"/>
          <w:sz w:val="20"/>
        </w:rPr>
        <w:t>Concept inspo: Half-used bottle, bathroom cabinet, label turn, locked vault, amber key, serving-size cards, real JCKED bottle on counter.</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38 to 45, understated, clean but lived-in. Neutral kitchen or study. Dark overshirt or crewneck. Calm and forensic, no doctor coat.</w:t>
      </w:r>
    </w:p>
    <w:p>
      <w:pPr>
        <w:spacing w:before="80" w:after="80"/>
      </w:pPr>
      <w:r/>
      <w:r>
        <w:rPr>
          <w:rFonts w:ascii="Arial" w:hAnsi="Arial"/>
          <w:sz w:val="20"/>
        </w:rPr>
        <w:t>Pacing: Object hook, buyer recognition, mechanism turn, dose card, product hold, low-pressure CTA.</w:t>
      </w:r>
    </w:p>
    <w:p>
      <w:pPr>
        <w:spacing w:before="80" w:after="80"/>
      </w:pPr>
      <w:r/>
      <w:r>
        <w:rPr>
          <w:rFonts w:ascii="Arial" w:hAnsi="Arial"/>
          <w:sz w:val="20"/>
        </w:rPr>
        <w:t>Main emotion: Vindication. The viewer should feel the old bottle was not a fair final answer.</w:t>
      </w:r>
    </w:p>
    <w:p>
      <w:pPr>
        <w:spacing w:before="80" w:after="80"/>
      </w:pPr>
      <w:r/>
      <w:r>
        <w:rPr>
          <w:rFonts w:ascii="Arial" w:hAnsi="Arial"/>
          <w:sz w:val="20"/>
        </w:rPr>
        <w:t>Voiceover: Plain, clipped, and recordable as written. No added explainer copy.</w:t>
      </w:r>
    </w:p>
    <w:p>
      <w:pPr>
        <w:spacing w:before="80" w:after="80"/>
      </w:pPr>
      <w:r/>
      <w:r>
        <w:rPr>
          <w:rFonts w:ascii="Arial" w:hAnsi="Arial"/>
          <w:sz w:val="20"/>
        </w:rPr>
        <w:t>Music: Sparse low pulse at minus 18dB. Drop under the final label line.</w:t>
      </w:r>
    </w:p>
    <w:p>
      <w:pPr>
        <w:spacing w:before="80" w:after="80"/>
      </w:pPr>
      <w:r/>
      <w:r>
        <w:rPr>
          <w:rFonts w:ascii="Arial" w:hAnsi="Arial"/>
          <w:sz w:val="20"/>
        </w:rPr>
        <w:t>Caption style: Manual burned-in captions. Six words per frame maximum. Amber only for key, gate, and dose-card moments.</w:t>
      </w:r>
    </w:p>
    <w:p>
      <w:pPr>
        <w:spacing w:before="80" w:after="80"/>
      </w:pPr>
      <w:r/>
      <w:r>
        <w:rPr>
          <w:rFonts w:ascii="Arial" w:hAnsi="Arial"/>
          <w:sz w:val="20"/>
        </w:rPr>
        <w:t>Overall direction: Use one hook, then continue through the body rows in order. The ad should feel like a label re-read of a bottle he already quit, with the vault idea supporting the dose comparison.</w:t>
      </w:r>
    </w:p>
    <w:p>
      <w:pPr>
        <w:spacing w:before="80" w:after="80"/>
      </w:pPr>
      <w:r/>
      <w:r>
        <w:rPr>
          <w:rFonts w:ascii="Arial" w:hAnsi="Arial"/>
          <w:sz w:val="20"/>
        </w:rPr>
        <w:t>Editing notes: Use cabinet, label, dose card, vault, and product visuals. Avoid body photos, scale imagery, before-after comparisons, doctor visuals, panic urgency, and template effects. Keep the bottle real.</w:t>
      </w:r>
    </w:p>
    <w:p>
      <w:pPr>
        <w:spacing w:before="400" w:after="80"/>
      </w:pPr>
      <w:r>
        <w:rPr>
          <w:rFonts w:ascii="Arial" w:hAnsi="Arial"/>
          <w:b/>
          <w:color w:val="0074FE"/>
          <w:sz w:val="28"/>
        </w:rPr>
        <w:t>Script</w:t>
      </w:r>
    </w:p>
    <w:p>
      <w:pPr>
        <w:spacing w:before="80" w:after="80"/>
      </w:pPr>
      <w:r/>
      <w:r>
        <w:rPr>
          <w:rFonts w:ascii="Arial" w:hAnsi="Arial"/>
          <w:sz w:val="20"/>
        </w:rPr>
        <w:t>Format: Video, 9:16, 30 seconds. Optional 6-card static carousel using the serving-size contrast.</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Bathroom cabinet. Half-used bottle. Thumb turns the old label toward camera.</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At week three, he quit the bottle. Two years later, he may have blamed the wrong thing.</w:t>
            </w:r>
          </w:p>
        </w:tc>
        <w:tc>
          <w:tcPr>
            <w:tcW w:type="dxa" w:w="2493"/>
          </w:tcPr>
          <w:p>
            <w:pPr>
              <w:jc w:val="left"/>
            </w:pPr>
            <w:r/>
            <w:r>
              <w:rPr>
                <w:rFonts w:ascii="Arial" w:hAnsi="Arial"/>
                <w:sz w:val="18"/>
              </w:rPr>
              <w:t>WEEK THREE WASN'T THE TEST</w:t>
            </w:r>
          </w:p>
        </w:tc>
      </w:tr>
      <w:tr>
        <w:tc>
          <w:tcPr>
            <w:tcW w:type="dxa" w:w="2493"/>
          </w:tcPr>
          <w:p>
            <w:pPr>
              <w:jc w:val="left"/>
            </w:pPr>
            <w:r/>
            <w:r>
              <w:rPr>
                <w:rFonts w:ascii="Arial" w:hAnsi="Arial"/>
                <w:sz w:val="18"/>
              </w:rPr>
              <w:t>Gym bag, shaker, old bottle. No body-shot transformation.</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Same gym. Same diet. Different test. The label is where the story changes.</w:t>
            </w:r>
          </w:p>
        </w:tc>
        <w:tc>
          <w:tcPr>
            <w:tcW w:type="dxa" w:w="2493"/>
          </w:tcPr>
          <w:p>
            <w:pPr>
              <w:jc w:val="left"/>
            </w:pPr>
            <w:r/>
            <w:r>
              <w:rPr>
                <w:rFonts w:ascii="Arial" w:hAnsi="Arial"/>
                <w:sz w:val="18"/>
              </w:rPr>
              <w:t>SAME WORK. DIFFERENT TEST.</w:t>
            </w:r>
          </w:p>
        </w:tc>
      </w:tr>
      <w:tr>
        <w:tc>
          <w:tcPr>
            <w:tcW w:type="dxa" w:w="2493"/>
          </w:tcPr>
          <w:p>
            <w:pPr>
              <w:jc w:val="left"/>
            </w:pPr>
            <w:r/>
            <w:r>
              <w:rPr>
                <w:rFonts w:ascii="Arial" w:hAnsi="Arial"/>
                <w:sz w:val="18"/>
              </w:rPr>
              <w:t>Closed amber vault. Old bottle in foreground, JCKED still hidden.</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That old bottle never answered the real question: was there enough key to open the door?</w:t>
            </w:r>
          </w:p>
        </w:tc>
        <w:tc>
          <w:tcPr>
            <w:tcW w:type="dxa" w:w="2493"/>
          </w:tcPr>
          <w:p>
            <w:pPr>
              <w:jc w:val="left"/>
            </w:pPr>
            <w:r/>
            <w:r>
              <w:rPr>
                <w:rFonts w:ascii="Arial" w:hAnsi="Arial"/>
                <w:sz w:val="18"/>
              </w:rPr>
              <w:t>ENOUGH KEY?</w:t>
            </w:r>
          </w:p>
        </w:tc>
      </w:tr>
      <w:tr>
        <w:tc>
          <w:tcPr>
            <w:tcW w:type="dxa" w:w="2493"/>
          </w:tcPr>
          <w:p>
            <w:pPr>
              <w:jc w:val="left"/>
            </w:pPr>
            <w:r/>
            <w:r>
              <w:rPr>
                <w:rFonts w:ascii="Arial" w:hAnsi="Arial"/>
                <w:sz w:val="18"/>
              </w:rPr>
              <w:t>Old supplement shelf. Familiar promise words flash once, then cut.</w:t>
            </w:r>
          </w:p>
        </w:tc>
        <w:tc>
          <w:tcPr>
            <w:tcW w:type="dxa" w:w="2493"/>
          </w:tcPr>
          <w:p>
            <w:pPr>
              <w:jc w:val="left"/>
            </w:pPr>
            <w:r/>
            <w:r>
              <w:rPr>
                <w:rFonts w:ascii="Arial" w:hAnsi="Arial"/>
                <w:sz w:val="18"/>
              </w:rPr>
              <w:t>Avatar wound</w:t>
            </w:r>
          </w:p>
        </w:tc>
        <w:tc>
          <w:tcPr>
            <w:tcW w:type="dxa" w:w="2493"/>
          </w:tcPr>
          <w:p>
            <w:pPr>
              <w:jc w:val="left"/>
            </w:pPr>
            <w:r/>
            <w:r>
              <w:rPr>
                <w:rFonts w:ascii="Arial" w:hAnsi="Arial"/>
                <w:sz w:val="18"/>
              </w:rPr>
              <w:t>He has heard every bottle promise. Faster burn. More energy. No crash. His thumb is trained to leave.</w:t>
            </w:r>
          </w:p>
        </w:tc>
        <w:tc>
          <w:tcPr>
            <w:tcW w:type="dxa" w:w="2493"/>
          </w:tcPr>
          <w:p>
            <w:pPr>
              <w:jc w:val="left"/>
            </w:pPr>
            <w:r/>
            <w:r>
              <w:rPr>
                <w:rFonts w:ascii="Arial" w:hAnsi="Arial"/>
                <w:sz w:val="18"/>
              </w:rPr>
              <w:t>HE'S HEARD IT</w:t>
            </w:r>
          </w:p>
        </w:tc>
      </w:tr>
      <w:tr>
        <w:tc>
          <w:tcPr>
            <w:tcW w:type="dxa" w:w="2493"/>
          </w:tcPr>
          <w:p>
            <w:pPr>
              <w:jc w:val="left"/>
            </w:pPr>
            <w:r/>
            <w:r>
              <w:rPr>
                <w:rFonts w:ascii="Arial" w:hAnsi="Arial"/>
                <w:sz w:val="18"/>
              </w:rPr>
              <w:t>Cinematic vault inside a cell. Fuel waits behind the closed door.</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Stored fuel still has to cross a door before the body can use it.</w:t>
            </w:r>
          </w:p>
        </w:tc>
        <w:tc>
          <w:tcPr>
            <w:tcW w:type="dxa" w:w="2493"/>
          </w:tcPr>
          <w:p>
            <w:pPr>
              <w:jc w:val="left"/>
            </w:pPr>
            <w:r/>
            <w:r>
              <w:rPr>
                <w:rFonts w:ascii="Arial" w:hAnsi="Arial"/>
                <w:sz w:val="18"/>
              </w:rPr>
              <w:t>FUEL NEEDS ACCESS</w:t>
            </w:r>
          </w:p>
        </w:tc>
      </w:tr>
      <w:tr>
        <w:tc>
          <w:tcPr>
            <w:tcW w:type="dxa" w:w="2493"/>
          </w:tcPr>
          <w:p>
            <w:pPr>
              <w:jc w:val="left"/>
            </w:pPr>
            <w:r/>
            <w:r>
              <w:rPr>
                <w:rFonts w:ascii="Arial" w:hAnsi="Arial"/>
                <w:sz w:val="18"/>
              </w:rPr>
              <w:t>Amber key reaches the gate. Keep it metaphorical and editorial.</w:t>
            </w:r>
          </w:p>
        </w:tc>
        <w:tc>
          <w:tcPr>
            <w:tcW w:type="dxa" w:w="2493"/>
          </w:tcPr>
          <w:p>
            <w:pPr>
              <w:jc w:val="left"/>
            </w:pPr>
            <w:r/>
            <w:r>
              <w:rPr>
                <w:rFonts w:ascii="Arial" w:hAnsi="Arial"/>
                <w:sz w:val="18"/>
              </w:rPr>
              <w:t>Vault turn</w:t>
            </w:r>
          </w:p>
        </w:tc>
        <w:tc>
          <w:tcPr>
            <w:tcW w:type="dxa" w:w="2493"/>
          </w:tcPr>
          <w:p>
            <w:pPr>
              <w:jc w:val="left"/>
            </w:pPr>
            <w:r/>
            <w:r>
              <w:rPr>
                <w:rFonts w:ascii="Arial" w:hAnsi="Arial"/>
                <w:sz w:val="18"/>
              </w:rPr>
              <w:t>L-carnitine helps carry it through. No access, no fair test.</w:t>
            </w:r>
          </w:p>
        </w:tc>
        <w:tc>
          <w:tcPr>
            <w:tcW w:type="dxa" w:w="2493"/>
          </w:tcPr>
          <w:p>
            <w:pPr>
              <w:jc w:val="left"/>
            </w:pPr>
            <w:r/>
            <w:r>
              <w:rPr>
                <w:rFonts w:ascii="Arial" w:hAnsi="Arial"/>
                <w:sz w:val="18"/>
              </w:rPr>
              <w:t>NO ACCESS. NO FAIR TEST.</w:t>
            </w:r>
          </w:p>
        </w:tc>
      </w:tr>
      <w:tr>
        <w:tc>
          <w:tcPr>
            <w:tcW w:type="dxa" w:w="2493"/>
          </w:tcPr>
          <w:p>
            <w:pPr>
              <w:jc w:val="left"/>
            </w:pPr>
            <w:r/>
            <w:r>
              <w:rPr>
                <w:rFonts w:ascii="Arial" w:hAnsi="Arial"/>
                <w:sz w:val="18"/>
              </w:rPr>
              <w:t>Two clean label cards. Old label on left, JCKED 4,000mg / 15mL on right.</w:t>
            </w:r>
          </w:p>
        </w:tc>
        <w:tc>
          <w:tcPr>
            <w:tcW w:type="dxa" w:w="2493"/>
          </w:tcPr>
          <w:p>
            <w:pPr>
              <w:jc w:val="left"/>
            </w:pPr>
            <w:r/>
            <w:r>
              <w:rPr>
                <w:rFonts w:ascii="Arial" w:hAnsi="Arial"/>
                <w:sz w:val="18"/>
              </w:rPr>
              <w:t>Dose contrast</w:t>
            </w:r>
          </w:p>
        </w:tc>
        <w:tc>
          <w:tcPr>
            <w:tcW w:type="dxa" w:w="2493"/>
          </w:tcPr>
          <w:p>
            <w:pPr>
              <w:jc w:val="left"/>
            </w:pPr>
            <w:r/>
            <w:r>
              <w:rPr>
                <w:rFonts w:ascii="Arial" w:hAnsi="Arial"/>
                <w:sz w:val="18"/>
              </w:rPr>
              <w:t>JCKED puts 4,000mg liquid L-carnitine in one 15mL serving. A 500mg bottle is a different test.</w:t>
            </w:r>
          </w:p>
        </w:tc>
        <w:tc>
          <w:tcPr>
            <w:tcW w:type="dxa" w:w="2493"/>
          </w:tcPr>
          <w:p>
            <w:pPr>
              <w:jc w:val="left"/>
            </w:pPr>
            <w:r/>
            <w:r>
              <w:rPr>
                <w:rFonts w:ascii="Arial" w:hAnsi="Arial"/>
                <w:sz w:val="18"/>
              </w:rPr>
              <w:t>4,000MG / 15ML</w:t>
            </w:r>
          </w:p>
        </w:tc>
      </w:tr>
      <w:tr>
        <w:tc>
          <w:tcPr>
            <w:tcW w:type="dxa" w:w="2493"/>
          </w:tcPr>
          <w:p>
            <w:pPr>
              <w:jc w:val="left"/>
            </w:pPr>
            <w:r/>
            <w:r>
              <w:rPr>
                <w:rFonts w:ascii="Arial" w:hAnsi="Arial"/>
                <w:sz w:val="18"/>
              </w:rPr>
              <w:t>Real JCKED bottle on a counter. Slow label hold.</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So before the ingredient takes the blame, turn the label around.</w:t>
            </w:r>
          </w:p>
        </w:tc>
        <w:tc>
          <w:tcPr>
            <w:tcW w:type="dxa" w:w="2493"/>
          </w:tcPr>
          <w:p>
            <w:pPr>
              <w:jc w:val="left"/>
            </w:pPr>
            <w:r/>
            <w:r>
              <w:rPr>
                <w:rFonts w:ascii="Arial" w:hAnsi="Arial"/>
                <w:sz w:val="18"/>
              </w:rPr>
              <w:t>TURN THE LABEL AROUND</w:t>
            </w:r>
          </w:p>
        </w:tc>
      </w:tr>
      <w:tr>
        <w:tc>
          <w:tcPr>
            <w:tcW w:type="dxa" w:w="2493"/>
          </w:tcPr>
          <w:p>
            <w:pPr>
              <w:jc w:val="left"/>
            </w:pPr>
            <w:r/>
            <w:r>
              <w:rPr>
                <w:rFonts w:ascii="Arial" w:hAnsi="Arial"/>
                <w:sz w:val="18"/>
              </w:rPr>
              <w:t>Bottle hold. CTA appears after the final word lands.</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Check the serving. Compare it to the bottle in the cabinet.</w:t>
            </w:r>
          </w:p>
        </w:tc>
        <w:tc>
          <w:tcPr>
            <w:tcW w:type="dxa" w:w="2493"/>
          </w:tcPr>
          <w:p>
            <w:pPr>
              <w:jc w:val="left"/>
            </w:pPr>
            <w:r/>
            <w:r>
              <w:rPr>
                <w:rFonts w:ascii="Arial" w:hAnsi="Arial"/>
                <w:sz w:val="18"/>
              </w:rPr>
              <w:t>CHECK THE SERVING</w:t>
            </w:r>
          </w:p>
        </w:tc>
      </w:tr>
    </w:tbl>
    <w:p>
      <w:pPr>
        <w:spacing w:before="400" w:after="80"/>
      </w:pPr>
      <w:r>
        <w:rPr>
          <w:rFonts w:ascii="Arial" w:hAnsi="Arial"/>
          <w:b/>
          <w:color w:val="0074FE"/>
          <w:sz w:val="28"/>
        </w:rPr>
        <w:t>Notes</w:t>
      </w:r>
    </w:p>
    <w:p>
      <w:pPr>
        <w:spacing w:before="80" w:after="80"/>
      </w:pPr>
      <w:r/>
      <w:r>
        <w:rPr>
          <w:rFonts w:ascii="Arial" w:hAnsi="Arial"/>
          <w:sz w:val="20"/>
        </w:rPr>
        <w:t>Note: Structure-function language only. Final edit must match the live PDP and label. Dose contrast should stay conditional to a label comparison: when an old label says 500mg, it is a different test. Avoid hard fat-loss promises, disease claims, personal-attribute callouts, before-after framing, and unverified competitor claims. Source anchors: https://jcked.com/products/liquid-l-carnitine-4000mg-of1; https://ods.od.nih.gov/factsheets/Carnitine-HealthProfessional/; https://lpi.oregonstate.edu/mic/dietary-factors/L-carnitine.</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