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>
        <w:rPr>
          <w:i/>
          <w:color w:val="808080"/>
          <w:sz w:val="20"/>
        </w:rPr>
        <w:t>Fill the bold fields. Skip anything tagged optional if it does not apply. Add as many script rows as your storyboard needs.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>
        <w:t>Strategist: Farrice Cain</w:t>
      </w:r>
    </w:p>
    <w:p>
      <w:pPr>
        <w:spacing w:before="80" w:after="80"/>
      </w:pPr>
      <w:r>
        <w:t>Client: JCKED Liquid L-Carnitine 4000mg</w:t>
      </w:r>
    </w:p>
    <w:p>
      <w:pPr>
        <w:spacing w:before="80" w:after="80"/>
      </w:pPr>
      <w:r>
        <w:t>PDP: https://jcked.com/products/liquid-l-carnitine-4000mg-of1</w:t>
      </w:r>
    </w:p>
    <w:p>
      <w:pPr>
        <w:spacing w:before="80" w:after="80"/>
      </w:pPr>
      <w:r>
        <w:t>Media buyer notes: Quiet editorial cold-traffic test. Avoid urgency, before-after visuals, hard fat-loss promises, clinical-dose language, and competitor dose claims unless the brand clears them.</w:t>
      </w:r>
    </w:p>
    <w:p>
      <w:pPr>
        <w:spacing w:before="80" w:after="80"/>
      </w:pPr>
      <w:r>
        <w:t>Concept type: Iteration</w:t>
      </w:r>
    </w:p>
    <w:p>
      <w:pPr>
        <w:spacing w:before="80" w:after="80"/>
      </w:pPr>
      <w:r>
        <w:t>Iterated from: The Locked Vault</w:t>
      </w:r>
    </w:p>
    <w:p>
      <w:pPr>
        <w:spacing w:before="80" w:after="80"/>
      </w:pPr>
      <w:r>
        <w:t>Avatar: Male 32 to 45 who already tried L-carnitine, left a half-used bottle in the cabinet, still trains and tracks, and wants a fairer explanation than discipline.</w:t>
      </w:r>
    </w:p>
    <w:p>
      <w:pPr>
        <w:spacing w:before="80" w:after="80"/>
      </w:pPr>
      <w:r>
        <w:t>Awareness level: Problem to Solution</w:t>
      </w:r>
    </w:p>
    <w:p>
      <w:pPr>
        <w:spacing w:before="80" w:after="80"/>
      </w:pPr>
      <w:r>
        <w:t>Hypothesis: If the ad starts with the half-used bottle and frames the next click as a label inspection, the buyer can reconsider L-carnitine without feeling sold the same promise again.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>
        <w:t>Concept inspo: Bathroom cabinet, half-used bottle, label turn, locked vault, amber key, quiet mitochondria gate metaphor, serving-size cards, real JCKED bottle on a counter.</w:t>
      </w:r>
    </w:p>
    <w:p>
      <w:pPr>
        <w:spacing w:before="80" w:after="80"/>
      </w:pPr>
      <w:r>
        <w:t>Cast type: AI UGC</w:t>
      </w:r>
    </w:p>
    <w:p>
      <w:pPr>
        <w:spacing w:before="80" w:after="80"/>
      </w:pPr>
      <w:r>
        <w:t>AI avatar look: Male 36 to 42, calm, direct, neutral kitchen or bathroom light, no gym-bro styling, no smiling through the hook.</w:t>
      </w:r>
    </w:p>
    <w:p>
      <w:pPr>
        <w:spacing w:before="80" w:after="80"/>
      </w:pPr>
      <w:r>
        <w:t>Pacing: medium</w:t>
      </w:r>
    </w:p>
    <w:p>
      <w:pPr>
        <w:spacing w:before="80" w:after="80"/>
      </w:pPr>
      <w:r>
        <w:t>Main emotion: Recognition first, then a cleaner second chance.</w:t>
      </w:r>
    </w:p>
    <w:p>
      <w:pPr>
        <w:spacing w:before="80" w:after="80"/>
      </w:pPr>
      <w:r>
        <w:t>Voiceover: Restrained HeyGen narration, recordable as written, no hype cadence.</w:t>
      </w:r>
    </w:p>
    <w:p>
      <w:pPr>
        <w:spacing w:before="80" w:after="80"/>
      </w:pPr>
      <w:r>
        <w:t>Music: Sparse, quiet, documentary bed at low mix. Drop under the final line.</w:t>
      </w:r>
    </w:p>
    <w:p>
      <w:pPr>
        <w:spacing w:before="80" w:after="80"/>
      </w:pPr>
      <w:r>
        <w:t>Caption style: Burned-in sans-serif, bottom third, six words or fewer when possible.</w:t>
      </w:r>
    </w:p>
    <w:p>
      <w:pPr>
        <w:spacing w:before="80" w:after="80"/>
      </w:pPr>
      <w:r>
        <w:t>Overall direction: Editorial science documentary, navy shadows, restrained amber accents, product bottle photographed rather than generated.</w:t>
      </w:r>
    </w:p>
    <w:p>
      <w:pPr>
        <w:spacing w:before="80" w:after="80"/>
      </w:pPr>
      <w:r>
        <w:t>Editing notes: Open on the cabinet and the old bottle before any biology. Use the vault and key as a metaphor only. Keep production detail out of the Script cells. Product reveal should land on the label and serving size, not a transformation promise.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>
        <w:t>Format: Video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Open on a quiet bathroom cabinet. A half-used L-carnitine bottle sits behind other daily items.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Hook 1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That half-used L-carnitine bottle in the cabinet may not have been a fair test.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Check the old bottle</w:t>
            </w:r>
          </w:p>
        </w:tc>
      </w:tr>
      <w:tr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Same cabinet, then quick cuts of meal prep, gym bag, and the bottle cap untouched.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Hook 2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Same gym. Same meals. But the old bottle still did nothing.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Same effort, new test</w:t>
            </w:r>
          </w:p>
        </w:tc>
      </w:tr>
      <w:tr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Close hand turns the old bottle to its serving panel. No science animation yet.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Hook 3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Before judging L-carnitine, turn the bottle around.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Turn the label</w:t>
            </w:r>
          </w:p>
        </w:tc>
      </w:tr>
      <w:tr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Hand sets the old bottle down. The frame holds on the unfinished serving panel.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Buyer wound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A lot of men try the ingredient once, feel nothing, and quietly write it off.</w:t>
            </w:r>
          </w:p>
        </w:tc>
        <w:tc>
          <w:tcPr>
            <w:tcW w:type="dxa" w:w="2493"/>
            <w:shd w:val="clear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t>The old test failed</w:t>
            </w:r>
          </w:p>
        </w:tc>
      </w:tr>
      <w:tr>
        <w:tc>
          <w:tcPr>
            <w:tcW w:type="dxa" w:w="2493"/>
          </w:tcPr>
          <w:p>
            <w:r>
              <w:t>Cinematic navy mitochondria gate. Amber key approaches. Keep it metaphorical, not textbook.</w:t>
            </w:r>
          </w:p>
        </w:tc>
        <w:tc>
          <w:tcPr>
            <w:tcW w:type="dxa" w:w="2493"/>
          </w:tcPr>
          <w:p>
            <w:r>
              <w:t>Mechanism</w:t>
            </w:r>
          </w:p>
        </w:tc>
        <w:tc>
          <w:tcPr>
            <w:tcW w:type="dxa" w:w="2493"/>
          </w:tcPr>
          <w:p>
            <w:r>
              <w:t>L-carnitine helps fatty acids reach the mitochondria, where the body turns fuel into work.</w:t>
            </w:r>
          </w:p>
        </w:tc>
        <w:tc>
          <w:tcPr>
            <w:tcW w:type="dxa" w:w="2493"/>
          </w:tcPr>
          <w:p>
            <w:r>
              <w:t>Carnitine as the bridge</w:t>
            </w:r>
          </w:p>
        </w:tc>
      </w:tr>
      <w:tr>
        <w:tc>
          <w:tcPr>
            <w:tcW w:type="dxa" w:w="2493"/>
          </w:tcPr>
          <w:p>
            <w:r>
              <w:t>Cut from gate to real JCKED bottle. Slow label turn. Serving card appears beside it.</w:t>
            </w:r>
          </w:p>
        </w:tc>
        <w:tc>
          <w:tcPr>
            <w:tcW w:type="dxa" w:w="2493"/>
          </w:tcPr>
          <w:p>
            <w:r>
              <w:t>Proof or label fact</w:t>
            </w:r>
          </w:p>
        </w:tc>
        <w:tc>
          <w:tcPr>
            <w:tcW w:type="dxa" w:w="2493"/>
          </w:tcPr>
          <w:p>
            <w:r>
              <w:t>JCKED lists 4,000 milligrams of liquid L-carnitine in a 15 milliliter serving.</w:t>
            </w:r>
          </w:p>
        </w:tc>
        <w:tc>
          <w:tcPr>
            <w:tcW w:type="dxa" w:w="2493"/>
          </w:tcPr>
          <w:p>
            <w:r>
              <w:t>4,000mg per serving</w:t>
            </w:r>
          </w:p>
        </w:tc>
      </w:tr>
      <w:tr>
        <w:tc>
          <w:tcPr>
            <w:tcW w:type="dxa" w:w="2493"/>
          </w:tcPr>
          <w:p>
            <w:r>
              <w:t>Old bottle and JCKED bottle on counter. Camera rests on both labels, not a body result.</w:t>
            </w:r>
          </w:p>
        </w:tc>
        <w:tc>
          <w:tcPr>
            <w:tcW w:type="dxa" w:w="2493"/>
          </w:tcPr>
          <w:p>
            <w:r>
              <w:t>Product reveal</w:t>
            </w:r>
          </w:p>
        </w:tc>
        <w:tc>
          <w:tcPr>
            <w:tcW w:type="dxa" w:w="2493"/>
          </w:tcPr>
          <w:p>
            <w:r>
              <w:t>So the cleaner test is the label, the serving size, and the bottle in front of him.</w:t>
            </w:r>
          </w:p>
        </w:tc>
        <w:tc>
          <w:tcPr>
            <w:tcW w:type="dxa" w:w="2493"/>
          </w:tcPr>
          <w:p>
            <w:r>
              <w:t>Real bottle. Real serving.</w:t>
            </w:r>
          </w:p>
        </w:tc>
      </w:tr>
      <w:tr>
        <w:tc>
          <w:tcPr>
            <w:tcW w:type="dxa" w:w="2493"/>
          </w:tcPr>
          <w:p>
            <w:r>
              <w:t>Final product hold in morning light. CTA button appears quietly.</w:t>
            </w:r>
          </w:p>
        </w:tc>
        <w:tc>
          <w:tcPr>
            <w:tcW w:type="dxa" w:w="2493"/>
          </w:tcPr>
          <w:p>
            <w:r>
              <w:t>CTA</w:t>
            </w:r>
          </w:p>
        </w:tc>
        <w:tc>
          <w:tcPr>
            <w:tcW w:type="dxa" w:w="2493"/>
          </w:tcPr>
          <w:p>
            <w:r>
              <w:t>Compare the serving on the old bottle, then decide if JCKED is worth another look.</w:t>
            </w:r>
          </w:p>
        </w:tc>
        <w:tc>
          <w:tcPr>
            <w:tcW w:type="dxa" w:w="2493"/>
          </w:tcPr>
          <w:p>
            <w:r>
              <w:t>Compare before you decide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>
        <w:t>Note: Claim guardrails: current PDP scan found JCKED positioning around a 4000MG liquid L-carnitine dose and liquid delivery. Final label art and serving facts still need brand-side verification before send. Safe script use is label inspection and serving comparison. Avoid clinical dose, hard fat-loss claims, age-decline claims, guaranteed results, and unsupported competitor dose contrasts.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