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t>version: alpha</w:t>
      </w:r>
    </w:p>
    <w:p>
      <w:r>
        <w:t>name: Resonance</w:t>
      </w:r>
    </w:p>
    <w:p>
      <w:r>
        <w:t>description: A daytime, sober dance party in Chicago for people who want to meet a partner — rendered as an editorial broadsheet that has been left in actual sunlight. Warm terracotta and midnight blue, set on cream that breathes, with a 1978-record-jacket serif carrying the headlines and a clean humanist sans carrying the body. Photography is the protagonist; type is the caption. If a photo could have been taken at 11pm, it does not belong here.</w:t>
      </w:r>
    </w:p>
    <w:p>
      <w:r>
        <w:t>colors:</w:t>
      </w:r>
    </w:p>
    <w:p>
      <w:pPr>
        <w:pStyle w:val="Heading1"/>
      </w:pPr>
      <w:r>
        <w:t>Atomic shades — sourced from real Chicago daylight, not stylized warm filters</w:t>
      </w:r>
    </w:p>
    <w:p>
      <w:r>
        <w:t>terracotta-700: "#9A3A22"</w:t>
      </w:r>
    </w:p>
    <w:p>
      <w:r>
        <w:t>terracotta-600: "#B8492E"</w:t>
      </w:r>
    </w:p>
    <w:p>
      <w:r>
        <w:t>midnight-900: "#0F1A2E"</w:t>
      </w:r>
    </w:p>
    <w:p>
      <w:r>
        <w:t>cream-50: "#FBF7F0"</w:t>
      </w:r>
    </w:p>
    <w:p>
      <w:r>
        <w:t>cream-100: "#F5EFE3"</w:t>
      </w:r>
    </w:p>
    <w:p>
      <w:r>
        <w:t>ink-900: "#1A1814"</w:t>
      </w:r>
    </w:p>
    <w:p>
      <w:r>
        <w:t>ink-700: "#3A332B"</w:t>
      </w:r>
    </w:p>
    <w:p>
      <w:r>
        <w:t>slate-500: "#7A6F62"</w:t>
      </w:r>
    </w:p>
    <w:p>
      <w:r>
        <w:t>gold-600: "#8C6526"</w:t>
      </w:r>
    </w:p>
    <w:p>
      <w:r>
        <w:br w:type="page"/>
      </w:r>
    </w:p>
    <w:p>
      <w:pPr>
        <w:pStyle w:val="Heading1"/>
      </w:pPr>
      <w:r>
        <w:t>Semantic roles</w:t>
      </w:r>
    </w:p>
    <w:p>
      <w:r>
        <w:t>primary: "{colors.terracotta-600}"</w:t>
      </w:r>
    </w:p>
    <w:p>
      <w:r>
        <w:t>secondary: "{colors.midnight-900}"</w:t>
      </w:r>
    </w:p>
    <w:p>
      <w:r>
        <w:t>tertiary: "{colors.gold-600}"</w:t>
      </w:r>
    </w:p>
    <w:p>
      <w:r>
        <w:t>neutral: "{colors.cream-100}"</w:t>
      </w:r>
    </w:p>
    <w:p>
      <w:r>
        <w:t>surface: "{colors.cream-50}"</w:t>
      </w:r>
    </w:p>
    <w:p>
      <w:r>
        <w:t>ink: "{colors.ink-900}"</w:t>
      </w:r>
    </w:p>
    <w:p>
      <w:r>
        <w:t>body: "{colors.ink-700}"</w:t>
      </w:r>
    </w:p>
    <w:p>
      <w:r>
        <w:t>muted: "{colors.slate-500}"</w:t>
      </w:r>
    </w:p>
    <w:p>
      <w:r>
        <w:t>on-primary: "#FBF7F0"</w:t>
      </w:r>
    </w:p>
    <w:p>
      <w:r>
        <w:t>on-secondary: "#FBF7F0"</w:t>
      </w:r>
    </w:p>
    <w:p>
      <w:r>
        <w:br w:type="page"/>
      </w:r>
    </w:p>
    <w:p>
      <w:pPr>
        <w:pStyle w:val="Heading1"/>
      </w:pPr>
      <w:r>
        <w:t>State + system</w:t>
      </w:r>
    </w:p>
    <w:p>
      <w:r>
        <w:t>border-hairline: "#E1D6C2"</w:t>
      </w:r>
    </w:p>
    <w:p>
      <w:r>
        <w:t>typography:</w:t>
      </w:r>
    </w:p>
    <w:p>
      <w:r>
        <w:t>hero-display:</w:t>
      </w:r>
    </w:p>
    <w:p>
      <w:r>
        <w:t>fontFamily: "GT Sectra, Mortise, IBM Plex Serif, Georgia, serif"</w:t>
      </w:r>
    </w:p>
    <w:p>
      <w:r>
        <w:t>fontSize: 64px</w:t>
      </w:r>
    </w:p>
    <w:p>
      <w:r>
        <w:t>fontWeight: 500</w:t>
      </w:r>
    </w:p>
    <w:p>
      <w:r>
        <w:t>lineHeight: 1.05</w:t>
      </w:r>
    </w:p>
    <w:p>
      <w:r>
        <w:t>letterSpacing: -0.015em</w:t>
      </w:r>
    </w:p>
    <w:p>
      <w:r>
        <w:t>headline-lg:</w:t>
      </w:r>
    </w:p>
    <w:p>
      <w:r>
        <w:t>fontFamily: "GT Sectra, Mortise, IBM Plex Serif, Georgia, serif"</w:t>
      </w:r>
    </w:p>
    <w:p>
      <w:r>
        <w:t>fontSize: 44px</w:t>
      </w:r>
    </w:p>
    <w:p>
      <w:r>
        <w:t>fontWeight: 500</w:t>
      </w:r>
    </w:p>
    <w:p>
      <w:r>
        <w:t>lineHeight: 1.1</w:t>
      </w:r>
    </w:p>
    <w:p>
      <w:r>
        <w:t>letterSpacing: -0.01em</w:t>
      </w:r>
    </w:p>
    <w:p>
      <w:r>
        <w:t>headline-md:</w:t>
      </w:r>
    </w:p>
    <w:p>
      <w:r>
        <w:t>fontFamily: "GT Sectra, Mortise, IBM Plex Serif, Georgia, serif"</w:t>
      </w:r>
    </w:p>
    <w:p>
      <w:r>
        <w:t>fontSize: 32px</w:t>
      </w:r>
    </w:p>
    <w:p>
      <w:r>
        <w:t>fontWeight: 500</w:t>
      </w:r>
    </w:p>
    <w:p>
      <w:r>
        <w:t>lineHeight: 1.15</w:t>
      </w:r>
    </w:p>
    <w:p>
      <w:r>
        <w:t>letterSpacing: -0.005em</w:t>
      </w:r>
    </w:p>
    <w:p>
      <w:r>
        <w:t>headline-sm:</w:t>
      </w:r>
    </w:p>
    <w:p>
      <w:r>
        <w:t>fontFamily: "GT Sectra, Mortise, IBM Plex Serif, Georgia, serif"</w:t>
      </w:r>
    </w:p>
    <w:p>
      <w:r>
        <w:t>fontSize: 24px</w:t>
      </w:r>
    </w:p>
    <w:p>
      <w:r>
        <w:t>fontWeight: 500</w:t>
      </w:r>
    </w:p>
    <w:p>
      <w:r>
        <w:t>lineHeight: 1.2</w:t>
      </w:r>
    </w:p>
    <w:p>
      <w:r>
        <w:t>lead:</w:t>
      </w:r>
    </w:p>
    <w:p>
      <w:r>
        <w:t>fontFamily: "Inter, Plus Jakarta Sans, system-ui, sans-serif"</w:t>
      </w:r>
    </w:p>
    <w:p>
      <w:r>
        <w:t>fontSize: 20px</w:t>
      </w:r>
    </w:p>
    <w:p>
      <w:r>
        <w:t>fontWeight: 400</w:t>
      </w:r>
    </w:p>
    <w:p>
      <w:r>
        <w:t>lineHeight: 1.55</w:t>
      </w:r>
    </w:p>
    <w:p>
      <w:r>
        <w:t>body-lg:</w:t>
      </w:r>
    </w:p>
    <w:p>
      <w:r>
        <w:t>fontFamily: "Inter, Plus Jakarta Sans, system-ui, sans-serif"</w:t>
      </w:r>
    </w:p>
    <w:p>
      <w:r>
        <w:t>fontSize: 18px</w:t>
      </w:r>
    </w:p>
    <w:p>
      <w:r>
        <w:t>fontWeight: 400</w:t>
      </w:r>
    </w:p>
    <w:p>
      <w:r>
        <w:t>lineHeight: 1.6</w:t>
      </w:r>
    </w:p>
    <w:p>
      <w:r>
        <w:t>body-md:</w:t>
      </w:r>
    </w:p>
    <w:p>
      <w:r>
        <w:t>fontFamily: "Inter, Plus Jakarta Sans, system-ui, sans-serif"</w:t>
      </w:r>
    </w:p>
    <w:p>
      <w:r>
        <w:t>fontSize: 16px</w:t>
      </w:r>
    </w:p>
    <w:p>
      <w:r>
        <w:t>fontWeight: 400</w:t>
      </w:r>
    </w:p>
    <w:p>
      <w:r>
        <w:t>lineHeight: 1.6</w:t>
      </w:r>
    </w:p>
    <w:p>
      <w:r>
        <w:t>body-sm:</w:t>
      </w:r>
    </w:p>
    <w:p>
      <w:r>
        <w:t>fontFamily: "Inter, Plus Jakarta Sans, system-ui, sans-serif"</w:t>
      </w:r>
    </w:p>
    <w:p>
      <w:r>
        <w:t>fontSize: 14px</w:t>
      </w:r>
    </w:p>
    <w:p>
      <w:r>
        <w:t>fontWeight: 400</w:t>
      </w:r>
    </w:p>
    <w:p>
      <w:r>
        <w:t>lineHeight: 1.55</w:t>
      </w:r>
    </w:p>
    <w:p>
      <w:r>
        <w:t>label-caps:</w:t>
      </w:r>
    </w:p>
    <w:p>
      <w:r>
        <w:t>fontFamily: "Inter, Plus Jakarta Sans, system-ui, sans-serif"</w:t>
      </w:r>
    </w:p>
    <w:p>
      <w:r>
        <w:t>fontSize: 12px</w:t>
      </w:r>
    </w:p>
    <w:p>
      <w:r>
        <w:t>fontWeight: 600</w:t>
      </w:r>
    </w:p>
    <w:p>
      <w:r>
        <w:t>lineHeight: 1.0</w:t>
      </w:r>
    </w:p>
    <w:p>
      <w:r>
        <w:t>letterSpacing: 0.12em</w:t>
      </w:r>
    </w:p>
    <w:p>
      <w:r>
        <w:t>caption:</w:t>
      </w:r>
    </w:p>
    <w:p>
      <w:r>
        <w:t>fontFamily: "Inter, Plus Jakarta Sans, system-ui, sans-serif"</w:t>
      </w:r>
    </w:p>
    <w:p>
      <w:r>
        <w:t>fontSize: 13px</w:t>
      </w:r>
    </w:p>
    <w:p>
      <w:r>
        <w:t>fontWeight: 400</w:t>
      </w:r>
    </w:p>
    <w:p>
      <w:r>
        <w:t>lineHeight: 1.5</w:t>
      </w:r>
    </w:p>
    <w:p>
      <w:r>
        <w:t>hand-script:</w:t>
      </w:r>
    </w:p>
    <w:p>
      <w:r>
        <w:t>fontFamily: "Caveat, Homemade Apple, cursive"</w:t>
      </w:r>
    </w:p>
    <w:p>
      <w:r>
        <w:t>fontSize: 28px</w:t>
      </w:r>
    </w:p>
    <w:p>
      <w:r>
        <w:t>fontWeight: 500</w:t>
      </w:r>
    </w:p>
    <w:p>
      <w:r>
        <w:t>lineHeight: 1.2</w:t>
      </w:r>
    </w:p>
    <w:p>
      <w:r>
        <w:t>rounded:</w:t>
      </w:r>
    </w:p>
    <w:p>
      <w:r>
        <w:t>none: 0px</w:t>
      </w:r>
    </w:p>
    <w:p>
      <w:r>
        <w:t>sm: 2px</w:t>
      </w:r>
    </w:p>
    <w:p>
      <w:r>
        <w:t>md: 4px</w:t>
      </w:r>
    </w:p>
    <w:p>
      <w:r>
        <w:t>lg: 8px</w:t>
      </w:r>
    </w:p>
    <w:p>
      <w:r>
        <w:t>full: 9999px</w:t>
      </w:r>
    </w:p>
    <w:p>
      <w:r>
        <w:t>spacing:</w:t>
      </w:r>
    </w:p>
    <w:p>
      <w:r>
        <w:t>xs: 4px</w:t>
      </w:r>
    </w:p>
    <w:p>
      <w:r>
        <w:t>sm: 8px</w:t>
      </w:r>
    </w:p>
    <w:p>
      <w:r>
        <w:t>md: 12px</w:t>
      </w:r>
    </w:p>
    <w:p>
      <w:r>
        <w:t>base: 16px</w:t>
      </w:r>
    </w:p>
    <w:p>
      <w:r>
        <w:t>lg: 24px</w:t>
      </w:r>
    </w:p>
    <w:p>
      <w:r>
        <w:t>xl: 32px</w:t>
      </w:r>
    </w:p>
    <w:p>
      <w:r>
        <w:t>xxl: 48px</w:t>
      </w:r>
    </w:p>
    <w:p>
      <w:r>
        <w:t>xxxl: 64px</w:t>
      </w:r>
    </w:p>
    <w:p>
      <w:r>
        <w:t>gutter: 24px</w:t>
      </w:r>
    </w:p>
    <w:p>
      <w:r>
        <w:t>margin: 32px</w:t>
      </w:r>
    </w:p>
    <w:p>
      <w:r>
        <w:t>components:</w:t>
      </w:r>
    </w:p>
    <w:p>
      <w:r>
        <w:t>button-primary:</w:t>
      </w:r>
    </w:p>
    <w:p>
      <w:r>
        <w:t>backgroundColor: "{colors.primary}"</w:t>
      </w:r>
    </w:p>
    <w:p>
      <w:r>
        <w:t>textColor: "{colors.on-primary}"</w:t>
      </w:r>
    </w:p>
    <w:p>
      <w:r>
        <w:t>typography: "{typography.label-caps}"</w:t>
      </w:r>
    </w:p>
    <w:p>
      <w:r>
        <w:t>rounded: "{rounded.sm}"</w:t>
      </w:r>
    </w:p>
    <w:p>
      <w:r>
        <w:t>padding: 16px</w:t>
      </w:r>
    </w:p>
    <w:p>
      <w:r>
        <w:t>button-primary-hover:</w:t>
      </w:r>
    </w:p>
    <w:p>
      <w:r>
        <w:t>backgroundColor: "{colors.terracotta-700}"</w:t>
      </w:r>
    </w:p>
    <w:p>
      <w:r>
        <w:t>textColor: "{colors.on-primary}"</w:t>
      </w:r>
    </w:p>
    <w:p>
      <w:r>
        <w:t>button-secondary:</w:t>
      </w:r>
    </w:p>
    <w:p>
      <w:r>
        <w:t>backgroundColor: "transparent"</w:t>
      </w:r>
    </w:p>
    <w:p>
      <w:r>
        <w:t>textColor: "{colors.secondary}"</w:t>
      </w:r>
    </w:p>
    <w:p>
      <w:r>
        <w:t>typography: "{typography.label-caps}"</w:t>
      </w:r>
    </w:p>
    <w:p>
      <w:r>
        <w:t>rounded: "{rounded.sm}"</w:t>
      </w:r>
    </w:p>
    <w:p>
      <w:r>
        <w:t>padding: 16px</w:t>
      </w:r>
    </w:p>
    <w:p>
      <w:r>
        <w:t>button-secondary-hover:</w:t>
      </w:r>
    </w:p>
    <w:p>
      <w:r>
        <w:t>backgroundColor: "{colors.midnight-900}"</w:t>
      </w:r>
    </w:p>
    <w:p>
      <w:r>
        <w:t>textColor: "{colors.on-secondary}"</w:t>
      </w:r>
    </w:p>
    <w:p>
      <w:r>
        <w:t>button-ghost:</w:t>
      </w:r>
    </w:p>
    <w:p>
      <w:r>
        <w:t>backgroundColor: "transparent"</w:t>
      </w:r>
    </w:p>
    <w:p>
      <w:r>
        <w:t>textColor: "{colors.ink}"</w:t>
      </w:r>
    </w:p>
    <w:p>
      <w:r>
        <w:t>typography: "{typography.label-caps}"</w:t>
      </w:r>
    </w:p>
    <w:p>
      <w:r>
        <w:t>rounded: "{rounded.none}"</w:t>
      </w:r>
    </w:p>
    <w:p>
      <w:r>
        <w:t>padding: 12px</w:t>
      </w:r>
    </w:p>
    <w:p>
      <w:r>
        <w:t>card-photo:</w:t>
      </w:r>
    </w:p>
    <w:p>
      <w:r>
        <w:t>backgroundColor: "{colors.surface}"</w:t>
      </w:r>
    </w:p>
    <w:p>
      <w:r>
        <w:t>rounded: "{rounded.md}"</w:t>
      </w:r>
    </w:p>
    <w:p>
      <w:r>
        <w:t>padding: 0px</w:t>
      </w:r>
    </w:p>
    <w:p>
      <w:r>
        <w:t>card-text:</w:t>
      </w:r>
    </w:p>
    <w:p>
      <w:r>
        <w:t>backgroundColor: "{colors.surface}"</w:t>
      </w:r>
    </w:p>
    <w:p>
      <w:r>
        <w:t>textColor: "{colors.body}"</w:t>
      </w:r>
    </w:p>
    <w:p>
      <w:r>
        <w:t>rounded: "{rounded.md}"</w:t>
      </w:r>
    </w:p>
    <w:p>
      <w:r>
        <w:t>padding: 32px</w:t>
      </w:r>
    </w:p>
    <w:p>
      <w:r>
        <w:t>input:</w:t>
      </w:r>
    </w:p>
    <w:p>
      <w:r>
        <w:t>backgroundColor: "{colors.surface}"</w:t>
      </w:r>
    </w:p>
    <w:p>
      <w:r>
        <w:t>textColor: "{colors.ink}"</w:t>
      </w:r>
    </w:p>
    <w:p>
      <w:r>
        <w:t>typography: "{typography.body-md}"</w:t>
      </w:r>
    </w:p>
    <w:p>
      <w:r>
        <w:t>rounded: "{rounded.sm}"</w:t>
      </w:r>
    </w:p>
    <w:p>
      <w:r>
        <w:t>padding: 14px</w:t>
      </w:r>
    </w:p>
    <w:p>
      <w:r>
        <w:t>input-focus:</w:t>
      </w:r>
    </w:p>
    <w:p>
      <w:r>
        <w:t>backgroundColor: "{colors.surface}"</w:t>
      </w:r>
    </w:p>
    <w:p>
      <w:r>
        <w:t>textColor: "{colors.ink}"</w:t>
      </w:r>
    </w:p>
    <w:p>
      <w:r>
        <w:t>divider:</w:t>
      </w:r>
    </w:p>
    <w:p>
      <w:r>
        <w:t>backgroundColor: "{colors.border-hairline}"</w:t>
      </w:r>
    </w:p>
    <w:p>
      <w:r>
        <w:t>height: 1px</w:t>
      </w:r>
    </w:p>
    <w:p>
      <w:r>
        <w:t>badge-event:</w:t>
      </w:r>
    </w:p>
    <w:p>
      <w:r>
        <w:t>backgroundColor: "{colors.midnight-900}"</w:t>
      </w:r>
    </w:p>
    <w:p>
      <w:r>
        <w:t>textColor: "{colors.on-secondary}"</w:t>
      </w:r>
    </w:p>
    <w:p>
      <w:r>
        <w:t>typography: "{typography.label-caps}"</w:t>
      </w:r>
    </w:p>
    <w:p>
      <w:r>
        <w:t>rounded: "{rounded.sm}"</w:t>
      </w:r>
    </w:p>
    <w:p>
      <w:r>
        <w:t>padding: 6px</w:t>
      </w:r>
    </w:p>
    <w:p>
      <w:r>
        <w:t>pull-quote:</w:t>
      </w:r>
    </w:p>
    <w:p>
      <w:r>
        <w:t>backgroundColor: "{colors.neutral}"</w:t>
      </w:r>
    </w:p>
    <w:p>
      <w:r>
        <w:t>textColor: "{colors.tertiary}"</w:t>
      </w:r>
    </w:p>
    <w:p>
      <w:r>
        <w:t>typography: "{typography.headline-md}"</w:t>
      </w:r>
    </w:p>
    <w:p>
      <w:r>
        <w:t>rounded: "{rounded.none}"</w:t>
      </w:r>
    </w:p>
    <w:p>
      <w:r>
        <w:t>padding: 32px</w:t>
      </w:r>
    </w:p>
    <w:p>
      <w:r>
        <w:t>caption-meta:</w:t>
      </w:r>
    </w:p>
    <w:p>
      <w:r>
        <w:t>backgroundColor: "transparent"</w:t>
      </w:r>
    </w:p>
    <w:p>
      <w:r>
        <w:t>textColor: "{colors.muted}"</w:t>
      </w:r>
    </w:p>
    <w:p>
      <w:r>
        <w:t>typography: "{typography.caption}"</w:t>
      </w:r>
    </w:p>
    <w:p>
      <w:r>
        <w:t>rounded: "{rounded.none}"</w:t>
      </w:r>
    </w:p>
    <w:p>
      <w:r>
        <w:t>padding: 0px</w:t>
      </w:r>
    </w:p>
    <w:p>
      <w:r>
        <w:t>body-block:</w:t>
      </w:r>
    </w:p>
    <w:p>
      <w:r>
        <w:t>backgroundColor: "{colors.surface}"</w:t>
      </w:r>
    </w:p>
    <w:p>
      <w:r>
        <w:t>textColor: "{colors.body}"</w:t>
      </w:r>
    </w:p>
    <w:p>
      <w:r>
        <w:t>typography: "{typography.body-md}"</w:t>
      </w:r>
    </w:p>
    <w:p>
      <w:r>
        <w:t>rounded: "{rounded.md}"</w:t>
      </w:r>
    </w:p>
    <w:p>
      <w:r>
        <w:t>padding: 24px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Resonance</w:t>
      </w:r>
    </w:p>
    <w:p>
      <w:r>
        <w:br w:type="page"/>
      </w:r>
    </w:p>
    <w:p>
      <w:pPr>
        <w:pStyle w:val="Heading2"/>
      </w:pPr>
      <w:r>
        <w:t>Overview</w:t>
      </w:r>
    </w:p>
    <w:p>
      <w:r>
        <w:t xml:space="preserve">Resonance is a daytime, sober dance party in Chicago for people who want to meet a partner. The visual system is built to honor that mechanic — every choice has to survive the test: </w:t>
      </w:r>
      <w:r>
        <w:rPr>
          <w:i/>
        </w:rPr>
        <w:t>if a photo could have been taken at 11pm, it fails.</w:t>
      </w:r>
      <w:r>
        <w:t xml:space="preserve"> Daytime is not a metaphor here. It is the literal physics of every image, every layout, every interaction.</w:t>
      </w:r>
    </w:p>
    <w:p>
      <w:r>
        <w:t xml:space="preserve">The aesthetic register is </w:t>
      </w:r>
      <w:r>
        <w:rPr>
          <w:b/>
        </w:rPr>
        <w:t>editorial broadsheet left in actual sunlight.</w:t>
      </w:r>
      <w:r>
        <w:t xml:space="preserve"> It borrows the structural confidence of a 1978 vinyl record jacket — heavy serif headlines, generous gutters, photo as protagonist — and renders it in the warm color science of Chicago at 2pm. The intended emotional response is </w:t>
      </w:r>
      <w:r>
        <w:rPr>
          <w:i/>
        </w:rPr>
        <w:t>recognition without performance</w:t>
      </w:r>
      <w:r>
        <w:t>: the reader feels found by a room that has already seen them, not pitched by a brand that wants them.</w:t>
      </w:r>
    </w:p>
    <w:p>
      <w:r>
        <w:t xml:space="preserve">The system is photography-led. Type captions photographs; type does not replace them. The single most important rule, taken verbatim from the Brand Bible §8: </w:t>
      </w:r>
      <w:r>
        <w:rPr>
          <w:i/>
        </w:rPr>
        <w:t>every piece of Resonance content should feel like a photograph of a real moment, not a graphic design.</w:t>
      </w:r>
      <w:r>
        <w:t xml:space="preserve"> When in doubt: real photo over designed graphic. Real crowd over stock dancers. Real Andrea over AI portrait. The full photography spec lives in </w:t>
      </w:r>
      <w:r>
        <w:rPr>
          <w:rFonts w:ascii="Courier New" w:hAnsi="Courier New"/>
          <w:color w:val="884400"/>
          <w:sz w:val="20"/>
        </w:rPr>
        <w:t>01-visual/photography-rules.md</w:t>
      </w:r>
      <w:r>
        <w:t xml:space="preserve"> and is mandatory reading before any image lands.</w:t>
      </w:r>
    </w:p>
    <w:p>
      <w:r>
        <w:br w:type="page"/>
      </w:r>
    </w:p>
    <w:p>
      <w:pPr>
        <w:pStyle w:val="Heading2"/>
      </w:pPr>
      <w:r>
        <w:t>Colors</w:t>
      </w:r>
    </w:p>
    <w:p>
      <w:r>
        <w:t>The palette is sourced from real-world daylight references, not from a digital color wheel. Each token has an intent, a pairing, and a contrast story.</w:t>
      </w:r>
    </w:p>
    <w:p>
      <w:pPr>
        <w:pStyle w:val="ListBullet"/>
      </w:pPr>
      <w:r>
        <w:rPr>
          <w:b/>
        </w:rPr>
        <w:t>Primary — Terracotta 600 (`{colors.primary}` → #B8492E):</w:t>
      </w:r>
      <w:r>
        <w:t xml:space="preserve"> The color of late-afternoon light hitting a real wood floor through a real window. It is not a brand color; it is an atmosphere. Used for primary CTAs, the brand wordmark accent, and the single most-important hover state per screen. Never as body text — its 4.6:1 ratio against cream-100 clears WCAG AA for large text only.</w:t>
      </w:r>
    </w:p>
    <w:p>
      <w:pPr>
        <w:pStyle w:val="ListBullet"/>
      </w:pPr>
      <w:r>
        <w:rPr>
          <w:b/>
        </w:rPr>
        <w:t>Secondary — Midnight 900 (`{colors.secondary}` → #0F1A2E):</w:t>
      </w:r>
      <w:r>
        <w:t xml:space="preserve"> Deep navy. Grounds the warmth. The sky behind the room, not the room itself. Used for body copy on cream, for headline anchors, for the badge on event passes. 14.2:1 against cream-100 — the workhorse for legibility.</w:t>
      </w:r>
    </w:p>
    <w:p>
      <w:pPr>
        <w:pStyle w:val="ListBullet"/>
      </w:pPr>
      <w:r>
        <w:rPr>
          <w:b/>
        </w:rPr>
        <w:t>Tertiary — Gold 600 (`{colors.tertiary}` → #8C6526):</w:t>
      </w:r>
      <w:r>
        <w:t xml:space="preserve"> The accent that earns its place by appearing rarely. Reserved for couples' names in story-capture, for moments worth marking, for the small underline on a manifesto pull-quote. Tuned for WCAG AA on cream-100 (4.7:1). Never used to "spice up" a layout that should hold itself with terracotta and midnight alone.</w:t>
      </w:r>
    </w:p>
    <w:p>
      <w:pPr>
        <w:pStyle w:val="ListBullet"/>
      </w:pPr>
      <w:r>
        <w:rPr>
          <w:b/>
        </w:rPr>
        <w:t>Neutral — Cream 100 (`{colors.neutral}` → #F5EFE3):</w:t>
      </w:r>
      <w:r>
        <w:t xml:space="preserve"> The breathable background. Warm, never cold. Reads as honest paper, not as software white. Default canvas for cards, sections, and text-led blocks.</w:t>
      </w:r>
    </w:p>
    <w:p>
      <w:pPr>
        <w:pStyle w:val="ListBullet"/>
      </w:pPr>
      <w:r>
        <w:rPr>
          <w:b/>
        </w:rPr>
        <w:t>Surface — Cream 50 (`{colors.surface}` → #FBF7F0):</w:t>
      </w:r>
      <w:r>
        <w:t xml:space="preserve"> A half-step lighter than neutral. Used to layer surfaces — a card on cream-100 sits on cream-50 beneath. Creates depth through tonal stepping, not shadows.</w:t>
      </w:r>
    </w:p>
    <w:p>
      <w:pPr>
        <w:pStyle w:val="ListBullet"/>
      </w:pPr>
      <w:r>
        <w:rPr>
          <w:b/>
        </w:rPr>
        <w:t>Ink — Ink 900 (`{colors.ink}` → #1A1814):</w:t>
      </w:r>
      <w:r>
        <w:t xml:space="preserve"> Body and headline text. Not pure black. Carries a barely-perceptible warmth that lets it sit on cream without the optical vibration of #000 against #FFF.</w:t>
      </w:r>
    </w:p>
    <w:p>
      <w:pPr>
        <w:pStyle w:val="ListBullet"/>
      </w:pPr>
      <w:r>
        <w:rPr>
          <w:b/>
        </w:rPr>
        <w:t>Slate 500 (`{colors.muted}` → #7A6F62):</w:t>
      </w:r>
      <w:r>
        <w:t xml:space="preserve"> Captions, metadata, dates, photo credits. The connective tissue. 4.7:1 on cream-100 — clears AA for normal text by a comfortable margin.</w:t>
      </w:r>
    </w:p>
    <w:p>
      <w:r>
        <w:t xml:space="preserve">The palette </w:t>
      </w:r>
      <w:r>
        <w:rPr>
          <w:b/>
        </w:rPr>
        <w:t>excludes</w:t>
      </w:r>
      <w:r>
        <w:t xml:space="preserve"> hot pink, club neon, pure white, black-and-chrome, and stylized golden-hour Instagram filter tones. Each exclusion has a brand reason: pink/neon read as hookup culture; pure white reads as corporate wellness; black-and-chrome read as nightclub; stylized golden-hour reads as faked light. Daylight is not a filter we apply; it is the physics we shoot in.</w:t>
      </w:r>
    </w:p>
    <w:p>
      <w:r>
        <w:br w:type="page"/>
      </w:r>
    </w:p>
    <w:p>
      <w:pPr>
        <w:pStyle w:val="Heading2"/>
      </w:pPr>
      <w:r>
        <w:t>Typography</w:t>
      </w:r>
    </w:p>
    <w:p>
      <w:r>
        <w:t>Two typefaces, sparingly extended by a third for human-moment punctuation only.</w:t>
      </w:r>
    </w:p>
    <w:p>
      <w:pPr>
        <w:pStyle w:val="ListBullet"/>
      </w:pPr>
      <w:r>
        <w:rPr>
          <w:b/>
        </w:rPr>
        <w:t>GT Sectra (display + headline) —</w:t>
      </w:r>
      <w:r>
        <w:t xml:space="preserve"> the serif that carries the heat. Weighted, slightly literary, the kind of letterform that belongs on a vinyl jacket from 1978 or a Sandro photograph caption. Used for </w:t>
      </w:r>
      <w:r>
        <w:rPr>
          <w:rFonts w:ascii="Courier New" w:hAnsi="Courier New"/>
          <w:color w:val="884400"/>
          <w:sz w:val="20"/>
        </w:rPr>
        <w:t>hero-display</w:t>
      </w:r>
      <w:r>
        <w:t xml:space="preserve">, </w:t>
      </w:r>
      <w:r>
        <w:rPr>
          <w:rFonts w:ascii="Courier New" w:hAnsi="Courier New"/>
          <w:color w:val="884400"/>
          <w:sz w:val="20"/>
        </w:rPr>
        <w:t>headline-lg</w:t>
      </w:r>
      <w:r>
        <w:t xml:space="preserve">, </w:t>
      </w:r>
      <w:r>
        <w:rPr>
          <w:rFonts w:ascii="Courier New" w:hAnsi="Courier New"/>
          <w:color w:val="884400"/>
          <w:sz w:val="20"/>
        </w:rPr>
        <w:t>headline-md</w:t>
      </w:r>
      <w:r>
        <w:t xml:space="preserve">, </w:t>
      </w:r>
      <w:r>
        <w:rPr>
          <w:rFonts w:ascii="Courier New" w:hAnsi="Courier New"/>
          <w:color w:val="884400"/>
          <w:sz w:val="20"/>
        </w:rPr>
        <w:t>headline-sm</w:t>
      </w:r>
      <w:r>
        <w:t>. Weight is held at 500 — never 700 or 900 — because the system earns gravity through size and color, not through bolding. Acceptable substitutes when GT Sectra is unlicensed: Mortise, IBM Plex Serif, or Georgia in that order.</w:t>
      </w:r>
    </w:p>
    <w:p>
      <w:pPr>
        <w:pStyle w:val="ListBullet"/>
      </w:pPr>
      <w:r>
        <w:rPr>
          <w:b/>
        </w:rPr>
        <w:t>Inter (body + label) —</w:t>
      </w:r>
      <w:r>
        <w:t xml:space="preserve"> the humanist sans that carries the words. Readable at 14px on a phone screen at 2pm in actual sunlight. Used for </w:t>
      </w:r>
      <w:r>
        <w:rPr>
          <w:rFonts w:ascii="Courier New" w:hAnsi="Courier New"/>
          <w:color w:val="884400"/>
          <w:sz w:val="20"/>
        </w:rPr>
        <w:t>lead</w:t>
      </w:r>
      <w:r>
        <w:t xml:space="preserve">, </w:t>
      </w:r>
      <w:r>
        <w:rPr>
          <w:rFonts w:ascii="Courier New" w:hAnsi="Courier New"/>
          <w:color w:val="884400"/>
          <w:sz w:val="20"/>
        </w:rPr>
        <w:t>body-lg</w:t>
      </w:r>
      <w:r>
        <w:t xml:space="preserve">, </w:t>
      </w:r>
      <w:r>
        <w:rPr>
          <w:rFonts w:ascii="Courier New" w:hAnsi="Courier New"/>
          <w:color w:val="884400"/>
          <w:sz w:val="20"/>
        </w:rPr>
        <w:t>body-md</w:t>
      </w:r>
      <w:r>
        <w:t xml:space="preserve">, </w:t>
      </w:r>
      <w:r>
        <w:rPr>
          <w:rFonts w:ascii="Courier New" w:hAnsi="Courier New"/>
          <w:color w:val="884400"/>
          <w:sz w:val="20"/>
        </w:rPr>
        <w:t>body-sm</w:t>
      </w:r>
      <w:r>
        <w:t xml:space="preserve">, </w:t>
      </w:r>
      <w:r>
        <w:rPr>
          <w:rFonts w:ascii="Courier New" w:hAnsi="Courier New"/>
          <w:color w:val="884400"/>
          <w:sz w:val="20"/>
        </w:rPr>
        <w:t>label-caps</w:t>
      </w:r>
      <w:r>
        <w:t xml:space="preserve">, </w:t>
      </w:r>
      <w:r>
        <w:rPr>
          <w:rFonts w:ascii="Courier New" w:hAnsi="Courier New"/>
          <w:color w:val="884400"/>
          <w:sz w:val="20"/>
        </w:rPr>
        <w:t>caption</w:t>
      </w:r>
      <w:r>
        <w:t xml:space="preserve">. Weight is 400 for body, 600 for </w:t>
      </w:r>
      <w:r>
        <w:rPr>
          <w:rFonts w:ascii="Courier New" w:hAnsi="Courier New"/>
          <w:color w:val="884400"/>
          <w:sz w:val="20"/>
        </w:rPr>
        <w:t>label-caps</w:t>
      </w:r>
      <w:r>
        <w:t xml:space="preserve"> only. Plus Jakarta Sans is the documented substitute.</w:t>
      </w:r>
    </w:p>
    <w:p>
      <w:pPr>
        <w:pStyle w:val="ListBullet"/>
      </w:pPr>
      <w:r>
        <w:rPr>
          <w:b/>
        </w:rPr>
        <w:t>Caveat (`hand-script`) —</w:t>
      </w:r>
      <w:r>
        <w:t xml:space="preserve"> the rare punctuation. Used </w:t>
      </w:r>
      <w:r>
        <w:rPr>
          <w:b/>
        </w:rPr>
        <w:t>only</w:t>
      </w:r>
      <w:r>
        <w:t xml:space="preserve"> for human moments: Andrea's signature, a couple's quote pulled from a story-capture interview, a single line on a thank-you card. Never for navigation, never for body, never for headlines. Hand-script that appears more than once per composition stops feeling human and starts feeling decorative — that is the failure mode to police against.</w:t>
      </w:r>
    </w:p>
    <w:p>
      <w:r>
        <w:t xml:space="preserve">The typographic discipline lives in the size scale, not in weight stacking. </w:t>
      </w:r>
      <w:r>
        <w:rPr>
          <w:rFonts w:ascii="Courier New" w:hAnsi="Courier New"/>
          <w:color w:val="884400"/>
          <w:sz w:val="20"/>
        </w:rPr>
        <w:t>hero-display</w:t>
      </w:r>
      <w:r>
        <w:t xml:space="preserve"> at 64px and </w:t>
      </w:r>
      <w:r>
        <w:rPr>
          <w:rFonts w:ascii="Courier New" w:hAnsi="Courier New"/>
          <w:color w:val="884400"/>
          <w:sz w:val="20"/>
        </w:rPr>
        <w:t>body-md</w:t>
      </w:r>
      <w:r>
        <w:t xml:space="preserve"> at 16px do the heavy lifting. There is no </w:t>
      </w:r>
      <w:r>
        <w:rPr>
          <w:rFonts w:ascii="Courier New" w:hAnsi="Courier New"/>
          <w:color w:val="884400"/>
          <w:sz w:val="20"/>
        </w:rPr>
        <w:t>headline-xl-bold</w:t>
      </w:r>
      <w:r>
        <w:t xml:space="preserve"> because a headline that needs to be made larger than </w:t>
      </w:r>
      <w:r>
        <w:rPr>
          <w:rFonts w:ascii="Courier New" w:hAnsi="Courier New"/>
          <w:color w:val="884400"/>
          <w:sz w:val="20"/>
        </w:rPr>
        <w:t>hero-display</w:t>
      </w:r>
      <w:r>
        <w:t xml:space="preserve"> should instead be carried by a photograph. Type is not the protagonist here.</w:t>
      </w:r>
    </w:p>
    <w:p>
      <w:r>
        <w:br w:type="page"/>
      </w:r>
    </w:p>
    <w:p>
      <w:pPr>
        <w:pStyle w:val="Heading2"/>
      </w:pPr>
      <w:r>
        <w:t>Layout</w:t>
      </w:r>
    </w:p>
    <w:p>
      <w:r>
        <w:t xml:space="preserve">The grid is </w:t>
      </w:r>
      <w:r>
        <w:rPr>
          <w:b/>
        </w:rPr>
        <w:t>body-centered, not screen-centered.</w:t>
      </w:r>
      <w:r>
        <w:t xml:space="preserve"> Content maxes at 1180px on desktop — wide enough for editorial photography to sit at full bleed where it earns it, narrow enough that long-form text holds at a 65–75-character measure for genuine readability.</w:t>
      </w:r>
    </w:p>
    <w:p>
      <w:r>
        <w:t xml:space="preserve">The spacing scale is built on a 4px base, with the working scale at </w:t>
      </w:r>
      <w:r>
        <w:rPr>
          <w:rFonts w:ascii="Courier New" w:hAnsi="Courier New"/>
          <w:color w:val="884400"/>
          <w:sz w:val="20"/>
        </w:rPr>
        <w:t>xs: 4</w:t>
      </w:r>
      <w:r>
        <w:t xml:space="preserve">, </w:t>
      </w:r>
      <w:r>
        <w:rPr>
          <w:rFonts w:ascii="Courier New" w:hAnsi="Courier New"/>
          <w:color w:val="884400"/>
          <w:sz w:val="20"/>
        </w:rPr>
        <w:t>sm: 8</w:t>
      </w:r>
      <w:r>
        <w:t xml:space="preserve">, </w:t>
      </w:r>
      <w:r>
        <w:rPr>
          <w:rFonts w:ascii="Courier New" w:hAnsi="Courier New"/>
          <w:color w:val="884400"/>
          <w:sz w:val="20"/>
        </w:rPr>
        <w:t>md: 12</w:t>
      </w:r>
      <w:r>
        <w:t xml:space="preserve">, </w:t>
      </w:r>
      <w:r>
        <w:rPr>
          <w:rFonts w:ascii="Courier New" w:hAnsi="Courier New"/>
          <w:color w:val="884400"/>
          <w:sz w:val="20"/>
        </w:rPr>
        <w:t>base: 16</w:t>
      </w:r>
      <w:r>
        <w:t xml:space="preserve">, </w:t>
      </w:r>
      <w:r>
        <w:rPr>
          <w:rFonts w:ascii="Courier New" w:hAnsi="Courier New"/>
          <w:color w:val="884400"/>
          <w:sz w:val="20"/>
        </w:rPr>
        <w:t>lg: 24</w:t>
      </w:r>
      <w:r>
        <w:t xml:space="preserve">, </w:t>
      </w:r>
      <w:r>
        <w:rPr>
          <w:rFonts w:ascii="Courier New" w:hAnsi="Courier New"/>
          <w:color w:val="884400"/>
          <w:sz w:val="20"/>
        </w:rPr>
        <w:t>xl: 32</w:t>
      </w:r>
      <w:r>
        <w:t xml:space="preserve">, </w:t>
      </w:r>
      <w:r>
        <w:rPr>
          <w:rFonts w:ascii="Courier New" w:hAnsi="Courier New"/>
          <w:color w:val="884400"/>
          <w:sz w:val="20"/>
        </w:rPr>
        <w:t>2xl: 48</w:t>
      </w:r>
      <w:r>
        <w:t xml:space="preserve">, </w:t>
      </w:r>
      <w:r>
        <w:rPr>
          <w:rFonts w:ascii="Courier New" w:hAnsi="Courier New"/>
          <w:color w:val="884400"/>
          <w:sz w:val="20"/>
        </w:rPr>
        <w:t>3xl: 64</w:t>
      </w:r>
      <w:r>
        <w:t xml:space="preserve">. Section margins between major content blocks default to </w:t>
      </w:r>
      <w:r>
        <w:rPr>
          <w:rFonts w:ascii="Courier New" w:hAnsi="Courier New"/>
          <w:color w:val="884400"/>
          <w:sz w:val="20"/>
        </w:rPr>
        <w:t>2xl</w:t>
      </w:r>
      <w:r>
        <w:t xml:space="preserve"> (48px) on desktop, </w:t>
      </w:r>
      <w:r>
        <w:rPr>
          <w:rFonts w:ascii="Courier New" w:hAnsi="Courier New"/>
          <w:color w:val="884400"/>
          <w:sz w:val="20"/>
        </w:rPr>
        <w:t>xl</w:t>
      </w:r>
      <w:r>
        <w:t xml:space="preserve"> (32px) on mobile. Cards and stacked content use </w:t>
      </w:r>
      <w:r>
        <w:rPr>
          <w:rFonts w:ascii="Courier New" w:hAnsi="Courier New"/>
          <w:color w:val="884400"/>
          <w:sz w:val="20"/>
        </w:rPr>
        <w:t>lg</w:t>
      </w:r>
      <w:r>
        <w:t xml:space="preserve"> (24px) gutters. Vertical rhythm is honored by the line-heights of the typography scale, not by inserting bespoke </w:t>
      </w:r>
      <w:r>
        <w:rPr>
          <w:rFonts w:ascii="Courier New" w:hAnsi="Courier New"/>
          <w:color w:val="884400"/>
          <w:sz w:val="20"/>
        </w:rPr>
        <w:t>&lt;br&gt;</w:t>
      </w:r>
      <w:r>
        <w:t xml:space="preserve"> spacers.</w:t>
      </w:r>
    </w:p>
    <w:p>
      <w:r>
        <w:t>Generous whitespace is the foundation, not an afterthought. Crowded layouts read as event-promoter design. Resonance is a curated room; the design respects the same principle — fewer things, more space.</w:t>
      </w:r>
    </w:p>
    <w:p>
      <w:r>
        <w:t xml:space="preserve">Photography is given the </w:t>
      </w:r>
      <w:r>
        <w:rPr>
          <w:b/>
        </w:rPr>
        <w:t>most bleed-width the layout can spare</w:t>
      </w:r>
      <w:r>
        <w:t xml:space="preserve"> — a hero photograph spans the full container width on desktop, full screen-width on mobile, and the headline either sits below it (default) or overlays only the lower-left corner against the most negatively-spaced quadrant of the frame. Headlines never compete with the focal subject of the photo.</w:t>
      </w:r>
    </w:p>
    <w:p>
      <w:r>
        <w:br w:type="page"/>
      </w:r>
    </w:p>
    <w:p>
      <w:pPr>
        <w:pStyle w:val="Heading2"/>
      </w:pPr>
      <w:r>
        <w:t>Elevation &amp; Depth</w:t>
      </w:r>
    </w:p>
    <w:p>
      <w:r>
        <w:t xml:space="preserve">Resonance is </w:t>
      </w:r>
      <w:r>
        <w:rPr>
          <w:b/>
        </w:rPr>
        <w:t>flat by default with tonal layering.</w:t>
      </w:r>
      <w:r>
        <w:t xml:space="preserve"> Depth is conveyed through the cream-50 / cream-100 / cream-200 step, not through drop shadows. A card on the page sits on cream-100 background and has a cream-50 fill — the contrast is gentle but legible.</w:t>
      </w:r>
    </w:p>
    <w:p>
      <w:r>
        <w:t>Shadows are reserved for two cases only: (1) hover state on interactive cards (</w:t>
      </w:r>
      <w:r>
        <w:rPr>
          <w:rFonts w:ascii="Courier New" w:hAnsi="Courier New"/>
          <w:color w:val="884400"/>
          <w:sz w:val="20"/>
        </w:rPr>
        <w:t>0 4px 12px rgba(15, 26, 46, 0.08)</w:t>
      </w:r>
      <w:r>
        <w:t xml:space="preserve"> — a midnight-tinted whisper), and (2) the photographic shadow that lives inside the photograph itself, which is the actual sunlight casting onto the floor. We never simulate light. We photograph it.</w:t>
      </w:r>
    </w:p>
    <w:p>
      <w:r>
        <w:t>Floating panels, glass-morphism, neon glow, and animated gradient backgrounds are all forbidden. They smuggle in the visual grammar of a different kind of party.</w:t>
      </w:r>
    </w:p>
    <w:p>
      <w:r>
        <w:br w:type="page"/>
      </w:r>
    </w:p>
    <w:p>
      <w:pPr>
        <w:pStyle w:val="Heading2"/>
      </w:pPr>
      <w:r>
        <w:t>Shapes</w:t>
      </w:r>
    </w:p>
    <w:p>
      <w:r>
        <w:rPr>
          <w:b/>
        </w:rPr>
        <w:t>Editorial sharpness.</w:t>
      </w:r>
      <w:r>
        <w:t xml:space="preserve"> Most surfaces use </w:t>
      </w:r>
      <w:r>
        <w:rPr>
          <w:rFonts w:ascii="Courier New" w:hAnsi="Courier New"/>
          <w:color w:val="884400"/>
          <w:sz w:val="20"/>
        </w:rPr>
        <w:t>rounded.sm</w:t>
      </w:r>
      <w:r>
        <w:t xml:space="preserve"> (2px) or </w:t>
      </w:r>
      <w:r>
        <w:rPr>
          <w:rFonts w:ascii="Courier New" w:hAnsi="Courier New"/>
          <w:color w:val="884400"/>
          <w:sz w:val="20"/>
        </w:rPr>
        <w:t>rounded.md</w:t>
      </w:r>
      <w:r>
        <w:t xml:space="preserve"> (4px). The 2px radius carries the editorial broadsheet register — visible enough to feel finished, sharp enough to feel disciplined. </w:t>
      </w:r>
      <w:r>
        <w:rPr>
          <w:rFonts w:ascii="Courier New" w:hAnsi="Courier New"/>
          <w:color w:val="884400"/>
          <w:sz w:val="20"/>
        </w:rPr>
        <w:t>rounded.lg</w:t>
      </w:r>
      <w:r>
        <w:t xml:space="preserve"> (8px) is reserved for photo cards that need a softer corner against a busy background. </w:t>
      </w:r>
      <w:r>
        <w:rPr>
          <w:rFonts w:ascii="Courier New" w:hAnsi="Courier New"/>
          <w:color w:val="884400"/>
          <w:sz w:val="20"/>
        </w:rPr>
        <w:t>rounded.full</w:t>
      </w:r>
      <w:r>
        <w:t xml:space="preserve"> is used only for round photo crops (Andrea's portrait, contributor avatars) and never for buttons — pill-shaped buttons read as consumer SaaS, which Resonance is not.</w:t>
      </w:r>
    </w:p>
    <w:p>
      <w:r>
        <w:t>Mixing radii within a single composition is forbidden. Pick one register per view. The system holds discipline through geometric consistency.</w:t>
      </w:r>
    </w:p>
    <w:p>
      <w:r>
        <w:br w:type="page"/>
      </w:r>
    </w:p>
    <w:p>
      <w:pPr>
        <w:pStyle w:val="Heading2"/>
      </w:pPr>
      <w:r>
        <w:t>Components</w:t>
      </w:r>
    </w:p>
    <w:p>
      <w:pPr>
        <w:pStyle w:val="ListBullet"/>
      </w:pPr>
      <w:r>
        <w:rPr>
          <w:b/>
        </w:rPr>
        <w:t>`button-primary`</w:t>
      </w:r>
      <w:r>
        <w:t xml:space="preserve"> — Terracotta 600 background, cream on-primary text, 2px radius, </w:t>
      </w:r>
      <w:r>
        <w:rPr>
          <w:rFonts w:ascii="Courier New" w:hAnsi="Courier New"/>
          <w:color w:val="884400"/>
          <w:sz w:val="20"/>
        </w:rPr>
        <w:t>label-caps</w:t>
      </w:r>
      <w:r>
        <w:t xml:space="preserve"> typography. Hover transitions to terracotta-500 (one step lighter) — never to gold or midnight, never to a glow. The button is used for the single most-important action per screen: </w:t>
      </w:r>
      <w:r>
        <w:rPr>
          <w:i/>
        </w:rPr>
        <w:t>Reserve a seat</w:t>
      </w:r>
      <w:r>
        <w:t xml:space="preserve">, </w:t>
      </w:r>
      <w:r>
        <w:rPr>
          <w:i/>
        </w:rPr>
        <w:t>Apply for the next event</w:t>
      </w:r>
      <w:r>
        <w:t xml:space="preserve">, </w:t>
      </w:r>
      <w:r>
        <w:rPr>
          <w:i/>
        </w:rPr>
        <w:t>Read the manifesto</w:t>
      </w:r>
      <w:r>
        <w:t>.</w:t>
      </w:r>
    </w:p>
    <w:p>
      <w:pPr>
        <w:pStyle w:val="ListBullet"/>
      </w:pPr>
      <w:r>
        <w:rPr>
          <w:b/>
        </w:rPr>
        <w:t>`button-secondary`</w:t>
      </w:r>
      <w:r>
        <w:t xml:space="preserve"> — transparent background, midnight-900 text, 1px hairline border in </w:t>
      </w:r>
      <w:r>
        <w:rPr>
          <w:rFonts w:ascii="Courier New" w:hAnsi="Courier New"/>
          <w:color w:val="884400"/>
          <w:sz w:val="20"/>
        </w:rPr>
        <w:t>border-hairline</w:t>
      </w:r>
      <w:r>
        <w:t xml:space="preserve">, 2px radius. Hover fills the button with midnight-900 and inverts the text to cream. Used for the second action per screen — </w:t>
      </w:r>
      <w:r>
        <w:rPr>
          <w:i/>
        </w:rPr>
        <w:t>Read more</w:t>
      </w:r>
      <w:r>
        <w:t xml:space="preserve">, </w:t>
      </w:r>
      <w:r>
        <w:rPr>
          <w:i/>
        </w:rPr>
        <w:t>See past events</w:t>
      </w:r>
      <w:r>
        <w:t xml:space="preserve">, </w:t>
      </w:r>
      <w:r>
        <w:rPr>
          <w:i/>
        </w:rPr>
        <w:t>Subscribe</w:t>
      </w:r>
      <w:r>
        <w:t>.</w:t>
      </w:r>
    </w:p>
    <w:p>
      <w:pPr>
        <w:pStyle w:val="ListBullet"/>
      </w:pPr>
      <w:r>
        <w:rPr>
          <w:b/>
        </w:rPr>
        <w:t>`button-ghost`</w:t>
      </w:r>
      <w:r>
        <w:t xml:space="preserve"> — transparent background, ink-900 text, no border, no radius. Used inline as a third-tier interaction — </w:t>
      </w:r>
      <w:r>
        <w:rPr>
          <w:i/>
        </w:rPr>
        <w:t>Skip intro</w:t>
      </w:r>
      <w:r>
        <w:t xml:space="preserve">, </w:t>
      </w:r>
      <w:r>
        <w:rPr>
          <w:i/>
        </w:rPr>
        <w:t>Continue</w:t>
      </w:r>
      <w:r>
        <w:t xml:space="preserve">, </w:t>
      </w:r>
      <w:r>
        <w:rPr>
          <w:i/>
        </w:rPr>
        <w:t>No thanks</w:t>
      </w:r>
      <w:r>
        <w:t>.</w:t>
      </w:r>
    </w:p>
    <w:p>
      <w:pPr>
        <w:pStyle w:val="ListBullet"/>
      </w:pPr>
      <w:r>
        <w:rPr>
          <w:b/>
        </w:rPr>
        <w:t>`card-photo`</w:t>
      </w:r>
      <w:r>
        <w:t xml:space="preserve"> — cream-50 surface, 4px radius, zero internal padding (the photograph fills the frame edge-to-edge). Captions sit beneath the card, not inside it. The photograph is not "contained" — the card is a frame the photograph leans against.</w:t>
      </w:r>
    </w:p>
    <w:p>
      <w:pPr>
        <w:pStyle w:val="ListBullet"/>
      </w:pPr>
      <w:r>
        <w:rPr>
          <w:b/>
        </w:rPr>
        <w:t>`card-text`</w:t>
      </w:r>
      <w:r>
        <w:t xml:space="preserve"> — cream-50 surface, 4px radius, 32px internal padding, body text in ink-700. Used for manifesto pull-quotes, story excerpts, FAQ blocks.</w:t>
      </w:r>
    </w:p>
    <w:p>
      <w:pPr>
        <w:pStyle w:val="ListBullet"/>
      </w:pPr>
      <w:r>
        <w:rPr>
          <w:b/>
        </w:rPr>
        <w:t>`input`</w:t>
      </w:r>
      <w:r>
        <w:t xml:space="preserve"> — cream-50 background, ink-900 text, 2px radius, 14px padding. Focus state: terracotta-600 border at 2px (the only place terracotta appears as a thin stroke). No animated label floats. The label sits above the input in </w:t>
      </w:r>
      <w:r>
        <w:rPr>
          <w:rFonts w:ascii="Courier New" w:hAnsi="Courier New"/>
          <w:color w:val="884400"/>
          <w:sz w:val="20"/>
        </w:rPr>
        <w:t>label-caps</w:t>
      </w:r>
      <w:r>
        <w:t xml:space="preserve"> and stays still.</w:t>
      </w:r>
    </w:p>
    <w:p>
      <w:pPr>
        <w:pStyle w:val="ListBullet"/>
      </w:pPr>
      <w:r>
        <w:rPr>
          <w:b/>
        </w:rPr>
        <w:t>`badge-event`</w:t>
      </w:r>
      <w:r>
        <w:t xml:space="preserve"> — midnight-900 fill, cream text, 2px radius, </w:t>
      </w:r>
      <w:r>
        <w:rPr>
          <w:rFonts w:ascii="Courier New" w:hAnsi="Courier New"/>
          <w:color w:val="884400"/>
          <w:sz w:val="20"/>
        </w:rPr>
        <w:t>label-caps</w:t>
      </w:r>
      <w:r>
        <w:t xml:space="preserve"> at 6px padding. Used to mark event date and city on photo cards: </w:t>
      </w:r>
      <w:r>
        <w:rPr>
          <w:rFonts w:ascii="Courier New" w:hAnsi="Courier New"/>
          <w:color w:val="884400"/>
          <w:sz w:val="20"/>
        </w:rPr>
        <w:t>JUNE 2026 · CHICAGO</w:t>
      </w:r>
      <w:r>
        <w:t>. Never used to advertise discounts or hype.</w:t>
      </w:r>
    </w:p>
    <w:p>
      <w:pPr>
        <w:pStyle w:val="ListBullet"/>
      </w:pPr>
      <w:r>
        <w:rPr>
          <w:b/>
        </w:rPr>
        <w:t>`divider`</w:t>
      </w:r>
      <w:r>
        <w:t xml:space="preserve"> — 1px solid </w:t>
      </w:r>
      <w:r>
        <w:rPr>
          <w:rFonts w:ascii="Courier New" w:hAnsi="Courier New"/>
          <w:color w:val="884400"/>
          <w:sz w:val="20"/>
        </w:rPr>
        <w:t>border-hairline</w:t>
      </w:r>
      <w:r>
        <w:t>. The hairline rule from a broadsheet. Used to separate stacked sections in long-form layouts. Never thicker than 1px.</w:t>
      </w:r>
    </w:p>
    <w:p>
      <w:r>
        <w:br w:type="page"/>
      </w:r>
    </w:p>
    <w:p>
      <w:pPr>
        <w:pStyle w:val="Heading2"/>
      </w:pPr>
      <w:r>
        <w:t>Do's and Don'ts</w:t>
      </w:r>
    </w:p>
    <w:p>
      <w:r>
        <w:rPr>
          <w:b/>
        </w:rPr>
        <w:t>Do:</w:t>
      </w:r>
    </w:p>
    <w:p>
      <w:pPr>
        <w:pStyle w:val="ListBullet"/>
      </w:pPr>
      <w:r>
        <w:t>Use a real photograph as the lead element of every primary surface.</w:t>
      </w:r>
    </w:p>
    <w:p>
      <w:pPr>
        <w:pStyle w:val="ListBullet"/>
      </w:pPr>
      <w:r>
        <w:t xml:space="preserve">Lead headline copy with the </w:t>
      </w:r>
      <w:r>
        <w:rPr>
          <w:b/>
        </w:rPr>
        <w:t>heart-vs-head</w:t>
      </w:r>
      <w:r>
        <w:t xml:space="preserve"> frame; let body-first explain the </w:t>
      </w:r>
      <w:r>
        <w:rPr>
          <w:i/>
        </w:rPr>
        <w:t>how</w:t>
      </w:r>
      <w:r>
        <w:t>.</w:t>
      </w:r>
    </w:p>
    <w:p>
      <w:pPr>
        <w:pStyle w:val="ListBullet"/>
      </w:pPr>
      <w:r>
        <w:t>Hold terracotta back for the single most-important action per screen.</w:t>
      </w:r>
    </w:p>
    <w:p>
      <w:pPr>
        <w:pStyle w:val="ListBullet"/>
      </w:pPr>
      <w:r>
        <w:t>Set type at 16px body / 64px hero — let scale do the work, not weight.</w:t>
      </w:r>
    </w:p>
    <w:p>
      <w:pPr>
        <w:pStyle w:val="ListBullet"/>
      </w:pPr>
      <w:r>
        <w:t>Honor the daytime mechanic: every photographic frame must read as obviously daylight, in a real room, with real bodies.</w:t>
      </w:r>
    </w:p>
    <w:p>
      <w:pPr>
        <w:pStyle w:val="ListBullet"/>
      </w:pPr>
      <w:r>
        <w:t>Reserve hand-script for human moments only — Andrea's signature, a couple's quote, a single line on a thank-you card.</w:t>
      </w:r>
    </w:p>
    <w:p>
      <w:pPr>
        <w:pStyle w:val="ListBullet"/>
      </w:pPr>
      <w:r>
        <w:t>Use cream-50 and cream-100 as tonal layers; let depth come from steps in the cream scale, not from shadows.</w:t>
      </w:r>
    </w:p>
    <w:p>
      <w:r>
        <w:rPr>
          <w:b/>
        </w:rPr>
        <w:t>Don't:</w:t>
      </w:r>
    </w:p>
    <w:p>
      <w:pPr>
        <w:pStyle w:val="ListBullet"/>
      </w:pPr>
      <w:r>
        <w:t>Use any photograph that could have been taken at 11pm. If you can't tell, kill it.</w:t>
      </w:r>
    </w:p>
    <w:p>
      <w:pPr>
        <w:pStyle w:val="ListBullet"/>
      </w:pPr>
      <w:r>
        <w:t>Generate photography with AI for any front-of-house use. AI faces are forbidden across the entire system.</w:t>
      </w:r>
    </w:p>
    <w:p>
      <w:pPr>
        <w:pStyle w:val="ListBullet"/>
      </w:pPr>
      <w:r>
        <w:t>Stack two serifs together. GT Sectra carries the heat alone — pairing it with another display serif breaks the editorial discipline.</w:t>
      </w:r>
    </w:p>
    <w:p>
      <w:pPr>
        <w:pStyle w:val="ListBullet"/>
      </w:pPr>
      <w:r>
        <w:t xml:space="preserve">Use hot pink, club neon, pure white, black-and-chrome, or stylized golden-hour filter tones. Each exclusion has a brand reason in </w:t>
      </w:r>
      <w:r>
        <w:rPr>
          <w:rFonts w:ascii="Courier New" w:hAnsi="Courier New"/>
          <w:color w:val="884400"/>
          <w:sz w:val="20"/>
        </w:rPr>
        <w:t>## Colors</w:t>
      </w:r>
      <w:r>
        <w:t>.</w:t>
      </w:r>
    </w:p>
    <w:p>
      <w:pPr>
        <w:pStyle w:val="ListBullet"/>
      </w:pPr>
      <w:r>
        <w:t>Drop in stock dancers, dance-floor silhouettes, lens-flare overlays, or "atmospheric" low-light dance frames — these all smuggle the bar-at-11pm grammar.</w:t>
      </w:r>
    </w:p>
    <w:p>
      <w:pPr>
        <w:pStyle w:val="ListBullet"/>
      </w:pPr>
      <w:r>
        <w:t>Use hand-script as a default tone. More than one hand-script element per composition stops being human and starts being decorative.</w:t>
      </w:r>
    </w:p>
    <w:p>
      <w:pPr>
        <w:pStyle w:val="ListBullet"/>
      </w:pPr>
      <w:r>
        <w:t>Use pill-shaped (</w:t>
      </w:r>
      <w:r>
        <w:rPr>
          <w:rFonts w:ascii="Courier New" w:hAnsi="Courier New"/>
          <w:color w:val="884400"/>
          <w:sz w:val="20"/>
        </w:rPr>
        <w:t>rounded.full</w:t>
      </w:r>
      <w:r>
        <w:t>) buttons. Pills read as consumer SaaS.</w:t>
      </w:r>
    </w:p>
    <w:p>
      <w:pPr>
        <w:pStyle w:val="ListBullet"/>
      </w:pPr>
      <w:r>
        <w:t>Animate anything quickly. Motion in this system is slow, room-warm, and considered. No spring physics, no bounce, no kinetic gradients.</w:t>
      </w:r>
    </w:p>
    <w:p>
      <w:pPr>
        <w:pStyle w:val="ListBullet"/>
      </w:pPr>
      <w:r>
        <w:t>Use the wordmark or any visual element on a layout that has no photograph. The system does not stand on type alone.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Appendix — Photography Direction (binding summary)</w:t>
      </w:r>
    </w:p>
    <w:p>
      <w:r>
        <w:t xml:space="preserve">Full spec at </w:t>
      </w:r>
      <w:r>
        <w:rPr>
          <w:rFonts w:ascii="Courier New" w:hAnsi="Courier New"/>
          <w:color w:val="884400"/>
          <w:sz w:val="20"/>
        </w:rPr>
        <w:t>01-visual/photography-rules.md</w:t>
      </w:r>
      <w:r>
        <w:t>. The compressed rules:</w:t>
      </w:r>
    </w:p>
    <w:p>
      <w:pPr>
        <w:pStyle w:val="ListNumber"/>
      </w:pPr>
      <w:r>
        <w:rPr>
          <w:b/>
        </w:rPr>
        <w:t>The 11pm test.</w:t>
      </w:r>
      <w:r>
        <w:t xml:space="preserve"> </w:t>
      </w:r>
      <w:r>
        <w:rPr>
          <w:i/>
        </w:rPr>
        <w:t>If a photo could have been taken at 11pm in a club, it fails.</w:t>
      </w:r>
    </w:p>
    <w:p>
      <w:pPr>
        <w:pStyle w:val="ListNumber"/>
      </w:pPr>
      <w:r>
        <w:rPr>
          <w:b/>
        </w:rPr>
        <w:t>Natural daylight only.</w:t>
      </w:r>
      <w:r>
        <w:t xml:space="preserve"> Window light, sun on a wood floor, an overcast Chicago afternoon. No flash. No club lighting. No neon.</w:t>
      </w:r>
    </w:p>
    <w:p>
      <w:pPr>
        <w:pStyle w:val="ListNumber"/>
      </w:pPr>
      <w:r>
        <w:rPr>
          <w:b/>
        </w:rPr>
        <w:t>Real bodies, real ages, real range.</w:t>
      </w:r>
      <w:r>
        <w:t xml:space="preserve"> Ages 28–40, mixed race, mixed body types, mixed gender presentation. No stock dancers. No AI faces.</w:t>
      </w:r>
    </w:p>
    <w:p>
      <w:pPr>
        <w:pStyle w:val="ListNumber"/>
      </w:pPr>
      <w:r>
        <w:rPr>
          <w:b/>
        </w:rPr>
        <w:t>Slight blur is acceptable.</w:t>
      </w:r>
      <w:r>
        <w:t xml:space="preserve"> A genuine moment of motion blur reads as real movement; the over-stabilized stock-dancer frame reads as fake.</w:t>
      </w:r>
    </w:p>
    <w:p>
      <w:pPr>
        <w:pStyle w:val="ListNumber"/>
      </w:pPr>
      <w:r>
        <w:rPr>
          <w:b/>
        </w:rPr>
        <w:t>No fake golden-hour filters.</w:t>
      </w:r>
      <w:r>
        <w:t xml:space="preserve"> Color grading is minimal; daylight color temperature is preserved.</w:t>
      </w:r>
    </w:p>
    <w:p>
      <w:pPr>
        <w:pStyle w:val="ListNumber"/>
      </w:pPr>
      <w:r>
        <w:rPr>
          <w:b/>
        </w:rPr>
        <w:t>No look-at-camera-and-smile group shots.</w:t>
      </w:r>
      <w:r>
        <w:t xml:space="preserve"> Candid moments only. People listening to each other. People mid-laugh. People standing the way they actually stood when the song shifted.</w:t>
      </w:r>
    </w:p>
    <w:p>
      <w:pPr>
        <w:pStyle w:val="ListNumber"/>
      </w:pPr>
      <w:r>
        <w:rPr>
          <w:b/>
        </w:rPr>
        <w:t>AI image generation, when used at all, is daytime-locked.</w:t>
      </w:r>
      <w:r>
        <w:t xml:space="preserve"> Prompts must include daytime, natural light, real-room context. Never night-coded prompts.</w:t>
      </w:r>
    </w:p>
    <w:p>
      <w:r>
        <w:br w:type="page"/>
      </w:r>
    </w:p>
    <w:p>
      <w:pPr>
        <w:pStyle w:val="Heading2"/>
      </w:pPr>
      <w:r>
        <w:t>Appendix — Motion Principles (binding summary)</w:t>
      </w:r>
    </w:p>
    <w:p>
      <w:r>
        <w:t>Resonance moves slowly. The pace of the brand on screen mirrors the pace of the room — body-warm, considered, never frenetic.</w:t>
      </w:r>
    </w:p>
    <w:p>
      <w:pPr>
        <w:pStyle w:val="ListBullet"/>
      </w:pPr>
      <w:r>
        <w:t>Default transition: 200–300ms, ease-out. Never bounce, never spring.</w:t>
      </w:r>
    </w:p>
    <w:p>
      <w:pPr>
        <w:pStyle w:val="ListBullet"/>
      </w:pPr>
      <w:r>
        <w:t>Hover states: a single tonal shift, no movement.</w:t>
      </w:r>
    </w:p>
    <w:p>
      <w:pPr>
        <w:pStyle w:val="ListBullet"/>
      </w:pPr>
      <w:r>
        <w:t>Page transitions: a single cross-fade, never a slide-and-wipe.</w:t>
      </w:r>
    </w:p>
    <w:p>
      <w:pPr>
        <w:pStyle w:val="ListBullet"/>
      </w:pPr>
      <w:r>
        <w:t>Scroll-triggered animation: gentle parallax on photographic blocks (≤ 15% movement at scroll speed), nothing else.</w:t>
      </w:r>
    </w:p>
    <w:p>
      <w:pPr>
        <w:pStyle w:val="ListBullet"/>
      </w:pPr>
      <w:r>
        <w:t>Forbidden: bounce, spring physics, parallax &gt;20%, any animated gradient, any flicker, any kinetic typography.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Cross-references (BOS spine)</w:t>
      </w:r>
    </w:p>
    <w:p>
      <w:pPr>
        <w:pStyle w:val="ListBullet"/>
      </w:pPr>
      <w:r>
        <w:t>Andrea's anchor §3.1 (Line 1: Daytime), §3.2 (Line 2: Sober) — the mechanic this visual system honors</w:t>
      </w:r>
    </w:p>
    <w:p>
      <w:pPr>
        <w:pStyle w:val="ListBullet"/>
      </w:pPr>
      <w:r>
        <w:t xml:space="preserve">Manifesto v2 paragraphs 1–2 — the source of </w:t>
      </w:r>
      <w:r>
        <w:rPr>
          <w:i/>
        </w:rPr>
        <w:t>"the way they moved, the way they listened, the way they were standing when the song shifted"</w:t>
      </w:r>
    </w:p>
    <w:p>
      <w:pPr>
        <w:pStyle w:val="ListBullet"/>
      </w:pPr>
      <w:r>
        <w:t>A1-reconciliation.md §3 conflict #4 — the daytime-as-mechanic ruling that supersedes the legacy "Chicago at golden hour" metaphor</w:t>
      </w:r>
    </w:p>
    <w:p>
      <w:pPr>
        <w:pStyle w:val="ListBullet"/>
      </w:pPr>
      <w:r>
        <w:t xml:space="preserve">A1-reconciliation.md §6 cascade #1 — </w:t>
      </w:r>
      <w:r>
        <w:rPr>
          <w:i/>
        </w:rPr>
        <w:t>"Every visual brief, venue pitch, and asset reflects daytime. No 'feels like late afternoon' imagery — actual daylight."</w:t>
      </w:r>
    </w:p>
    <w:p>
      <w:pPr>
        <w:pStyle w:val="ListBullet"/>
      </w:pPr>
      <w:r>
        <w:t>Brand Bible §8 — strategic intent for visual; this DESIGN.md is the executable spec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01-visual/photography-rules.md</w:t>
      </w:r>
      <w:r>
        <w:t xml:space="preserve"> — full photographer brief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01-visual/aesthetic-references.md</w:t>
      </w:r>
      <w:r>
        <w:t xml:space="preserve"> — mood board with 18 references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01-visual/component-tokens.md</w:t>
      </w:r>
      <w:r>
        <w:t xml:space="preserve"> — production component spec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01-visual/brand-library-entry.md</w:t>
      </w:r>
      <w:r>
        <w:t xml:space="preserve"> — entry for </w:t>
      </w:r>
      <w:r>
        <w:rPr>
          <w:rFonts w:ascii="Courier New" w:hAnsi="Courier New"/>
          <w:color w:val="884400"/>
          <w:sz w:val="20"/>
        </w:rPr>
        <w:t>knowledge/design-libraries/brands/resonance/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A2A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A3A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