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 Event Ticket (Digital + Physical)</w:t>
      </w:r>
    </w:p>
    <w:p>
      <w:r>
        <w:rPr>
          <w:i/>
        </w:rPr>
        <w:t>Inherits from `00-master-creative-brief-template.md`. Open every ticket session by pasting Section 1 + Section 4. Fill all 9 sections before producing.</w:t>
      </w:r>
    </w:p>
    <w:p>
      <w:r>
        <w:br w:type="page"/>
      </w:r>
    </w:p>
    <w:p>
      <w:r>
        <w:br w:type="page"/>
      </w:r>
    </w:p>
    <w:p>
      <w:pPr>
        <w:pStyle w:val="Heading2"/>
      </w:pPr>
      <w:r>
        <w:t>Section 1 — The Spine Reminder (paste-in)</w:t>
      </w:r>
    </w:p>
    <w:p>
      <w:pPr>
        <w:spacing w:before="40" w:after="40"/>
        <w:ind w:left="576"/>
      </w:pPr>
      <w:r>
        <w:rPr>
          <w:i/>
          <w:color w:val="555555"/>
        </w:rPr>
        <w:t>Resonance is heart encounters, not head encounters — a daytime, sober dance party in Chicago for people who want to meet a partner. The mechanic is body-first: the music does the emotional labor so the people don't have to. The metric is couples, not followers.</w:t>
      </w:r>
    </w:p>
    <w:p>
      <w:r>
        <w:br w:type="page"/>
      </w:r>
    </w:p>
    <w:p>
      <w:r>
        <w:br w:type="page"/>
      </w:r>
    </w:p>
    <w:p>
      <w:pPr>
        <w:pStyle w:val="Heading2"/>
      </w:pPr>
      <w:r>
        <w:t>Section 2 — What This Brief Is For (purpose)</w:t>
      </w:r>
    </w:p>
    <w:p>
      <w:r>
        <w:t xml:space="preserve">This brief produces the Resonance event ticket — the small, named object that lands in an applicant's inbox after they clear the why-gate, and (Phase 2+) the printed cardstock ticket that lives in their wallet for the week before the event. Its job is to do the opposite of what most event tickets do: instead of being a transactional receipt with a barcode and a row number, the Resonance ticket is </w:t>
      </w:r>
      <w:r>
        <w:rPr>
          <w:i/>
        </w:rPr>
        <w:t>a small, kept object</w:t>
      </w:r>
      <w:r>
        <w:t xml:space="preserve"> — something the holder might tape to their fridge, slip into a journal, or hold in their hand on the morning of. It sits in the funnel right after Acceptance and right before Pre-Event Anticipation. The one thing it must do: confirm the holder is in the room, by name, and signal — through its physical and verbal posture — that the room is something they are arriving to, not consuming.</w:t>
      </w:r>
    </w:p>
    <w:p>
      <w:r>
        <w:br w:type="page"/>
      </w:r>
    </w:p>
    <w:p>
      <w:pPr>
        <w:pStyle w:val="Heading2"/>
      </w:pPr>
      <w:r>
        <w:t>Section 3 — ICP Target</w:t>
      </w:r>
    </w:p>
    <w:p>
      <w:r>
        <w:t xml:space="preserve">The ticket targets the </w:t>
      </w:r>
      <w:r>
        <w:rPr>
          <w:b/>
        </w:rPr>
        <w:t>specific named applicant</w:t>
      </w:r>
      <w:r>
        <w:t xml:space="preserve"> who cleared the why-gate. Not a segment. Not an umbrella. One person. The ticket is personal in the way an invitation to a small dinner is personal — it has their name on it.</w:t>
      </w:r>
    </w:p>
    <w:p>
      <w:pPr>
        <w:pStyle w:val="ListBullet"/>
      </w:pPr>
      <w:r>
        <w:rPr>
          <w:b/>
        </w:rPr>
        <w:t>Profile #1 — Nora</w:t>
      </w:r>
      <w:r>
        <w:t>: an arts worker who keeps a leather journal she's had for four years. The ticket needs to be something she would slip between the pages.</w:t>
      </w:r>
    </w:p>
    <w:p>
      <w:pPr>
        <w:pStyle w:val="ListBullet"/>
      </w:pPr>
      <w:r>
        <w:rPr>
          <w:b/>
        </w:rPr>
        <w:t>Profile #2 — Imani</w:t>
      </w:r>
      <w:r>
        <w:t>: a clinical social worker who curates her physical space carefully. The ticket needs to read as something that wouldn't embarrass her if it sat on her dresser for a week.</w:t>
      </w:r>
    </w:p>
    <w:p>
      <w:pPr>
        <w:pStyle w:val="ListBullet"/>
      </w:pPr>
      <w:r>
        <w:rPr>
          <w:b/>
        </w:rPr>
        <w:t>Profile #3 — Marcus</w:t>
      </w:r>
      <w:r>
        <w:t>: a designer who reads books and notices typography. The ticket needs to read as well-designed without trying — the kind of object he'd pick up because it looks like it knows what it is.</w:t>
      </w:r>
    </w:p>
    <w:p>
      <w:r>
        <w:rPr>
          <w:b/>
        </w:rPr>
        <w:t>Audience State</w:t>
      </w:r>
      <w:r>
        <w:t>: action (they applied, they were accepted, they're coming). The ticket reinforces the yes — it does not sell. It confirms.</w:t>
      </w:r>
    </w:p>
    <w:p>
      <w:r>
        <w:rPr>
          <w:b/>
        </w:rPr>
        <w:t>Bridge Message (anchored in the ticket itself)</w:t>
      </w:r>
      <w:r>
        <w:t xml:space="preserve">: One rotating line from the manifesto/anchor sits as the focal text on the ticket — </w:t>
      </w:r>
      <w:r>
        <w:rPr>
          <w:i/>
        </w:rPr>
        <w:t>the manifest line.</w:t>
      </w:r>
      <w:r>
        <w:t xml:space="preserve"> See Section 6 for the rotation.</w:t>
      </w:r>
    </w:p>
    <w:p>
      <w:r>
        <w:br w:type="page"/>
      </w:r>
    </w:p>
    <w:p>
      <w:pPr>
        <w:pStyle w:val="Heading2"/>
      </w:pPr>
      <w:r>
        <w:t>Section 4 — Voice Rules (compressed)</w:t>
      </w:r>
    </w:p>
    <w:p>
      <w:pPr>
        <w:spacing w:before="40" w:after="40"/>
        <w:ind w:left="576"/>
      </w:pPr>
      <w:r>
        <w:rPr>
          <w:i/>
          <w:color w:val="555555"/>
        </w:rPr>
        <w:t>Warm, direct, confident, never preachy, never corporate. Show &gt; tell at sentence level. Em-dashes ≤2 (often zero on a ticket — every dash is a sentence the design isn't doing). No "Here's what/why/how" openers. No marketing language anywhere. The ticket carries one quote, the recipient's name, the date, the place, the protocol of the room — nothing else. Voice test: if the ticket were laid on a table next to a wedding invitation and a museum membership card, would it read as belonging to the same family of well-considered objects?</w:t>
      </w:r>
    </w:p>
    <w:p>
      <w:r>
        <w:rPr>
          <w:b/>
        </w:rPr>
        <w:t>Patterns this asset leans on most</w:t>
      </w:r>
      <w:r>
        <w:t>:</w:t>
      </w:r>
    </w:p>
    <w:p>
      <w:pPr>
        <w:pStyle w:val="ListNumber"/>
      </w:pPr>
      <w:r>
        <w:rPr>
          <w:b/>
        </w:rPr>
        <w:t>Quote-as-anchor</w:t>
      </w:r>
      <w:r>
        <w:t xml:space="preserve"> — a single manifesto line sits as the focal text (Pattern 3 in voice doc applied to print).</w:t>
      </w:r>
    </w:p>
    <w:p>
      <w:pPr>
        <w:pStyle w:val="ListNumber"/>
      </w:pPr>
      <w:r>
        <w:rPr>
          <w:b/>
        </w:rPr>
        <w:t>Mechanic-as-sentence</w:t>
      </w:r>
      <w:r>
        <w:t xml:space="preserve"> — the protocol details (doors at 2pm, phones in basket, sober, ~50 people) appear as full sentences with stakes, not as a feature list (Pattern 6).</w:t>
      </w:r>
    </w:p>
    <w:p>
      <w:pPr>
        <w:pStyle w:val="ListNumber"/>
      </w:pPr>
      <w:r>
        <w:rPr>
          <w:b/>
        </w:rPr>
        <w:t>Personal touch print</w:t>
      </w:r>
      <w:r>
        <w:t xml:space="preserve"> — the recipient's name is PRINTED, not handwritten. (Handwritten names at scale read as theatrical; printed names with care read as serious.)</w:t>
      </w:r>
    </w:p>
    <w:p>
      <w:r>
        <w:br w:type="page"/>
      </w:r>
    </w:p>
    <w:p>
      <w:pPr>
        <w:pStyle w:val="Heading2"/>
      </w:pPr>
      <w:r>
        <w:t>Section 5 — Format Spec</w:t>
      </w:r>
    </w:p>
    <w:p>
      <w:pPr>
        <w:pStyle w:val="Heading3"/>
      </w:pPr>
      <w:r>
        <w:t>Digital Ticket (Phase 1+)</w:t>
      </w:r>
    </w:p>
    <w:p>
      <w:pPr>
        <w:pStyle w:val="ListBullet"/>
      </w:pPr>
      <w:r>
        <w:rPr>
          <w:b/>
        </w:rPr>
        <w:t>Dimensions</w:t>
      </w:r>
      <w:r>
        <w:t>: 4×6 in (landscape), 1200×1800 px at 300dpi.</w:t>
      </w:r>
    </w:p>
    <w:p>
      <w:pPr>
        <w:pStyle w:val="ListBullet"/>
      </w:pPr>
      <w:r>
        <w:rPr>
          <w:b/>
        </w:rPr>
        <w:t>Delivery</w:t>
      </w:r>
      <w:r>
        <w:t>: JPG attachment in the acceptance email, plus a PDF version for printing if the holder wants to.</w:t>
      </w:r>
    </w:p>
    <w:p>
      <w:pPr>
        <w:pStyle w:val="ListBullet"/>
      </w:pPr>
      <w:r>
        <w:rPr>
          <w:b/>
        </w:rPr>
        <w:t>Color profile</w:t>
      </w:r>
      <w:r>
        <w:t>: sRGB for digital; convertible to CMYK if the holder prints it.</w:t>
      </w:r>
    </w:p>
    <w:p>
      <w:pPr>
        <w:pStyle w:val="ListBullet"/>
      </w:pPr>
      <w:r>
        <w:rPr>
          <w:b/>
        </w:rPr>
        <w:t>File naming</w:t>
      </w:r>
      <w:r>
        <w:t xml:space="preserve">: </w:t>
      </w:r>
      <w:r>
        <w:rPr>
          <w:rFonts w:ascii="Courier New" w:hAnsi="Courier New"/>
          <w:color w:val="884400"/>
          <w:sz w:val="20"/>
        </w:rPr>
        <w:t>resonance-event-1-ticket-[firstname-lastname].pdf</w:t>
      </w:r>
      <w:r>
        <w:t xml:space="preserve"> — the file itself is personal.</w:t>
      </w:r>
    </w:p>
    <w:p>
      <w:pPr>
        <w:pStyle w:val="Heading3"/>
      </w:pPr>
      <w:r>
        <w:t>Physical Ticket (Phase 2+, post-Event-#1)</w:t>
      </w:r>
    </w:p>
    <w:p>
      <w:pPr>
        <w:pStyle w:val="ListBullet"/>
      </w:pPr>
      <w:r>
        <w:rPr>
          <w:b/>
        </w:rPr>
        <w:t>Dimensions</w:t>
      </w:r>
      <w:r>
        <w:t>: 4×6 in landscape (postcard format).</w:t>
      </w:r>
    </w:p>
    <w:p>
      <w:pPr>
        <w:pStyle w:val="ListBullet"/>
      </w:pPr>
      <w:r>
        <w:rPr>
          <w:b/>
        </w:rPr>
        <w:t>Stock</w:t>
      </w:r>
      <w:r>
        <w:t>: 14–16pt textured uncoated cardstock. Minimum weight: 110lb cover.</w:t>
      </w:r>
    </w:p>
    <w:p>
      <w:pPr>
        <w:pStyle w:val="ListBullet"/>
      </w:pPr>
      <w:r>
        <w:rPr>
          <w:b/>
        </w:rPr>
        <w:t>Texture</w:t>
      </w:r>
      <w:r>
        <w:t>: lightly toothy uncoated stock (Mohawk Superfine eggshell or Crane Lettra equivalent). Never glossy. Never soft-touch. The texture is the design.</w:t>
      </w:r>
    </w:p>
    <w:p>
      <w:pPr>
        <w:pStyle w:val="ListBullet"/>
      </w:pPr>
      <w:r>
        <w:rPr>
          <w:b/>
        </w:rPr>
        <w:t>Print method</w:t>
      </w:r>
      <w:r>
        <w:t>: ideally letterpress or thick offset on uncoated; minimally a high-quality digital print on the right paper.</w:t>
      </w:r>
    </w:p>
    <w:p>
      <w:pPr>
        <w:pStyle w:val="ListBullet"/>
      </w:pPr>
      <w:r>
        <w:rPr>
          <w:b/>
        </w:rPr>
        <w:t>Color profile</w:t>
      </w:r>
      <w:r>
        <w:t>: 2-color print at minimum (Midnight-900 + Terracotta-600 on Cream-100 stock). 3-color if Slate-500 metadata is included as a third pass.</w:t>
      </w:r>
    </w:p>
    <w:p>
      <w:pPr>
        <w:pStyle w:val="ListBullet"/>
      </w:pPr>
      <w:r>
        <w:rPr>
          <w:b/>
        </w:rPr>
        <w:t>Production tier</w:t>
      </w:r>
      <w:r>
        <w:t>: small-batch printing (50 tickets per event). Cost-per-ticket target: $1.50–$3.50 depending on stock and print method. The ticket is a small line item in the event budget — not a gift, but not a cheap-feeling commodity.</w:t>
      </w:r>
    </w:p>
    <w:p>
      <w:pPr>
        <w:pStyle w:val="Heading3"/>
      </w:pPr>
      <w:r>
        <w:t>Hard rules</w:t>
      </w:r>
    </w:p>
    <w:p>
      <w:pPr>
        <w:pStyle w:val="ListBullet"/>
      </w:pPr>
      <w:r>
        <w:rPr>
          <w:b/>
        </w:rPr>
        <w:t>NO dominant QR code</w:t>
      </w:r>
      <w:r>
        <w:t>. A QR may exist on the back at &lt;0.5" — it is never on the front, never the visual center.</w:t>
      </w:r>
    </w:p>
    <w:p>
      <w:pPr>
        <w:pStyle w:val="ListBullet"/>
      </w:pPr>
      <w:r>
        <w:rPr>
          <w:b/>
        </w:rPr>
        <w:t>NO "ADMIT ONE"</w:t>
      </w:r>
      <w:r>
        <w:t>. Resonance does not admit. Resonance invites.</w:t>
      </w:r>
    </w:p>
    <w:p>
      <w:pPr>
        <w:pStyle w:val="ListBullet"/>
      </w:pPr>
      <w:r>
        <w:rPr>
          <w:b/>
        </w:rPr>
        <w:t>NO barcode</w:t>
      </w:r>
      <w:r>
        <w:t xml:space="preserve"> of any kind on the front of the ticket.</w:t>
      </w:r>
    </w:p>
    <w:p>
      <w:pPr>
        <w:pStyle w:val="ListBullet"/>
      </w:pPr>
      <w:r>
        <w:rPr>
          <w:b/>
        </w:rPr>
        <w:t>NO seat number, NO row, NO section, NO price</w:t>
      </w:r>
      <w:r>
        <w:t>. The ticket does not communicate transaction.</w:t>
      </w:r>
    </w:p>
    <w:p>
      <w:pPr>
        <w:pStyle w:val="ListBullet"/>
      </w:pPr>
      <w:r>
        <w:rPr>
          <w:b/>
        </w:rPr>
        <w:t>NO script-font name</w:t>
      </w:r>
      <w:r>
        <w:t>. The recipient's name is set in GT Sectra or Inter, never in Caveat or any cursive face. (The handwritten name reads theatrical at scale; the printed name with care reads serious.)</w:t>
      </w:r>
    </w:p>
    <w:p>
      <w:pPr>
        <w:pStyle w:val="ListBullet"/>
      </w:pPr>
      <w:r>
        <w:rPr>
          <w:b/>
        </w:rPr>
        <w:t>NO emojis</w:t>
      </w:r>
      <w:r>
        <w:t xml:space="preserve"> anywhere on the ticket.</w:t>
      </w:r>
    </w:p>
    <w:p>
      <w:r>
        <w:br w:type="page"/>
      </w:r>
    </w:p>
    <w:p>
      <w:pPr>
        <w:pStyle w:val="Heading2"/>
      </w:pPr>
      <w:r>
        <w:t>Section 6 — Hook &amp; Structure Patterns</w:t>
      </w:r>
    </w:p>
    <w:p>
      <w:pPr>
        <w:pStyle w:val="Heading3"/>
      </w:pPr>
      <w:r>
        <w:t>Pattern 1: Quote-As-Anchor (mandatory)</w:t>
      </w:r>
    </w:p>
    <w:p>
      <w:r>
        <w:t xml:space="preserve">The focal text on the front of the ticket is a single rotating line — the </w:t>
      </w:r>
      <w:r>
        <w:rPr>
          <w:i/>
        </w:rPr>
        <w:t>manifest line</w:t>
      </w:r>
      <w:r>
        <w:t xml:space="preserve"> — drawn from Andrea's manifesto and anchor docs. The line is set in GT Sectra at 32–40pt. It is the thing the holder looks at first, every time they pick up the ticket.</w:t>
      </w:r>
    </w:p>
    <w:p>
      <w:r>
        <w:rPr>
          <w:b/>
        </w:rPr>
        <w:t>Five manifest-line options (rotate per event)</w:t>
      </w:r>
      <w:r>
        <w:t>:</w:t>
      </w:r>
    </w:p>
    <w:p>
      <w:pPr>
        <w:pStyle w:val="ListNumber"/>
      </w:pPr>
      <w:r>
        <w:rPr>
          <w:i/>
        </w:rPr>
        <w:t>"You meet someone the way you meet a song. Your body knows before your mind does."</w:t>
      </w:r>
      <w:r>
        <w:t xml:space="preserve"> — Manifesto v2 + Profile #1 Bridge Message.</w:t>
      </w:r>
    </w:p>
    <w:p>
      <w:pPr>
        <w:pStyle w:val="ListNumber"/>
      </w:pPr>
      <w:r>
        <w:rPr>
          <w:i/>
        </w:rPr>
        <w:t>"The music does the emotional labor so the people don't have to."</w:t>
      </w:r>
      <w:r>
        <w:t xml:space="preserve"> — Manifesto v2 + Profile #2 Bridge Message.</w:t>
      </w:r>
    </w:p>
    <w:p>
      <w:pPr>
        <w:pStyle w:val="ListNumber"/>
      </w:pPr>
      <w:r>
        <w:rPr>
          <w:i/>
        </w:rPr>
        <w:t>"A real room. Real daylight. The rest is up to the song."</w:t>
      </w:r>
      <w:r>
        <w:t xml:space="preserve"> — Anchor §3 + Pattern 3 voice rhythm.</w:t>
      </w:r>
    </w:p>
    <w:p>
      <w:pPr>
        <w:pStyle w:val="ListNumber"/>
      </w:pPr>
      <w:r>
        <w:rPr>
          <w:i/>
        </w:rPr>
        <w:t>"You said yes to the same thing as everyone else in the room."</w:t>
      </w:r>
      <w:r>
        <w:t xml:space="preserve"> — Manifesto v2 (the curation principle).</w:t>
      </w:r>
    </w:p>
    <w:p>
      <w:pPr>
        <w:pStyle w:val="ListNumber"/>
      </w:pPr>
      <w:r>
        <w:rPr>
          <w:i/>
        </w:rPr>
        <w:t>"By the time you speak, your body has already made the introductions."</w:t>
      </w:r>
      <w:r>
        <w:t xml:space="preserve"> — Voice Doc Section 3.1.</w:t>
      </w:r>
    </w:p>
    <w:p>
      <w:r>
        <w:t>Andrea selects the manifest line per event based on the room she's building. Event #1 defaults to line 4 (the curation principle). Event #2 onward rotates.</w:t>
      </w:r>
    </w:p>
    <w:p>
      <w:pPr>
        <w:spacing w:before="40" w:after="40"/>
        <w:ind w:left="576"/>
      </w:pPr>
      <w:r>
        <w:rPr>
          <w:b/>
          <w:i/>
          <w:color w:val="555555"/>
        </w:rPr>
        <w:t>GOOD:</w:t>
      </w:r>
      <w:r>
        <w:rPr>
          <w:i/>
          <w:color w:val="555555"/>
        </w:rPr>
        <w:t xml:space="preserve"> </w:t>
      </w:r>
      <w:r>
        <w:rPr>
          <w:i/>
          <w:color w:val="555555"/>
        </w:rPr>
        <w:t>"The music does the emotional labor so the people don't have to."</w:t>
      </w:r>
      <w:r>
        <w:rPr>
          <w:i/>
          <w:color w:val="555555"/>
        </w:rPr>
        <w:t xml:space="preserve"> — set in GT Sectra 36pt, Midnight-900, on Cream-100 background.</w:t>
      </w:r>
    </w:p>
    <w:p>
      <w:pPr>
        <w:spacing w:before="40" w:after="40"/>
        <w:ind w:left="576"/>
      </w:pPr>
      <w:r>
        <w:rPr>
          <w:b/>
          <w:i/>
          <w:color w:val="555555"/>
        </w:rPr>
        <w:t>BAD:</w:t>
      </w:r>
      <w:r>
        <w:rPr>
          <w:i/>
          <w:color w:val="555555"/>
        </w:rPr>
        <w:t xml:space="preserve"> </w:t>
      </w:r>
      <w:r>
        <w:rPr>
          <w:i/>
          <w:color w:val="555555"/>
        </w:rPr>
        <w:t>"Welcome to Resonance — your unforgettable Chicago experience awaits!"</w:t>
      </w:r>
      <w:r>
        <w:rPr>
          <w:i/>
          <w:color w:val="555555"/>
        </w:rPr>
        <w:t xml:space="preserve"> (Marketing language. Not a manifest line. Reads as a hospitality industry email.)</w:t>
      </w:r>
    </w:p>
    <w:p>
      <w:pPr>
        <w:pStyle w:val="Heading3"/>
      </w:pPr>
      <w:r>
        <w:t>Pattern 2: Mechanic-as-Sentence For The Protocol</w:t>
      </w:r>
    </w:p>
    <w:p>
      <w:r>
        <w:t>On the back of the ticket, the protocol of the room is named in three or four sentences — never as a bullet list.</w:t>
      </w:r>
    </w:p>
    <w:p>
      <w:pPr>
        <w:spacing w:before="40" w:after="40"/>
        <w:ind w:left="576"/>
      </w:pPr>
      <w:r>
        <w:rPr>
          <w:b/>
          <w:i/>
          <w:color w:val="555555"/>
        </w:rPr>
        <w:t>GOOD:</w:t>
      </w:r>
    </w:p>
    <w:p>
      <w:pPr>
        <w:spacing w:before="40" w:after="40"/>
        <w:ind w:left="576"/>
      </w:pPr>
      <w:r>
        <w:rPr>
          <w:i/>
          <w:color w:val="555555"/>
        </w:rPr>
        <w:t>Doors open at 2pm in real daylight. There is no bar. The music is Andrea's, beat to beat. Phones go in a basket at the door — you'll find yours when the music stops.</w:t>
      </w:r>
    </w:p>
    <w:p>
      <w:pPr>
        <w:spacing w:before="40" w:after="40"/>
        <w:ind w:left="576"/>
      </w:pPr>
      <w:r>
        <w:rPr>
          <w:b/>
          <w:i/>
          <w:color w:val="555555"/>
        </w:rPr>
        <w:t>BAD:</w:t>
      </w:r>
    </w:p>
    <w:p>
      <w:pPr>
        <w:spacing w:before="40" w:after="40"/>
        <w:ind w:left="576"/>
      </w:pPr>
      <w:r>
        <w:rPr>
          <w:i/>
          <w:color w:val="555555"/>
        </w:rPr>
        <w:t>• Start time: 2pm sharp</w:t>
      </w:r>
    </w:p>
    <w:p>
      <w:pPr>
        <w:spacing w:before="40" w:after="40"/>
        <w:ind w:left="576"/>
      </w:pPr>
      <w:r>
        <w:rPr>
          <w:i/>
          <w:color w:val="555555"/>
        </w:rPr>
        <w:t>• No alcohol on premises</w:t>
      </w:r>
    </w:p>
    <w:p>
      <w:pPr>
        <w:spacing w:before="40" w:after="40"/>
        <w:ind w:left="576"/>
      </w:pPr>
      <w:r>
        <w:rPr>
          <w:i/>
          <w:color w:val="555555"/>
        </w:rPr>
        <w:t>• Curated music throughout</w:t>
      </w:r>
    </w:p>
    <w:p>
      <w:pPr>
        <w:spacing w:before="40" w:after="40"/>
        <w:ind w:left="576"/>
      </w:pPr>
      <w:r>
        <w:rPr>
          <w:i/>
          <w:color w:val="555555"/>
        </w:rPr>
        <w:t>• Phones not permitted on dance floor</w:t>
      </w:r>
    </w:p>
    <w:p>
      <w:pPr>
        <w:spacing w:before="40" w:after="40"/>
        <w:ind w:left="576"/>
      </w:pPr>
      <w:r>
        <w:rPr>
          <w:i/>
          <w:color w:val="555555"/>
        </w:rPr>
        <w:t>(Spec sheet. Loses every reason behind every choice.)</w:t>
      </w:r>
    </w:p>
    <w:p>
      <w:pPr>
        <w:pStyle w:val="Heading3"/>
      </w:pPr>
      <w:r>
        <w:t>Pattern 3: Ticket-As-Keepsake (the design discipline)</w:t>
      </w:r>
    </w:p>
    <w:p>
      <w:r>
        <w:t xml:space="preserve">The visual posture of the ticket is </w:t>
      </w:r>
      <w:r>
        <w:rPr>
          <w:i/>
        </w:rPr>
        <w:t>would the holder keep this?</w:t>
      </w:r>
      <w:r>
        <w:t xml:space="preserve"> If the answer is no — if the ticket reads as a Ticketmaster receipt — the design failed. Every choice (texture, weight, type, the personal-name print, the manifest line) is in service of </w:t>
      </w:r>
      <w:r>
        <w:rPr>
          <w:i/>
        </w:rPr>
        <w:t>would she tape this to her fridge for the week.</w:t>
      </w:r>
    </w:p>
    <w:p>
      <w:pPr>
        <w:spacing w:before="40" w:after="40"/>
        <w:ind w:left="576"/>
      </w:pPr>
      <w:r>
        <w:rPr>
          <w:b/>
          <w:i/>
          <w:color w:val="555555"/>
        </w:rPr>
        <w:t>GOOD design test:</w:t>
      </w:r>
      <w:r>
        <w:rPr>
          <w:i/>
          <w:color w:val="555555"/>
        </w:rPr>
        <w:t xml:space="preserve"> Lay the ticket next to a wedding invitation, a museum membership card, and a small letterpress poetry chapbook. Does it belong in that family?</w:t>
      </w:r>
    </w:p>
    <w:p>
      <w:pPr>
        <w:spacing w:before="40" w:after="40"/>
        <w:ind w:left="576"/>
      </w:pPr>
      <w:r>
        <w:rPr>
          <w:b/>
          <w:i/>
          <w:color w:val="555555"/>
        </w:rPr>
        <w:t>BAD design test:</w:t>
      </w:r>
      <w:r>
        <w:rPr>
          <w:i/>
          <w:color w:val="555555"/>
        </w:rPr>
        <w:t xml:space="preserve"> Lay the ticket next to a Ticketmaster QR-and-barcode email printout, a movie ticket stub, and a "VIP" wristband. Does it look like it belongs there? If yes, kill the design.</w:t>
      </w:r>
    </w:p>
    <w:p>
      <w:pPr>
        <w:pStyle w:val="Heading3"/>
      </w:pPr>
      <w:r>
        <w:t>Pattern 4: Personal Touch Print (the recipient's name)</w:t>
      </w:r>
    </w:p>
    <w:p>
      <w:r>
        <w:t xml:space="preserve">The recipient's first name (or first + last) is </w:t>
      </w:r>
      <w:r>
        <w:rPr>
          <w:b/>
        </w:rPr>
        <w:t>printed</w:t>
      </w:r>
      <w:r>
        <w:t>, not handwritten, in the system type. This signals serious, not theatrical.</w:t>
      </w:r>
    </w:p>
    <w:p>
      <w:pPr>
        <w:spacing w:before="40" w:after="40"/>
        <w:ind w:left="576"/>
      </w:pPr>
      <w:r>
        <w:rPr>
          <w:b/>
          <w:i/>
          <w:color w:val="555555"/>
        </w:rPr>
        <w:t>GOOD:</w:t>
      </w:r>
      <w:r>
        <w:rPr>
          <w:i/>
          <w:color w:val="555555"/>
        </w:rPr>
        <w:t xml:space="preserve"> </w:t>
      </w:r>
      <w:r>
        <w:rPr>
          <w:i/>
          <w:color w:val="555555"/>
        </w:rPr>
        <w:t>Nora</w:t>
      </w:r>
      <w:r>
        <w:rPr>
          <w:i/>
          <w:color w:val="555555"/>
        </w:rPr>
        <w:t xml:space="preserve"> — set in GT Sectra 24pt, ink-900, beneath the manifest line, with adequate spacing.</w:t>
      </w:r>
    </w:p>
    <w:p>
      <w:pPr>
        <w:spacing w:before="40" w:after="40"/>
        <w:ind w:left="576"/>
      </w:pPr>
      <w:r>
        <w:rPr>
          <w:b/>
          <w:i/>
          <w:color w:val="555555"/>
        </w:rPr>
        <w:t>BAD:</w:t>
      </w:r>
      <w:r>
        <w:rPr>
          <w:i/>
          <w:color w:val="555555"/>
        </w:rPr>
        <w:t xml:space="preserve"> </w:t>
      </w:r>
      <w:r>
        <w:rPr>
          <w:i/>
          <w:color w:val="555555"/>
        </w:rPr>
        <w:t>Nora</w:t>
      </w:r>
      <w:r>
        <w:rPr>
          <w:i/>
          <w:color w:val="555555"/>
        </w:rPr>
        <w:t xml:space="preserve"> — handwritten in Caveat 36pt with a pen-stroke flourish. (Reads as a calligraphed wedding place card. The brand is not theatrical; it is disciplined.)</w:t>
      </w:r>
    </w:p>
    <w:p>
      <w:r>
        <w:br w:type="page"/>
      </w:r>
    </w:p>
    <w:p>
      <w:pPr>
        <w:pStyle w:val="Heading2"/>
      </w:pPr>
      <w:r>
        <w:t>Section 7 — Visual Spec</w:t>
      </w:r>
    </w:p>
    <w:p>
      <w:r>
        <w:t xml:space="preserve">The ticket obeys </w:t>
      </w:r>
      <w:r>
        <w:rPr>
          <w:rFonts w:ascii="Courier New" w:hAnsi="Courier New"/>
          <w:color w:val="884400"/>
          <w:sz w:val="20"/>
        </w:rPr>
        <w:t>01-visual/DESIGN.md</w:t>
      </w:r>
      <w:r>
        <w:t xml:space="preserve"> and </w:t>
      </w:r>
      <w:r>
        <w:rPr>
          <w:rFonts w:ascii="Courier New" w:hAnsi="Courier New"/>
          <w:color w:val="884400"/>
          <w:sz w:val="20"/>
        </w:rPr>
        <w:t>01-visual/component-tokens.md</w:t>
      </w:r>
      <w:r>
        <w:t xml:space="preserve"> in full. Specifics for this asset:</w:t>
      </w:r>
    </w:p>
    <w:p>
      <w:pPr>
        <w:pStyle w:val="Heading3"/>
      </w:pPr>
      <w:r>
        <w:t>Front of Ticket (1200×1800 px landscape — but think of it 4×6 in print)</w:t>
      </w:r>
    </w:p>
    <w:p>
      <w:pPr>
        <w:spacing w:before="0" w:after="0"/>
        <w:ind w:left="432"/>
      </w:pPr>
      <w:r>
        <w:rPr>
          <w:rFonts w:ascii="Courier New" w:hAnsi="Courier New"/>
          <w:color w:val="555555"/>
          <w:sz w:val="18"/>
        </w:rPr>
        <w:t>┌──────────────────────────────────────────────────┐</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Resonance                            JUNE 2026  │  ← wordmark left (GT Sectra 22pt</w:t>
      </w:r>
    </w:p>
    <w:p>
      <w:pPr>
        <w:spacing w:before="0" w:after="0"/>
        <w:ind w:left="432"/>
      </w:pPr>
      <w:r>
        <w:rPr>
          <w:rFonts w:ascii="Courier New" w:hAnsi="Courier New"/>
          <w:color w:val="555555"/>
          <w:sz w:val="18"/>
        </w:rPr>
        <w:t>│                                       CHICAGO    │     Midnight-900); date right</w:t>
      </w:r>
    </w:p>
    <w:p>
      <w:pPr>
        <w:spacing w:before="0" w:after="0"/>
        <w:ind w:left="432"/>
      </w:pPr>
      <w:r>
        <w:rPr>
          <w:rFonts w:ascii="Courier New" w:hAnsi="Courier New"/>
          <w:color w:val="555555"/>
          <w:sz w:val="18"/>
        </w:rPr>
        <w:t>│                                                  │     (Inter label-caps 11pt</w:t>
      </w:r>
    </w:p>
    <w:p>
      <w:pPr>
        <w:spacing w:before="0" w:after="0"/>
        <w:ind w:left="432"/>
      </w:pPr>
      <w:r>
        <w:rPr>
          <w:rFonts w:ascii="Courier New" w:hAnsi="Courier New"/>
          <w:color w:val="555555"/>
          <w:sz w:val="18"/>
        </w:rPr>
        <w:t>│                                                  │     Slate-500)</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   │  ← 1px hairline divider</w:t>
      </w:r>
    </w:p>
    <w:p>
      <w:pPr>
        <w:spacing w:before="0" w:after="0"/>
        <w:ind w:left="432"/>
      </w:pPr>
      <w:r>
        <w:rPr>
          <w:rFonts w:ascii="Courier New" w:hAnsi="Courier New"/>
          <w:color w:val="555555"/>
          <w:sz w:val="18"/>
        </w:rPr>
        <w:t>│                                                  │     in Border-Hairline</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"The music does the emotional labor            │  ← MANIFEST LINE</w:t>
      </w:r>
    </w:p>
    <w:p>
      <w:pPr>
        <w:spacing w:before="0" w:after="0"/>
        <w:ind w:left="432"/>
      </w:pPr>
      <w:r>
        <w:rPr>
          <w:rFonts w:ascii="Courier New" w:hAnsi="Courier New"/>
          <w:color w:val="555555"/>
          <w:sz w:val="18"/>
        </w:rPr>
        <w:t>│    so the people don't have to."                 │     GT Sectra 36pt</w:t>
      </w:r>
    </w:p>
    <w:p>
      <w:pPr>
        <w:spacing w:before="0" w:after="0"/>
        <w:ind w:left="432"/>
      </w:pPr>
      <w:r>
        <w:rPr>
          <w:rFonts w:ascii="Courier New" w:hAnsi="Courier New"/>
          <w:color w:val="555555"/>
          <w:sz w:val="18"/>
        </w:rPr>
        <w:t>│                                                  │     Midnight-900</w:t>
      </w:r>
    </w:p>
    <w:p>
      <w:pPr>
        <w:spacing w:before="0" w:after="0"/>
        <w:ind w:left="432"/>
      </w:pPr>
      <w:r>
        <w:rPr>
          <w:rFonts w:ascii="Courier New" w:hAnsi="Courier New"/>
          <w:color w:val="555555"/>
          <w:sz w:val="18"/>
        </w:rPr>
        <w:t>│                                                  │     centered</w:t>
      </w:r>
    </w:p>
    <w:p>
      <w:pPr>
        <w:spacing w:before="0" w:after="0"/>
        <w:ind w:left="432"/>
      </w:pPr>
      <w:r>
        <w:rPr>
          <w:rFonts w:ascii="Courier New" w:hAnsi="Courier New"/>
          <w:color w:val="555555"/>
          <w:sz w:val="18"/>
        </w:rPr>
        <w:t>│                                                  │     2-line max</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For:  Nora Hernandez                           │  ← recipient name</w:t>
      </w:r>
    </w:p>
    <w:p>
      <w:pPr>
        <w:spacing w:before="0" w:after="0"/>
        <w:ind w:left="432"/>
      </w:pPr>
      <w:r>
        <w:rPr>
          <w:rFonts w:ascii="Courier New" w:hAnsi="Courier New"/>
          <w:color w:val="555555"/>
          <w:sz w:val="18"/>
        </w:rPr>
        <w:t>│                                                  │     Inter 16pt + GT Sectra 22pt</w:t>
      </w:r>
    </w:p>
    <w:p>
      <w:pPr>
        <w:spacing w:before="0" w:after="0"/>
        <w:ind w:left="432"/>
      </w:pPr>
      <w:r>
        <w:rPr>
          <w:rFonts w:ascii="Courier New" w:hAnsi="Courier New"/>
          <w:color w:val="555555"/>
          <w:sz w:val="18"/>
        </w:rPr>
        <w:t>│                                                  │     left-aligned</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   │  ← 1px hairline divider</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Saturday, June 14, 2026                        │  ← Inter 14pt</w:t>
      </w:r>
    </w:p>
    <w:p>
      <w:pPr>
        <w:spacing w:before="0" w:after="0"/>
        <w:ind w:left="432"/>
      </w:pPr>
      <w:r>
        <w:rPr>
          <w:rFonts w:ascii="Courier New" w:hAnsi="Courier New"/>
          <w:color w:val="555555"/>
          <w:sz w:val="18"/>
        </w:rPr>
        <w:t>│   Doors at 2pm                                   │     Slate-500</w:t>
      </w:r>
    </w:p>
    <w:p>
      <w:pPr>
        <w:spacing w:before="0" w:after="0"/>
        <w:ind w:left="432"/>
      </w:pPr>
      <w:r>
        <w:rPr>
          <w:rFonts w:ascii="Courier New" w:hAnsi="Courier New"/>
          <w:color w:val="555555"/>
          <w:sz w:val="18"/>
        </w:rPr>
        <w:t>│   [Address released Wednesday before]            │     left-aligned</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     │  ← optional small wordmark</w:t>
      </w:r>
    </w:p>
    <w:p>
      <w:pPr>
        <w:spacing w:before="0" w:after="0"/>
        <w:ind w:left="432"/>
      </w:pPr>
      <w:r>
        <w:rPr>
          <w:rFonts w:ascii="Courier New" w:hAnsi="Courier New"/>
          <w:color w:val="555555"/>
          <w:sz w:val="18"/>
        </w:rPr>
        <w:t>│                                                  │     ornament (corner only)</w:t>
      </w:r>
    </w:p>
    <w:p>
      <w:pPr>
        <w:spacing w:before="0" w:after="0"/>
        <w:ind w:left="432"/>
      </w:pPr>
      <w:r>
        <w:rPr>
          <w:rFonts w:ascii="Courier New" w:hAnsi="Courier New"/>
          <w:color w:val="555555"/>
          <w:sz w:val="18"/>
        </w:rPr>
        <w:t>└──────────────────────────────────────────────────┘</w:t>
      </w:r>
    </w:p>
    <w:p>
      <w:pPr>
        <w:pStyle w:val="Heading3"/>
      </w:pPr>
      <w:r>
        <w:t>Back of Ticket</w:t>
      </w:r>
    </w:p>
    <w:p>
      <w:pPr>
        <w:spacing w:before="0" w:after="0"/>
        <w:ind w:left="432"/>
      </w:pPr>
      <w:r>
        <w:rPr>
          <w:rFonts w:ascii="Courier New" w:hAnsi="Courier New"/>
          <w:color w:val="555555"/>
          <w:sz w:val="18"/>
        </w:rPr>
        <w:t>┌──────────────────────────────────────────────────┐</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THE PROTOCOL                                    │  ← Inter label-caps 11pt</w:t>
      </w:r>
    </w:p>
    <w:p>
      <w:pPr>
        <w:spacing w:before="0" w:after="0"/>
        <w:ind w:left="432"/>
      </w:pPr>
      <w:r>
        <w:rPr>
          <w:rFonts w:ascii="Courier New" w:hAnsi="Courier New"/>
          <w:color w:val="555555"/>
          <w:sz w:val="18"/>
        </w:rPr>
        <w:t>│                                                  │     Slate-500</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Doors open at 2pm in real daylight.             │  ← Inter 14pt</w:t>
      </w:r>
    </w:p>
    <w:p>
      <w:pPr>
        <w:spacing w:before="0" w:after="0"/>
        <w:ind w:left="432"/>
      </w:pPr>
      <w:r>
        <w:rPr>
          <w:rFonts w:ascii="Courier New" w:hAnsi="Courier New"/>
          <w:color w:val="555555"/>
          <w:sz w:val="18"/>
        </w:rPr>
        <w:t>│  There is no bar. The music is Andrea's,         │     Ink-700</w:t>
      </w:r>
    </w:p>
    <w:p>
      <w:pPr>
        <w:spacing w:before="0" w:after="0"/>
        <w:ind w:left="432"/>
      </w:pPr>
      <w:r>
        <w:rPr>
          <w:rFonts w:ascii="Courier New" w:hAnsi="Courier New"/>
          <w:color w:val="555555"/>
          <w:sz w:val="18"/>
        </w:rPr>
        <w:t>│  beat to beat. Phones go in a basket at          │     left-aligned</w:t>
      </w:r>
    </w:p>
    <w:p>
      <w:pPr>
        <w:spacing w:before="0" w:after="0"/>
        <w:ind w:left="432"/>
      </w:pPr>
      <w:r>
        <w:rPr>
          <w:rFonts w:ascii="Courier New" w:hAnsi="Courier New"/>
          <w:color w:val="555555"/>
          <w:sz w:val="18"/>
        </w:rPr>
        <w:t>│  the door — you'll find yours when the           │     line-height 1.6</w:t>
      </w:r>
    </w:p>
    <w:p>
      <w:pPr>
        <w:spacing w:before="0" w:after="0"/>
        <w:ind w:left="432"/>
      </w:pPr>
      <w:r>
        <w:rPr>
          <w:rFonts w:ascii="Courier New" w:hAnsi="Courier New"/>
          <w:color w:val="555555"/>
          <w:sz w:val="18"/>
        </w:rPr>
        <w:t>│  music stops.                                    │</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   │</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We count the couples. That's the whole          │  ← single closing line</w:t>
      </w:r>
    </w:p>
    <w:p>
      <w:pPr>
        <w:spacing w:before="0" w:after="0"/>
        <w:ind w:left="432"/>
      </w:pPr>
      <w:r>
        <w:rPr>
          <w:rFonts w:ascii="Courier New" w:hAnsi="Courier New"/>
          <w:color w:val="555555"/>
          <w:sz w:val="18"/>
        </w:rPr>
        <w:t>│  metric.                                         │     GT Sectra 18pt</w:t>
      </w:r>
    </w:p>
    <w:p>
      <w:pPr>
        <w:spacing w:before="0" w:after="0"/>
        <w:ind w:left="432"/>
      </w:pPr>
      <w:r>
        <w:rPr>
          <w:rFonts w:ascii="Courier New" w:hAnsi="Courier New"/>
          <w:color w:val="555555"/>
          <w:sz w:val="18"/>
        </w:rPr>
        <w:t>│                                                  │     Ink-900</w:t>
      </w:r>
    </w:p>
    <w:p>
      <w:pPr>
        <w:spacing w:before="0" w:after="0"/>
        <w:ind w:left="432"/>
      </w:pPr>
      <w:r>
        <w:rPr>
          <w:rFonts w:ascii="Courier New" w:hAnsi="Courier New"/>
          <w:color w:val="555555"/>
          <w:sz w:val="18"/>
        </w:rPr>
        <w:t>│                                                  │     italics OK here</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w:t>
      </w:r>
    </w:p>
    <w:p>
      <w:pPr>
        <w:spacing w:before="0" w:after="0"/>
        <w:ind w:left="432"/>
      </w:pPr>
      <w:r>
        <w:rPr>
          <w:rFonts w:ascii="Courier New" w:hAnsi="Courier New"/>
          <w:color w:val="555555"/>
          <w:sz w:val="18"/>
        </w:rPr>
        <w:t>│  Resonance · resonance.[domain]    [tiny QR]     │  ← Inter 11pt</w:t>
      </w:r>
    </w:p>
    <w:p>
      <w:pPr>
        <w:spacing w:before="0" w:after="0"/>
        <w:ind w:left="432"/>
      </w:pPr>
      <w:r>
        <w:rPr>
          <w:rFonts w:ascii="Courier New" w:hAnsi="Courier New"/>
          <w:color w:val="555555"/>
          <w:sz w:val="18"/>
        </w:rPr>
        <w:t>│                                                  │     Slate-500</w:t>
      </w:r>
    </w:p>
    <w:p>
      <w:pPr>
        <w:spacing w:before="0" w:after="0"/>
        <w:ind w:left="432"/>
      </w:pPr>
      <w:r>
        <w:rPr>
          <w:rFonts w:ascii="Courier New" w:hAnsi="Courier New"/>
          <w:color w:val="555555"/>
          <w:sz w:val="18"/>
        </w:rPr>
        <w:t>│                                                  │     QR ≤ 0.4" (corner only)</w:t>
      </w:r>
    </w:p>
    <w:p>
      <w:pPr>
        <w:spacing w:before="0" w:after="0"/>
        <w:ind w:left="432"/>
      </w:pPr>
      <w:r>
        <w:rPr>
          <w:rFonts w:ascii="Courier New" w:hAnsi="Courier New"/>
          <w:color w:val="555555"/>
          <w:sz w:val="18"/>
        </w:rPr>
        <w:t>└──────────────────────────────────────────────────┘</w:t>
      </w:r>
    </w:p>
    <w:p>
      <w:pPr>
        <w:pStyle w:val="ListBullet"/>
      </w:pPr>
      <w:r>
        <w:rPr>
          <w:b/>
        </w:rPr>
        <w:t>Color palette</w:t>
      </w:r>
      <w:r>
        <w:t>: Cream-100 (#F5EFE3) stock/background. Midnight-900 (#0F1A2E) for type. Terracotta-600 (#B8492E) NOT used on the ticket — the ticket is restrained, monochromatic-warm. The terracotta lives in the flyer and the website; the ticket holds Midnight on Cream alone, with Slate-500 metadata as a third tone.</w:t>
      </w:r>
    </w:p>
    <w:p>
      <w:pPr>
        <w:pStyle w:val="ListBullet"/>
      </w:pPr>
      <w:r>
        <w:rPr>
          <w:b/>
        </w:rPr>
        <w:t>Typography</w:t>
      </w:r>
      <w:r>
        <w:t xml:space="preserve">: GT Sectra for the manifest line (36pt) and the recipient's name (22pt). Inter 14pt for body protocol details. Inter label-caps 11pt for metadata. Caveat is </w:t>
      </w:r>
      <w:r>
        <w:rPr>
          <w:b/>
        </w:rPr>
        <w:t>NOT</w:t>
      </w:r>
      <w:r>
        <w:t xml:space="preserve"> used on the ticket. The single Caveat use elsewhere in the system (Andrea's signature on a thank-you card) does not appear here — the ticket is set entirely in system serif + sans.</w:t>
      </w:r>
    </w:p>
    <w:p>
      <w:pPr>
        <w:pStyle w:val="ListBullet"/>
      </w:pPr>
      <w:r>
        <w:rPr>
          <w:b/>
        </w:rPr>
        <w:t>Layout</w:t>
      </w:r>
      <w:r>
        <w:t>: 4×6 landscape with 0.4" margins. 1px hairline dividers in Border-Hairline. No drop shadows, no gradients, no decorative ornaments beyond the optional small wordmark glyph in the corner.</w:t>
      </w:r>
    </w:p>
    <w:p>
      <w:pPr>
        <w:pStyle w:val="ListBullet"/>
      </w:pPr>
      <w:r>
        <w:rPr>
          <w:b/>
        </w:rPr>
        <w:t>Photography</w:t>
      </w:r>
      <w:r>
        <w:t>: NO photograph on the ticket. The ticket is type-led — the photograph lives on the flyer and the IG feed. Adding a photograph here breaks the keepsake register.</w:t>
      </w:r>
    </w:p>
    <w:p>
      <w:pPr>
        <w:pStyle w:val="ListBullet"/>
      </w:pPr>
      <w:r>
        <w:rPr>
          <w:b/>
        </w:rPr>
        <w:t>Anti-patterns</w:t>
      </w:r>
      <w:r>
        <w:t>: see Section 5 + the Don't list in DESIGN.md.</w:t>
      </w:r>
    </w:p>
    <w:p>
      <w:r>
        <w:br w:type="page"/>
      </w:r>
    </w:p>
    <w:p>
      <w:pPr>
        <w:pStyle w:val="Heading2"/>
      </w:pPr>
      <w:r>
        <w:t>Section 8 — AI Prompt Formula (paste-in)</w:t>
      </w:r>
    </w:p>
    <w:p>
      <w:pPr>
        <w:spacing w:before="0" w:after="0"/>
        <w:ind w:left="432"/>
      </w:pPr>
      <w:r>
        <w:rPr>
          <w:rFonts w:ascii="Courier New" w:hAnsi="Courier New"/>
          <w:color w:val="555555"/>
          <w:sz w:val="18"/>
        </w:rPr>
        <w:t>[Spine reminder verbatim — see Section 1]</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PROFILE TARGET: the specific named applicant who cleared the why-gate.</w:t>
      </w:r>
    </w:p>
    <w:p>
      <w:pPr>
        <w:spacing w:before="0" w:after="0"/>
        <w:ind w:left="432"/>
      </w:pPr>
      <w:r>
        <w:rPr>
          <w:rFonts w:ascii="Courier New" w:hAnsi="Courier New"/>
          <w:color w:val="555555"/>
          <w:sz w:val="18"/>
        </w:rPr>
        <w:t>AUDIENCE STATE: action (already accepted; the ticket reinforces, doesn't sell).</w:t>
      </w:r>
    </w:p>
    <w:p>
      <w:pPr>
        <w:spacing w:before="0" w:after="0"/>
        <w:ind w:left="432"/>
      </w:pPr>
      <w:r>
        <w:rPr>
          <w:rFonts w:ascii="Courier New" w:hAnsi="Courier New"/>
          <w:color w:val="555555"/>
          <w:sz w:val="18"/>
        </w:rPr>
        <w:t>BRIDGE: a single rotating manifest line from the 5 options anchors the front.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VOICE RULES (paragraph): Warm, direct, confident. Show &gt; tell. No marketing language anywhere on the ticket. No "Here's what/why/how" openers. Em-dashes ≤2 (often zero). The ticket carries one quote, the recipient's name, the date, the place, the protocol of the room — nothing else. Voice test: would this object belong next to a wedding invitation and a museum membership card?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ASSET FORMAT:</w:t>
      </w:r>
    </w:p>
    <w:p>
      <w:pPr>
        <w:spacing w:before="0" w:after="0"/>
        <w:ind w:left="432"/>
      </w:pPr>
      <w:r>
        <w:rPr>
          <w:rFonts w:ascii="Courier New" w:hAnsi="Courier New"/>
          <w:color w:val="555555"/>
          <w:sz w:val="18"/>
        </w:rPr>
        <w:t>- Digital: 4×6 in landscape, 1200×1800 px at 300dpi, JPG (sRGB) or PDF.</w:t>
      </w:r>
    </w:p>
    <w:p>
      <w:pPr>
        <w:spacing w:before="0" w:after="0"/>
        <w:ind w:left="432"/>
      </w:pPr>
      <w:r>
        <w:rPr>
          <w:rFonts w:ascii="Courier New" w:hAnsi="Courier New"/>
          <w:color w:val="555555"/>
          <w:sz w:val="18"/>
        </w:rPr>
        <w:t>- Physical (Phase 2+): 4×6 in landscape, 14–16pt textured uncoated cardstock, 2-3 color print, ~$2-3 cost-per-ticket.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HOOK + STRUCTURE PATTERNS (use 3 of these):</w:t>
      </w:r>
    </w:p>
    <w:p>
      <w:pPr>
        <w:spacing w:before="0" w:after="0"/>
        <w:ind w:left="432"/>
      </w:pPr>
      <w:r>
        <w:rPr>
          <w:rFonts w:ascii="Courier New" w:hAnsi="Courier New"/>
          <w:color w:val="555555"/>
          <w:sz w:val="18"/>
        </w:rPr>
        <w:t>1. Quote-as-anchor (the manifest line is the focal text).</w:t>
      </w:r>
    </w:p>
    <w:p>
      <w:pPr>
        <w:spacing w:before="0" w:after="0"/>
        <w:ind w:left="432"/>
      </w:pPr>
      <w:r>
        <w:rPr>
          <w:rFonts w:ascii="Courier New" w:hAnsi="Courier New"/>
          <w:color w:val="555555"/>
          <w:sz w:val="18"/>
        </w:rPr>
        <w:t>2. Mechanic-as-sentence for the protocol (back of ticket).</w:t>
      </w:r>
    </w:p>
    <w:p>
      <w:pPr>
        <w:spacing w:before="0" w:after="0"/>
        <w:ind w:left="432"/>
      </w:pPr>
      <w:r>
        <w:rPr>
          <w:rFonts w:ascii="Courier New" w:hAnsi="Courier New"/>
          <w:color w:val="555555"/>
          <w:sz w:val="18"/>
        </w:rPr>
        <w:t>3. Ticket-as-keepsake (would the holder tape this to their fridge?).</w:t>
      </w:r>
    </w:p>
    <w:p>
      <w:pPr>
        <w:spacing w:before="0" w:after="0"/>
        <w:ind w:left="432"/>
      </w:pPr>
      <w:r>
        <w:rPr>
          <w:rFonts w:ascii="Courier New" w:hAnsi="Courier New"/>
          <w:color w:val="555555"/>
          <w:sz w:val="18"/>
        </w:rPr>
        <w:t>4. Personal touch print (recipient's name PRINTED in system type, never script font).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VISUAL SPEC:</w:t>
      </w:r>
    </w:p>
    <w:p>
      <w:pPr>
        <w:spacing w:before="0" w:after="0"/>
        <w:ind w:left="432"/>
      </w:pPr>
      <w:r>
        <w:rPr>
          <w:rFonts w:ascii="Courier New" w:hAnsi="Courier New"/>
          <w:color w:val="555555"/>
          <w:sz w:val="18"/>
        </w:rPr>
        <w:t>Cream-100 stock/background, Midnight-900 type, Slate-500 metadata. NO Terracotta on the ticket. GT Sectra 36pt for manifest line, GT Sectra 22pt for recipient name, Inter 14pt body, Inter label-caps 11pt metadata. NO photograph on the ticket. NO Caveat on the ticket. 1px hairline dividers only. NO QR-as-focal (small QR in corner OK), NO "ADMIT ONE", NO barcode, NO seat/row/price, NO emojis.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MANIFEST LINE OPTIONS (rotate per event):</w:t>
      </w:r>
    </w:p>
    <w:p>
      <w:pPr>
        <w:spacing w:before="0" w:after="0"/>
        <w:ind w:left="432"/>
      </w:pPr>
      <w:r>
        <w:rPr>
          <w:rFonts w:ascii="Courier New" w:hAnsi="Courier New"/>
          <w:color w:val="555555"/>
          <w:sz w:val="18"/>
        </w:rPr>
        <w:t>1. "You meet someone the way you meet a song. Your body knows before your mind does."</w:t>
      </w:r>
    </w:p>
    <w:p>
      <w:pPr>
        <w:spacing w:before="0" w:after="0"/>
        <w:ind w:left="432"/>
      </w:pPr>
      <w:r>
        <w:rPr>
          <w:rFonts w:ascii="Courier New" w:hAnsi="Courier New"/>
          <w:color w:val="555555"/>
          <w:sz w:val="18"/>
        </w:rPr>
        <w:t>2. "The music does the emotional labor so the people don't have to."</w:t>
      </w:r>
    </w:p>
    <w:p>
      <w:pPr>
        <w:spacing w:before="0" w:after="0"/>
        <w:ind w:left="432"/>
      </w:pPr>
      <w:r>
        <w:rPr>
          <w:rFonts w:ascii="Courier New" w:hAnsi="Courier New"/>
          <w:color w:val="555555"/>
          <w:sz w:val="18"/>
        </w:rPr>
        <w:t>3. "A real room. Real daylight. The rest is up to the song."</w:t>
      </w:r>
    </w:p>
    <w:p>
      <w:pPr>
        <w:spacing w:before="0" w:after="0"/>
        <w:ind w:left="432"/>
      </w:pPr>
      <w:r>
        <w:rPr>
          <w:rFonts w:ascii="Courier New" w:hAnsi="Courier New"/>
          <w:color w:val="555555"/>
          <w:sz w:val="18"/>
        </w:rPr>
        <w:t>4. "You said yes to the same thing as everyone else in the room." (default Event #1)</w:t>
      </w:r>
    </w:p>
    <w:p>
      <w:pPr>
        <w:spacing w:before="0" w:after="0"/>
        <w:ind w:left="432"/>
      </w:pPr>
      <w:r>
        <w:rPr>
          <w:rFonts w:ascii="Courier New" w:hAnsi="Courier New"/>
          <w:color w:val="555555"/>
          <w:sz w:val="18"/>
        </w:rPr>
        <w:t>5. "By the time you speak, your body has already made the introductions."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TASK: [the specific request — e.g., "design the digital + physical event ticket for Event #1, June 14 2026, recipient name Nora Hernandez, manifest line option 4."]</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CALIBRATE BEFORE DESIGNING:</w:t>
      </w:r>
    </w:p>
    <w:p>
      <w:pPr>
        <w:spacing w:before="0" w:after="0"/>
        <w:ind w:left="432"/>
      </w:pPr>
      <w:r>
        <w:rPr>
          <w:rFonts w:ascii="Courier New" w:hAnsi="Courier New"/>
          <w:color w:val="555555"/>
          <w:sz w:val="18"/>
        </w:rPr>
        <w:t>- Re-read the spine and voice rules.</w:t>
      </w:r>
    </w:p>
    <w:p>
      <w:pPr>
        <w:spacing w:before="0" w:after="0"/>
        <w:ind w:left="432"/>
      </w:pPr>
      <w:r>
        <w:rPr>
          <w:rFonts w:ascii="Courier New" w:hAnsi="Courier New"/>
          <w:color w:val="555555"/>
          <w:sz w:val="18"/>
        </w:rPr>
        <w:t>- Confirm the manifest line is one of the 5 rotating options (verbatim).</w:t>
      </w:r>
    </w:p>
    <w:p>
      <w:pPr>
        <w:spacing w:before="0" w:after="0"/>
        <w:ind w:left="432"/>
      </w:pPr>
      <w:r>
        <w:rPr>
          <w:rFonts w:ascii="Courier New" w:hAnsi="Courier New"/>
          <w:color w:val="555555"/>
          <w:sz w:val="18"/>
        </w:rPr>
        <w:t>- Self-check: is the recipient's name set in GT Sectra or Inter — never in script?</w:t>
      </w:r>
    </w:p>
    <w:p>
      <w:pPr>
        <w:spacing w:before="0" w:after="0"/>
        <w:ind w:left="432"/>
      </w:pPr>
      <w:r>
        <w:rPr>
          <w:rFonts w:ascii="Courier New" w:hAnsi="Courier New"/>
          <w:color w:val="555555"/>
          <w:sz w:val="18"/>
        </w:rPr>
        <w:t>- Self-check: is there ANY photograph on the ticket? (There should not be.)</w:t>
      </w:r>
    </w:p>
    <w:p>
      <w:pPr>
        <w:spacing w:before="0" w:after="0"/>
        <w:ind w:left="432"/>
      </w:pPr>
      <w:r>
        <w:rPr>
          <w:rFonts w:ascii="Courier New" w:hAnsi="Courier New"/>
          <w:color w:val="555555"/>
          <w:sz w:val="18"/>
        </w:rPr>
        <w:t>- Self-check: NO QR-as-focal, NO "ADMIT ONE", NO barcode, NO price, NO emojis?</w:t>
      </w:r>
    </w:p>
    <w:p>
      <w:pPr>
        <w:spacing w:before="0" w:after="0"/>
        <w:ind w:left="432"/>
      </w:pPr>
      <w:r>
        <w:rPr>
          <w:rFonts w:ascii="Courier New" w:hAnsi="Courier New"/>
          <w:color w:val="555555"/>
          <w:sz w:val="18"/>
        </w:rPr>
        <w:t>- Confirm the keepsake test: would this belong next to a wedding invitation?</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Then produce.</w:t>
      </w:r>
    </w:p>
    <w:p>
      <w:r>
        <w:br w:type="page"/>
      </w:r>
    </w:p>
    <w:p>
      <w:pPr>
        <w:pStyle w:val="Heading2"/>
      </w:pPr>
      <w:r>
        <w:t>Section 9 — Self-Check Questions</w:t>
      </w:r>
    </w:p>
    <w:p>
      <w:pPr>
        <w:pStyle w:val="ListNumber"/>
      </w:pPr>
      <w:r>
        <w:rPr>
          <w:b/>
        </w:rPr>
        <w:t>Spine fidelity</w:t>
      </w:r>
      <w:r>
        <w:t>: Does the manifest line honor heart-encounter, daytime, sober, curated?</w:t>
      </w:r>
    </w:p>
    <w:p>
      <w:pPr>
        <w:pStyle w:val="ListNumber"/>
      </w:pPr>
      <w:r>
        <w:rPr>
          <w:b/>
        </w:rPr>
        <w:t>Manifest discipline</w:t>
      </w:r>
      <w:r>
        <w:t>: Is the line one of the 5 rotating options, verbatim? (No paraphrasing.)</w:t>
      </w:r>
    </w:p>
    <w:p>
      <w:pPr>
        <w:pStyle w:val="ListNumber"/>
      </w:pPr>
      <w:r>
        <w:rPr>
          <w:b/>
        </w:rPr>
        <w:t>Personal-touch test</w:t>
      </w:r>
      <w:r>
        <w:t>: Is the recipient's name printed in system type (GT Sectra or Inter), not in script?</w:t>
      </w:r>
    </w:p>
    <w:p>
      <w:pPr>
        <w:pStyle w:val="ListNumber"/>
      </w:pPr>
      <w:r>
        <w:rPr>
          <w:b/>
        </w:rPr>
        <w:t>Keepsake test</w:t>
      </w:r>
      <w:r>
        <w:t>: Would the holder tape this to their fridge? Or does it read as a Ticketmaster receipt?</w:t>
      </w:r>
    </w:p>
    <w:p>
      <w:pPr>
        <w:pStyle w:val="ListNumber"/>
      </w:pPr>
      <w:r>
        <w:rPr>
          <w:b/>
        </w:rPr>
        <w:t>Voice match</w:t>
      </w:r>
      <w:r>
        <w:t>: Could Andrea hand this to a friend the morning of and feel proud of the object?</w:t>
      </w:r>
    </w:p>
    <w:p>
      <w:pPr>
        <w:pStyle w:val="ListNumber"/>
      </w:pPr>
      <w:r>
        <w:rPr>
          <w:b/>
        </w:rPr>
        <w:t>AI tells</w:t>
      </w:r>
      <w:r>
        <w:t>: No marketing language. Em-dashes ≤2 (often zero).</w:t>
      </w:r>
    </w:p>
    <w:p>
      <w:pPr>
        <w:pStyle w:val="ListNumber"/>
      </w:pPr>
      <w:r>
        <w:rPr>
          <w:b/>
        </w:rPr>
        <w:t>Banned phrases</w:t>
      </w:r>
      <w:r>
        <w:t>: No "ADMIT ONE", no "VIP", no "save the date", no emojis, no community/intentional/conscious.</w:t>
      </w:r>
    </w:p>
    <w:p>
      <w:pPr>
        <w:pStyle w:val="ListNumber"/>
      </w:pPr>
      <w:r>
        <w:rPr>
          <w:b/>
        </w:rPr>
        <w:t>Anti-patterns</w:t>
      </w:r>
      <w:r>
        <w:t>: NO dominant QR, NO barcode, NO seat/row/price, NO photograph on the ticket, NO Caveat font?</w:t>
      </w:r>
    </w:p>
    <w:p>
      <w:pPr>
        <w:pStyle w:val="ListNumber"/>
      </w:pPr>
      <w:r>
        <w:rPr>
          <w:b/>
        </w:rPr>
        <w:t>Family test</w:t>
      </w:r>
      <w:r>
        <w:t>: Lay the ticket next to (a) a wedding invitation, (b) a museum membership card, (c) a small letterpress chapbook. Does it belong?</w:t>
      </w:r>
    </w:p>
    <w:p>
      <w:r>
        <w:br w:type="page"/>
      </w:r>
    </w:p>
    <w:p>
      <w:pPr>
        <w:pStyle w:val="Heading2"/>
      </w:pPr>
      <w:r>
        <w:t>Section 10 — Source Citations</w:t>
      </w:r>
    </w:p>
    <w:p>
      <w:pPr>
        <w:pStyle w:val="ListBullet"/>
      </w:pPr>
      <w:r>
        <w:rPr>
          <w:rFonts w:ascii="Courier New" w:hAnsi="Courier New"/>
          <w:color w:val="884400"/>
          <w:sz w:val="20"/>
        </w:rPr>
        <w:t>00-foundation/01-brand-bible.md</w:t>
      </w:r>
      <w:r>
        <w:t xml:space="preserve"> §8 (the keepsake posture: real photo over designed graphic; here, real object over designed receipt)</w:t>
      </w:r>
    </w:p>
    <w:p>
      <w:pPr>
        <w:pStyle w:val="ListBullet"/>
      </w:pPr>
      <w:r>
        <w:rPr>
          <w:rFonts w:ascii="Courier New" w:hAnsi="Courier New"/>
          <w:color w:val="884400"/>
          <w:sz w:val="20"/>
        </w:rPr>
        <w:t>00-foundation/02-icp-master.md</w:t>
      </w:r>
      <w:r>
        <w:t xml:space="preserve"> Sections 2-4 (the recipient profile context)</w:t>
      </w:r>
    </w:p>
    <w:p>
      <w:pPr>
        <w:pStyle w:val="ListBullet"/>
      </w:pPr>
      <w:r>
        <w:rPr>
          <w:rFonts w:ascii="Courier New" w:hAnsi="Courier New"/>
          <w:color w:val="884400"/>
          <w:sz w:val="20"/>
        </w:rPr>
        <w:t>00-foundation/03-voice-document.md</w:t>
      </w:r>
      <w:r>
        <w:t xml:space="preserve"> Patterns 3 (Crystallized-phrase) + 6 (Mechanic-as-sentence); manifest line options pulled from Section 4 voice examples</w:t>
      </w:r>
    </w:p>
    <w:p>
      <w:pPr>
        <w:pStyle w:val="ListBullet"/>
      </w:pPr>
      <w:r>
        <w:rPr>
          <w:rFonts w:ascii="Courier New" w:hAnsi="Courier New"/>
          <w:color w:val="884400"/>
          <w:sz w:val="20"/>
        </w:rPr>
        <w:t>00-foundation/05-non-negotiables.md</w:t>
      </w:r>
      <w:r>
        <w:t xml:space="preserve"> Lines 1, 2, 3, 8 (phones off the floor — appears in the back-of-ticket protocol)</w:t>
      </w:r>
    </w:p>
    <w:p>
      <w:pPr>
        <w:pStyle w:val="ListBullet"/>
      </w:pPr>
      <w:r>
        <w:rPr>
          <w:rFonts w:ascii="Courier New" w:hAnsi="Courier New"/>
          <w:color w:val="884400"/>
          <w:sz w:val="20"/>
        </w:rPr>
        <w:t>01-visual/DESIGN.md</w:t>
      </w:r>
      <w:r>
        <w:t xml:space="preserve"> — type, color, layout, the discipline of restraint</w:t>
      </w:r>
    </w:p>
    <w:p>
      <w:pPr>
        <w:pStyle w:val="ListBullet"/>
      </w:pPr>
      <w:r>
        <w:rPr>
          <w:rFonts w:ascii="Courier New" w:hAnsi="Courier New"/>
          <w:color w:val="884400"/>
          <w:sz w:val="20"/>
        </w:rPr>
        <w:t>01-visual/component-tokens.md</w:t>
      </w:r>
      <w:r>
        <w:t xml:space="preserve"> — wordmark, divider, label-caps spec</w:t>
      </w:r>
    </w:p>
    <w:p>
      <w:pPr>
        <w:pStyle w:val="ListBullet"/>
      </w:pPr>
      <w:r>
        <w:rPr>
          <w:rFonts w:ascii="Courier New" w:hAnsi="Courier New"/>
          <w:color w:val="884400"/>
          <w:sz w:val="20"/>
        </w:rPr>
        <w:t>02-briefs/00-master-creative-brief-template.md</w:t>
      </w:r>
      <w:r>
        <w:t xml:space="preserve"> — structural skeleton</w:t>
      </w:r>
    </w:p>
    <w:p>
      <w:pPr>
        <w:pStyle w:val="ListBullet"/>
      </w:pPr>
      <w:r>
        <w:rPr>
          <w:rFonts w:ascii="Courier New" w:hAnsi="Courier New"/>
          <w:color w:val="884400"/>
          <w:sz w:val="20"/>
        </w:rPr>
        <w:t>03-marketing/06-why-gate-mechanics.md</w:t>
      </w:r>
      <w:r>
        <w:t xml:space="preserve"> — the application/acceptance flow that produces a ticket recipient</w:t>
      </w:r>
    </w:p>
    <w:p>
      <w:pPr>
        <w:pStyle w:val="ListBullet"/>
      </w:pPr>
      <w:r>
        <w:t xml:space="preserve">Andrea's source docs: </w:t>
      </w:r>
      <w:r>
        <w:rPr>
          <w:rFonts w:ascii="Courier New" w:hAnsi="Courier New"/>
          <w:color w:val="884400"/>
          <w:sz w:val="20"/>
        </w:rPr>
        <w:t>andrea-manifesto-v2.md</w:t>
      </w:r>
      <w:r>
        <w:t xml:space="preserve"> (manifest line source pool), </w:t>
      </w:r>
      <w:r>
        <w:rPr>
          <w:rFonts w:ascii="Courier New" w:hAnsi="Courier New"/>
          <w:color w:val="884400"/>
          <w:sz w:val="20"/>
        </w:rPr>
        <w:t>andrea-internal-anchor.md</w:t>
      </w:r>
      <w:r>
        <w:t xml:space="preserve"> §3 (curation principle = manifest line option 4)</w:t>
      </w:r>
    </w:p>
    <w:p>
      <w:pPr>
        <w:pStyle w:val="ListBullet"/>
      </w:pPr>
      <w:r>
        <w:t xml:space="preserve">Pattern reference: </w:t>
      </w:r>
      <w:r>
        <w:rPr>
          <w:rFonts w:ascii="Courier New" w:hAnsi="Courier New"/>
          <w:color w:val="884400"/>
          <w:sz w:val="20"/>
        </w:rPr>
        <w:t>02-briefs/email-newsletter.md</w:t>
      </w:r>
      <w:r>
        <w:t xml:space="preserve"> — the acceptance email that delivers the ticket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