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07 — The Resonance Funnel</w:t>
      </w:r>
    </w:p>
    <w:p>
      <w:r>
        <w:rPr>
          <w:i/>
        </w:rPr>
        <w:t>Heart encounters, not head encounters... a daytime, sober dance party in Chicago for people who want to meet a partner. The mechanic is body-first: the music does the emotional labor so the people don't have to. The metric is couples, not followers.</w:t>
      </w:r>
    </w:p>
    <w:p>
      <w:r>
        <w:rPr>
          <w:i/>
        </w:rPr>
        <w:t>The full funnel: top-of-funnel through hell-yes attendee through post-event proof. Calibrated to the BOS, not to the standard singles-event playbook.</w:t>
      </w:r>
    </w:p>
    <w:p>
      <w:r>
        <w:br w:type="page"/>
      </w:r>
    </w:p>
    <w:p>
      <w:r>
        <w:br w:type="page"/>
      </w:r>
    </w:p>
    <w:p>
      <w:pPr>
        <w:pStyle w:val="Heading2"/>
      </w:pPr>
      <w:r>
        <w:t>How To Use This Document</w:t>
      </w:r>
    </w:p>
    <w:p>
      <w:r>
        <w:t>The funnel exists so Andrea can see the whole journey at once: where a stranger enters, where they convert, where they fall out, where they come back. Every stage names the friction; every stage names the artifact already in the BOS that addresses the friction. If a stage's friction isn't addressed, the funnel has a leak.</w:t>
      </w:r>
    </w:p>
    <w:p>
      <w:r>
        <w:t>Resonance is not the standard playbook. The friction the standard playbook reduces (application length, decision time, ticket-page bounces), Resonance keeps. The friction the standard playbook keeps (cold rooms, mixed-intent attendees, generic events), Resonance reduces. The funnel reflects this.</w:t>
      </w:r>
    </w:p>
    <w:p>
      <w:r>
        <w:br w:type="page"/>
      </w:r>
    </w:p>
    <w:p>
      <w:r>
        <w:br w:type="page"/>
      </w:r>
    </w:p>
    <w:p>
      <w:pPr>
        <w:pStyle w:val="Heading2"/>
      </w:pPr>
      <w:r>
        <w:t>Section 1 — Funnel Stages</w:t>
      </w:r>
    </w:p>
    <w:p>
      <w:r>
        <w:t>Nine stages. Each stage names the audience state, the content that meets the person there, and the action that moves them to the next stage.</w:t>
      </w:r>
    </w:p>
    <w:p>
      <w:pPr>
        <w:pStyle w:val="Heading3"/>
      </w:pPr>
      <w:r>
        <w:t>Stage 1 — Awareness</w:t>
      </w:r>
    </w:p>
    <w:p>
      <w:r>
        <w:rPr>
          <w:b/>
        </w:rPr>
        <w:t>State.</w:t>
      </w:r>
      <w:r>
        <w:t xml:space="preserve"> Stranger has not heard of Resonance. Possibly in pre-contemplation: "I'm fine, the apps work" or numbed-out, defended, cynical. Possibly in contemplation: deleted Hinge once, watching friends couple up.</w:t>
      </w:r>
    </w:p>
    <w:p>
      <w:r>
        <w:rPr>
          <w:b/>
        </w:rPr>
        <w:t>Content meeting them here.</w:t>
      </w:r>
      <w:r>
        <w:t xml:space="preserve"> IG out-loud-asking hooks (Pattern 4). The manifesto epigraph circulating in a friend's group chat. A real-room photo from Event #1 reposted by an attendee. The first time the stranger reads a line that names something they hadn't named.</w:t>
      </w:r>
    </w:p>
    <w:p>
      <w:r>
        <w:rPr>
          <w:b/>
        </w:rPr>
        <w:t>Action that moves them to next stage.</w:t>
      </w:r>
      <w:r>
        <w:t xml:space="preserve"> Follow the IG account. Or: open the manifesto link a friend forwarded. The action is small. The mental note, not the application.</w:t>
      </w:r>
    </w:p>
    <w:p>
      <w:pPr>
        <w:pStyle w:val="Heading3"/>
      </w:pPr>
      <w:r>
        <w:t>Stage 2 — Recognition</w:t>
      </w:r>
    </w:p>
    <w:p>
      <w:r>
        <w:rPr>
          <w:b/>
        </w:rPr>
        <w:t>State.</w:t>
      </w:r>
      <w:r>
        <w:t xml:space="preserve"> "This sounds interesting, but I don't entirely get what it is." The stranger has read the manifesto epigraph or seen 2-3 IG posts. The frame is forming but not yet resolved.</w:t>
      </w:r>
    </w:p>
    <w:p>
      <w:r>
        <w:rPr>
          <w:b/>
        </w:rPr>
        <w:t>Content meeting them here.</w:t>
      </w:r>
      <w:r>
        <w:t xml:space="preserve"> The manifesto in full (long version, on the website / Substack). The voice document's mechanic-as-sentence carousels (Pattern 6) explaining daytime, sober, curated one slide at a time. The "you've-tried" anaphora hooks landing on a sharper diagnostic. Profile #1 (Nora) magnet sentence: </w:t>
      </w:r>
      <w:r>
        <w:rPr>
          <w:i/>
        </w:rPr>
        <w:t>"You've left a thousand rooms with a phone full of contacts and no one to call."</w:t>
      </w:r>
    </w:p>
    <w:p>
      <w:r>
        <w:rPr>
          <w:b/>
        </w:rPr>
        <w:t>Action.</w:t>
      </w:r>
      <w:r>
        <w:t xml:space="preserve"> Save a post. Read the About page. Send the manifesto link to one friend with no commentary, just the link.</w:t>
      </w:r>
    </w:p>
    <w:p>
      <w:pPr>
        <w:pStyle w:val="Heading3"/>
      </w:pPr>
      <w:r>
        <w:t>Stage 3 — Engagement</w:t>
      </w:r>
    </w:p>
    <w:p>
      <w:r>
        <w:rPr>
          <w:b/>
        </w:rPr>
        <w:t>State.</w:t>
      </w:r>
      <w:r>
        <w:t xml:space="preserve"> "I want to know more. Is this real? Who else is in this room?" The stranger has crossed from recognition into actively orienting. They are not yet applying. They are gathering proof.</w:t>
      </w:r>
    </w:p>
    <w:p>
      <w:r>
        <w:rPr>
          <w:b/>
        </w:rPr>
        <w:t>Content meeting them here.</w:t>
      </w:r>
      <w:r>
        <w:t xml:space="preserve"> Story-pillar IG posts: real-room photography from past events, anonymous why-answer quotes (per the why-gate flywheel), exit-interview spotlights (with permission), Andrea's voice memos when they land. Anything that proves the room exists and produces what it claims.</w:t>
      </w:r>
    </w:p>
    <w:p>
      <w:r>
        <w:rPr>
          <w:b/>
        </w:rPr>
        <w:t>Action.</w:t>
      </w:r>
      <w:r>
        <w:t xml:space="preserve"> DM Andrea or the account. Or: forward the application link to a friend with </w:t>
      </w:r>
      <w:r>
        <w:rPr>
          <w:i/>
        </w:rPr>
        <w:t>"I'd go if you go."</w:t>
      </w:r>
      <w:r>
        <w:t xml:space="preserve"> The first low-cost action that signals intent.</w:t>
      </w:r>
    </w:p>
    <w:p>
      <w:pPr>
        <w:pStyle w:val="Heading3"/>
      </w:pPr>
      <w:r>
        <w:t>Stage 4 — Application</w:t>
      </w:r>
    </w:p>
    <w:p>
      <w:r>
        <w:rPr>
          <w:b/>
        </w:rPr>
        <w:t>State.</w:t>
      </w:r>
      <w:r>
        <w:t xml:space="preserve"> "I'm filling out the form. Is this a real curation? Will I embarrass myself? Is there a wrong answer?" The applicant has crossed into preparation. The form's friction is the brand's filter.</w:t>
      </w:r>
    </w:p>
    <w:p>
      <w:r>
        <w:rPr>
          <w:b/>
        </w:rPr>
        <w:t>Content meeting them here.</w:t>
      </w:r>
      <w:r>
        <w:t xml:space="preserve"> The why-gate form itself. The single question (</w:t>
      </w:r>
      <w:r>
        <w:rPr>
          <w:i/>
        </w:rPr>
        <w:t>"In one or two sentences, why do you want to be in this room?"</w:t>
      </w:r>
      <w:r>
        <w:t>) does the work that 5-question forms can't. The form's voice (warm, direct, ungrudging) signals that the curation is real but not hostile.</w:t>
      </w:r>
    </w:p>
    <w:p>
      <w:r>
        <w:rPr>
          <w:b/>
        </w:rPr>
        <w:t>Action.</w:t>
      </w:r>
      <w:r>
        <w:t xml:space="preserve"> Submit the form. Wait for Andrea's reply.</w:t>
      </w:r>
    </w:p>
    <w:p>
      <w:pPr>
        <w:pStyle w:val="Heading3"/>
      </w:pPr>
      <w:r>
        <w:t>Stage 5 — Acceptance / Decline</w:t>
      </w:r>
    </w:p>
    <w:p>
      <w:r>
        <w:rPr>
          <w:b/>
        </w:rPr>
        <w:t>State.</w:t>
      </w:r>
      <w:r>
        <w:t xml:space="preserve"> Applicant is waiting on the verdict. Two outcomes:</w:t>
      </w:r>
    </w:p>
    <w:p>
      <w:pPr>
        <w:pStyle w:val="ListBullet"/>
      </w:pPr>
      <w:r>
        <w:rPr>
          <w:b/>
        </w:rPr>
        <w:t>Accepted (hell-yes):</w:t>
      </w:r>
      <w:r>
        <w:t xml:space="preserve"> receives ticket link + warm reply within 48 hours.</w:t>
      </w:r>
    </w:p>
    <w:p>
      <w:pPr>
        <w:pStyle w:val="ListBullet"/>
      </w:pPr>
      <w:r>
        <w:rPr>
          <w:b/>
        </w:rPr>
        <w:t>Declined:</w:t>
      </w:r>
      <w:r>
        <w:t xml:space="preserve"> receives one of the 5 decline scripts (curation-mechanics §3) within 48 hours.</w:t>
      </w:r>
    </w:p>
    <w:p>
      <w:r>
        <w:rPr>
          <w:b/>
        </w:rPr>
        <w:t>Content meeting them here.</w:t>
      </w:r>
    </w:p>
    <w:p>
      <w:pPr>
        <w:pStyle w:val="ListBullet"/>
      </w:pPr>
      <w:r>
        <w:t>Accepted: the warm reply template names 3 mechanics in passing (daytime, water, phones) and signals real curation (</w:t>
      </w:r>
      <w:r>
        <w:rPr>
          <w:i/>
        </w:rPr>
        <w:t>"we held a spot for you"</w:t>
      </w:r>
      <w:r>
        <w:t>).</w:t>
      </w:r>
    </w:p>
    <w:p>
      <w:pPr>
        <w:pStyle w:val="ListBullet"/>
      </w:pPr>
      <w:r>
        <w:t>Declined: the decline script is firm but specific to this round, leaving honest possibility for future events where applicable.</w:t>
      </w:r>
    </w:p>
    <w:p>
      <w:r>
        <w:rPr>
          <w:b/>
        </w:rPr>
        <w:t>Action.</w:t>
      </w:r>
      <w:r>
        <w:t xml:space="preserve"> Accepted: confirm the ticket. Declined: either accept the no, or push back (which the curation workflow handles per §6 of curation-mechanics).</w:t>
      </w:r>
    </w:p>
    <w:p>
      <w:pPr>
        <w:pStyle w:val="Heading3"/>
      </w:pPr>
      <w:r>
        <w:t>Stage 6 — Pre-Event</w:t>
      </w:r>
    </w:p>
    <w:p>
      <w:r>
        <w:rPr>
          <w:b/>
        </w:rPr>
        <w:t>State.</w:t>
      </w:r>
      <w:r>
        <w:t xml:space="preserve"> "I have a ticket. What if I get there and it's awkward? What if nobody talks to me? What do I wear?" The accepted applicant has decision fatigue between RSVP and door, anxiety about the room they don't yet know.</w:t>
      </w:r>
    </w:p>
    <w:p>
      <w:r>
        <w:rPr>
          <w:b/>
        </w:rPr>
        <w:t>Content meeting them here.</w:t>
      </w:r>
      <w:r>
        <w:t xml:space="preserve"> The pre-event email at T-3 (per Run-of-Show). What to bring (eat first, water, phones away). What to expect (2-5pm, daytime, no bar, exit interviews). Andrea's at-door welcome: she greets every arriving attendee personally if possible, which sets the curated-room posture from the first 30 seconds of physical presence.</w:t>
      </w:r>
    </w:p>
    <w:p>
      <w:r>
        <w:rPr>
          <w:b/>
        </w:rPr>
        <w:t>Action.</w:t>
      </w:r>
      <w:r>
        <w:t xml:space="preserve"> Show up. Phones to the door basket. Walk into the room.</w:t>
      </w:r>
    </w:p>
    <w:p>
      <w:pPr>
        <w:pStyle w:val="Heading3"/>
      </w:pPr>
      <w:r>
        <w:t>Stage 7 — Event</w:t>
      </w:r>
    </w:p>
    <w:p>
      <w:r>
        <w:rPr>
          <w:b/>
        </w:rPr>
        <w:t>State.</w:t>
      </w:r>
      <w:r>
        <w:t xml:space="preserve"> "Am I doing this right?" The attendee is in the room. The friction is now internal: am I dancing enough, am I talking to the right people, am I on the floor or on the wall.</w:t>
      </w:r>
    </w:p>
    <w:p>
      <w:r>
        <w:rPr>
          <w:b/>
        </w:rPr>
        <w:t>Content meeting them here.</w:t>
      </w:r>
      <w:r>
        <w:t xml:space="preserve"> The room itself. Andrea's curated music (the protocol of meeting). The curator team's quiet presence (scanning for wall-huggers, offering water, moving bodies). The 8-phase event arc per </w:t>
      </w:r>
      <w:r>
        <w:rPr>
          <w:rFonts w:ascii="Courier New" w:hAnsi="Courier New"/>
          <w:color w:val="884400"/>
          <w:sz w:val="20"/>
        </w:rPr>
        <w:t>research/03-event-blueprint.md</w:t>
      </w:r>
      <w:r>
        <w:t>. The room is built to do the work; the attendee just shows up.</w:t>
      </w:r>
    </w:p>
    <w:p>
      <w:r>
        <w:rPr>
          <w:b/>
        </w:rPr>
        <w:t>Action.</w:t>
      </w:r>
      <w:r>
        <w:t xml:space="preserve"> Dance. Notice. Be present. The action is the floor.</w:t>
      </w:r>
    </w:p>
    <w:p>
      <w:pPr>
        <w:pStyle w:val="Heading3"/>
      </w:pPr>
      <w:r>
        <w:t>Stage 8 — Post-Event</w:t>
      </w:r>
    </w:p>
    <w:p>
      <w:r>
        <w:rPr>
          <w:b/>
        </w:rPr>
        <w:t>State.</w:t>
      </w:r>
      <w:r>
        <w:t xml:space="preserve"> "Was it real? Did what just happened actually happen?" The attendee is leaving the room. Memory is forming. The exit interview catches what's freshest before social input distorts.</w:t>
      </w:r>
    </w:p>
    <w:p>
      <w:r>
        <w:rPr>
          <w:b/>
        </w:rPr>
        <w:t>Content meeting them here.</w:t>
      </w:r>
      <w:r>
        <w:t xml:space="preserve"> The exit interview (~2 minutes, voluntary, on the way out). The phone returned at the door. Andrea's brief thanks. The 48-hour follow-up text from Andrea: </w:t>
      </w:r>
      <w:r>
        <w:rPr>
          <w:i/>
        </w:rPr>
        <w:t>"Thanks for being in the room. What stayed with you?"</w:t>
      </w:r>
    </w:p>
    <w:p>
      <w:r>
        <w:rPr>
          <w:b/>
        </w:rPr>
        <w:t>Action.</w:t>
      </w:r>
      <w:r>
        <w:t xml:space="preserve"> Tell a friend. Save the photo when it posts at T+2. Reply to the follow-up text.</w:t>
      </w:r>
    </w:p>
    <w:p>
      <w:pPr>
        <w:pStyle w:val="Heading3"/>
      </w:pPr>
      <w:r>
        <w:t>Stage 9 — Repeat / Refer</w:t>
      </w:r>
    </w:p>
    <w:p>
      <w:r>
        <w:rPr>
          <w:b/>
        </w:rPr>
        <w:t>State.</w:t>
      </w:r>
      <w:r>
        <w:t xml:space="preserve"> "I'd come back. I'd bring someone." The attendee has crossed into the loyalty cycle. They are now part of the Couples Recommendation Flywheel for Event +1.</w:t>
      </w:r>
    </w:p>
    <w:p>
      <w:r>
        <w:rPr>
          <w:b/>
        </w:rPr>
        <w:t>Content meeting them here.</w:t>
      </w:r>
      <w:r>
        <w:t xml:space="preserve"> The priority invitation drop at T-21 of the next cycle (per channel architecture). The +1 nomination prompt baked into the email. The post-event content showing the room they were in (proof they can forward).</w:t>
      </w:r>
    </w:p>
    <w:p>
      <w:r>
        <w:rPr>
          <w:b/>
        </w:rPr>
        <w:t>Action.</w:t>
      </w:r>
      <w:r>
        <w:t xml:space="preserve"> RSVP to Event +1 with a +1 nomination. Forward the next event's IG post to a friend's DM. Become the warm referral that fills 70% of Event +1 seats.</w:t>
      </w:r>
    </w:p>
    <w:p>
      <w:r>
        <w:br w:type="page"/>
      </w:r>
    </w:p>
    <w:p>
      <w:r>
        <w:br w:type="page"/>
      </w:r>
    </w:p>
    <w:p>
      <w:pPr>
        <w:pStyle w:val="Heading2"/>
      </w:pPr>
      <w:r>
        <w:t>Section 2 — Stage Volumes (Target Ratios for Event #1)</w:t>
      </w:r>
    </w:p>
    <w:p>
      <w:r>
        <w:t>Realistic numbers for a Chicago first-event launch. Calibrated to the channel architecture (IG primary, no paid, no TikTok, organic + WoM).</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Stage</w:t>
            </w:r>
          </w:p>
        </w:tc>
        <w:tc>
          <w:tcPr>
            <w:tcW w:type="dxa" w:w="3120"/>
          </w:tcPr>
          <w:p>
            <w:pPr/>
            <w:r>
              <w:rPr>
                <w:b/>
              </w:rPr>
            </w:r>
            <w:r>
              <w:rPr>
                <w:b/>
              </w:rPr>
              <w:t>Volume target</w:t>
            </w:r>
          </w:p>
        </w:tc>
        <w:tc>
          <w:tcPr>
            <w:tcW w:type="dxa" w:w="3120"/>
          </w:tcPr>
          <w:p>
            <w:pPr/>
            <w:r>
              <w:rPr>
                <w:b/>
              </w:rPr>
            </w:r>
            <w:r>
              <w:rPr>
                <w:b/>
              </w:rPr>
              <w:t>Rationale</w:t>
            </w:r>
          </w:p>
        </w:tc>
      </w:tr>
      <w:tr>
        <w:tc>
          <w:tcPr>
            <w:tcW w:type="dxa" w:w="3120"/>
          </w:tcPr>
          <w:p>
            <w:pPr/>
            <w:r/>
            <w:r>
              <w:rPr>
                <w:b/>
              </w:rPr>
              <w:t>IG impressions</w:t>
            </w:r>
            <w:r>
              <w:t xml:space="preserve"> (60-day pre-event window)</w:t>
            </w:r>
          </w:p>
        </w:tc>
        <w:tc>
          <w:tcPr>
            <w:tcW w:type="dxa" w:w="3120"/>
          </w:tcPr>
          <w:p>
            <w:pPr/>
            <w:r/>
            <w:r>
              <w:t>50,000-150,000</w:t>
            </w:r>
          </w:p>
        </w:tc>
        <w:tc>
          <w:tcPr>
            <w:tcW w:type="dxa" w:w="3120"/>
          </w:tcPr>
          <w:p>
            <w:pPr/>
            <w:r/>
            <w:r>
              <w:t>Organic only. Driven by 3 posts/week + 6 stories/week + WoM forwards. The 60% TAM in pre-contemplation needs to see Resonance more than once before it registers.</w:t>
            </w:r>
          </w:p>
        </w:tc>
      </w:tr>
      <w:tr>
        <w:tc>
          <w:tcPr>
            <w:tcW w:type="dxa" w:w="3120"/>
          </w:tcPr>
          <w:p>
            <w:pPr/>
            <w:r/>
            <w:r>
              <w:rPr>
                <w:b/>
              </w:rPr>
              <w:t>IG follows</w:t>
            </w:r>
            <w:r>
              <w:t xml:space="preserve"> (60-day pre-event window)</w:t>
            </w:r>
          </w:p>
        </w:tc>
        <w:tc>
          <w:tcPr>
            <w:tcW w:type="dxa" w:w="3120"/>
          </w:tcPr>
          <w:p>
            <w:pPr/>
            <w:r/>
            <w:r>
              <w:t>800-2,500</w:t>
            </w:r>
          </w:p>
        </w:tc>
        <w:tc>
          <w:tcPr>
            <w:tcW w:type="dxa" w:w="3120"/>
          </w:tcPr>
          <w:p>
            <w:pPr/>
            <w:r/>
            <w:r>
              <w:t>A 0.5-2% conversion of impressions to follows. Quality of follows matters more than count; drift signal #1 fires if Andrea starts watching this number more than the floor.</w:t>
            </w:r>
          </w:p>
        </w:tc>
      </w:tr>
      <w:tr>
        <w:tc>
          <w:tcPr>
            <w:tcW w:type="dxa" w:w="3120"/>
          </w:tcPr>
          <w:p>
            <w:pPr/>
            <w:r/>
            <w:r>
              <w:rPr>
                <w:b/>
              </w:rPr>
              <w:t>Application form opens</w:t>
            </w:r>
          </w:p>
        </w:tc>
        <w:tc>
          <w:tcPr>
            <w:tcW w:type="dxa" w:w="3120"/>
          </w:tcPr>
          <w:p>
            <w:pPr/>
            <w:r/>
            <w:r>
              <w:t>200-500</w:t>
            </w:r>
          </w:p>
        </w:tc>
        <w:tc>
          <w:tcPr>
            <w:tcW w:type="dxa" w:w="3120"/>
          </w:tcPr>
          <w:p>
            <w:pPr/>
            <w:r/>
            <w:r>
              <w:t>A subset of follows + WoM-forwards click through to the application link. Form-open rate of ~10-25% of relevant follows is realistic.</w:t>
            </w:r>
          </w:p>
        </w:tc>
      </w:tr>
      <w:tr>
        <w:tc>
          <w:tcPr>
            <w:tcW w:type="dxa" w:w="3120"/>
          </w:tcPr>
          <w:p>
            <w:pPr/>
            <w:r/>
            <w:r>
              <w:rPr>
                <w:b/>
              </w:rPr>
              <w:t>Applications submitted</w:t>
            </w:r>
          </w:p>
        </w:tc>
        <w:tc>
          <w:tcPr>
            <w:tcW w:type="dxa" w:w="3120"/>
          </w:tcPr>
          <w:p>
            <w:pPr/>
            <w:r/>
            <w:r>
              <w:t>80-200</w:t>
            </w:r>
          </w:p>
        </w:tc>
        <w:tc>
          <w:tcPr>
            <w:tcW w:type="dxa" w:w="3120"/>
          </w:tcPr>
          <w:p>
            <w:pPr/>
            <w:r/>
            <w:r>
              <w:t>A 30-50% completion rate on the form. The why-question filters at this stage; Hunters and Tourists abandon the form.</w:t>
            </w:r>
          </w:p>
        </w:tc>
      </w:tr>
      <w:tr>
        <w:tc>
          <w:tcPr>
            <w:tcW w:type="dxa" w:w="3120"/>
          </w:tcPr>
          <w:p>
            <w:pPr/>
            <w:r/>
            <w:r>
              <w:rPr>
                <w:b/>
              </w:rPr>
              <w:t>Hell-yes acceptances</w:t>
            </w:r>
          </w:p>
        </w:tc>
        <w:tc>
          <w:tcPr>
            <w:tcW w:type="dxa" w:w="3120"/>
          </w:tcPr>
          <w:p>
            <w:pPr/>
            <w:r/>
            <w:r>
              <w:t>35-50</w:t>
            </w:r>
          </w:p>
        </w:tc>
        <w:tc>
          <w:tcPr>
            <w:tcW w:type="dxa" w:w="3120"/>
          </w:tcPr>
          <w:p>
            <w:pPr/>
            <w:r/>
            <w:r>
              <w:t>The why-gate's verdict. ~25-35% of applicants are hell-yes; the rest are soft-yes (deferred or follow-up), decline, or pending. Combined with 25 hand-picked + 15 referrals, this fills the 50-seat room.</w:t>
            </w:r>
          </w:p>
        </w:tc>
      </w:tr>
      <w:tr>
        <w:tc>
          <w:tcPr>
            <w:tcW w:type="dxa" w:w="3120"/>
          </w:tcPr>
          <w:p>
            <w:pPr/>
            <w:r/>
            <w:r>
              <w:rPr>
                <w:b/>
              </w:rPr>
              <w:t>Show-rate</w:t>
            </w:r>
          </w:p>
        </w:tc>
        <w:tc>
          <w:tcPr>
            <w:tcW w:type="dxa" w:w="3120"/>
          </w:tcPr>
          <w:p>
            <w:pPr/>
            <w:r/>
            <w:r>
              <w:t>90-95% (45-48 of 50)</w:t>
            </w:r>
          </w:p>
        </w:tc>
        <w:tc>
          <w:tcPr>
            <w:tcW w:type="dxa" w:w="3120"/>
          </w:tcPr>
          <w:p>
            <w:pPr/>
            <w:r/>
            <w:r>
              <w:t>Curation mitigates no-shows. Hell-yes attendees who confirmed at T-3 show up at far higher rates than open-ticket events. The waitlist absorbs T-3 cancellations.</w:t>
            </w:r>
          </w:p>
        </w:tc>
      </w:tr>
      <w:tr>
        <w:tc>
          <w:tcPr>
            <w:tcW w:type="dxa" w:w="3120"/>
          </w:tcPr>
          <w:p>
            <w:pPr/>
            <w:r/>
            <w:r>
              <w:rPr>
                <w:b/>
              </w:rPr>
              <w:t>Real-connection rate</w:t>
            </w:r>
          </w:p>
        </w:tc>
        <w:tc>
          <w:tcPr>
            <w:tcW w:type="dxa" w:w="3120"/>
          </w:tcPr>
          <w:p>
            <w:pPr/>
            <w:r/>
            <w:r>
              <w:t>≥25% (target); ≥20% (floor)</w:t>
            </w:r>
          </w:p>
        </w:tc>
        <w:tc>
          <w:tcPr>
            <w:tcW w:type="dxa" w:w="3120"/>
          </w:tcPr>
          <w:p>
            <w:pPr/>
            <w:r/>
            <w:r>
              <w:t>Per success metrics. ~12-13 of 50 attendees mark "yes" on the exit-interview question.</w:t>
            </w:r>
          </w:p>
        </w:tc>
      </w:tr>
      <w:tr>
        <w:tc>
          <w:tcPr>
            <w:tcW w:type="dxa" w:w="3120"/>
          </w:tcPr>
          <w:p>
            <w:pPr/>
            <w:r/>
            <w:r>
              <w:rPr>
                <w:b/>
              </w:rPr>
              <w:t>Repeat-attendee rate</w:t>
            </w:r>
            <w:r>
              <w:t xml:space="preserve"> (Event #2)</w:t>
            </w:r>
          </w:p>
        </w:tc>
        <w:tc>
          <w:tcPr>
            <w:tcW w:type="dxa" w:w="3120"/>
          </w:tcPr>
          <w:p>
            <w:pPr/>
            <w:r/>
            <w:r>
              <w:t>≥60% of Event #1 attendees</w:t>
            </w:r>
          </w:p>
        </w:tc>
        <w:tc>
          <w:tcPr>
            <w:tcW w:type="dxa" w:w="3120"/>
          </w:tcPr>
          <w:p>
            <w:pPr/>
            <w:r/>
            <w:r>
              <w:t>~30 of 50 RSVP to Event #2 priority invitation.</w:t>
            </w:r>
          </w:p>
        </w:tc>
      </w:tr>
      <w:tr>
        <w:tc>
          <w:tcPr>
            <w:tcW w:type="dxa" w:w="3120"/>
          </w:tcPr>
          <w:p>
            <w:pPr/>
            <w:r/>
            <w:r>
              <w:rPr>
                <w:b/>
              </w:rPr>
              <w:t>Referrer rate</w:t>
            </w:r>
            <w:r>
              <w:t xml:space="preserve"> (each Event #1 attendee bringing a +1 to Event #2)</w:t>
            </w:r>
          </w:p>
        </w:tc>
        <w:tc>
          <w:tcPr>
            <w:tcW w:type="dxa" w:w="3120"/>
          </w:tcPr>
          <w:p>
            <w:pPr/>
            <w:r/>
            <w:r>
              <w:t>≥40% of Event #1 attendees</w:t>
            </w:r>
          </w:p>
        </w:tc>
        <w:tc>
          <w:tcPr>
            <w:tcW w:type="dxa" w:w="3120"/>
          </w:tcPr>
          <w:p>
            <w:pPr/>
            <w:r/>
            <w:r>
              <w:t>~20 of 50 nominate a friend. The nominations supply ~70% of Event #2 seats.</w:t>
            </w:r>
          </w:p>
        </w:tc>
      </w:tr>
    </w:tbl>
    <w:p/>
    <w:p>
      <w:r>
        <w:rPr>
          <w:b/>
        </w:rPr>
        <w:t>Note on funnel skinniness.</w:t>
      </w:r>
      <w:r>
        <w:t xml:space="preserve"> Most singles-event funnels are wide at the top (10K+ impressions per ticket sold) and lossy throughout. Resonance is narrow at the top (50-150K impressions producing 80-200 applications) and tight throughout. The why-gate is the brand's friction; the friction is the curation working.</w:t>
      </w:r>
    </w:p>
    <w:p>
      <w:r>
        <w:br w:type="page"/>
      </w:r>
    </w:p>
    <w:p>
      <w:r>
        <w:br w:type="page"/>
      </w:r>
    </w:p>
    <w:p>
      <w:pPr>
        <w:pStyle w:val="Heading2"/>
      </w:pPr>
      <w:r>
        <w:t>Section 3 — Friction Audit</w:t>
      </w:r>
    </w:p>
    <w:p>
      <w:r>
        <w:t>For each stage, the dominant friction and the BOS artifact addressing it.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Stage</w:t>
            </w:r>
          </w:p>
        </w:tc>
        <w:tc>
          <w:tcPr>
            <w:tcW w:type="dxa" w:w="3120"/>
          </w:tcPr>
          <w:p>
            <w:pPr/>
            <w:r>
              <w:rPr>
                <w:b/>
              </w:rPr>
            </w:r>
            <w:r>
              <w:rPr>
                <w:b/>
              </w:rPr>
              <w:t>Dominant friction</w:t>
            </w:r>
          </w:p>
        </w:tc>
        <w:tc>
          <w:tcPr>
            <w:tcW w:type="dxa" w:w="3120"/>
          </w:tcPr>
          <w:p>
            <w:pPr/>
            <w:r>
              <w:rPr>
                <w:b/>
              </w:rPr>
            </w:r>
            <w:r>
              <w:rPr>
                <w:b/>
              </w:rPr>
              <w:t>BOS artifact addressing it</w:t>
            </w:r>
          </w:p>
        </w:tc>
      </w:tr>
      <w:tr>
        <w:tc>
          <w:tcPr>
            <w:tcW w:type="dxa" w:w="3120"/>
          </w:tcPr>
          <w:p>
            <w:pPr/>
            <w:r/>
            <w:r>
              <w:rPr>
                <w:b/>
              </w:rPr>
              <w:t>Awareness</w:t>
            </w:r>
          </w:p>
        </w:tc>
        <w:tc>
          <w:tcPr>
            <w:tcW w:type="dxa" w:w="3120"/>
          </w:tcPr>
          <w:p>
            <w:pPr/>
            <w:r/>
            <w:r>
              <w:t>"I haven't heard of this. Why would I care?"</w:t>
            </w:r>
          </w:p>
        </w:tc>
        <w:tc>
          <w:tcPr>
            <w:tcW w:type="dxa" w:w="3120"/>
          </w:tcPr>
          <w:p>
            <w:pPr/>
            <w:r/>
            <w:r>
              <w:t>IG content (channel architecture §1) + organic referrals (channel architecture §1, WoM as moat) + manifesto's out-loud-asking opening</w:t>
            </w:r>
          </w:p>
        </w:tc>
      </w:tr>
      <w:tr>
        <w:tc>
          <w:tcPr>
            <w:tcW w:type="dxa" w:w="3120"/>
          </w:tcPr>
          <w:p>
            <w:pPr/>
            <w:r/>
            <w:r>
              <w:rPr>
                <w:b/>
              </w:rPr>
              <w:t>Recognition</w:t>
            </w:r>
          </w:p>
        </w:tc>
        <w:tc>
          <w:tcPr>
            <w:tcW w:type="dxa" w:w="3120"/>
          </w:tcPr>
          <w:p>
            <w:pPr/>
            <w:r/>
            <w:r>
              <w:t>"This sounds interesting but I don't entirely get what it is."</w:t>
            </w:r>
          </w:p>
        </w:tc>
        <w:tc>
          <w:tcPr>
            <w:tcW w:type="dxa" w:w="3120"/>
          </w:tcPr>
          <w:p>
            <w:pPr/>
            <w:r/>
            <w:r>
              <w:t>The full manifesto (</w:t>
            </w:r>
            <w:r>
              <w:rPr>
                <w:rFonts w:ascii="Courier New" w:hAnsi="Courier New"/>
                <w:color w:val="884400"/>
                <w:sz w:val="20"/>
              </w:rPr>
              <w:t>00-foundation/01-brand-bible.md</w:t>
            </w:r>
            <w:r>
              <w:t xml:space="preserve"> §2) + voice document examples (</w:t>
            </w:r>
            <w:r>
              <w:rPr>
                <w:rFonts w:ascii="Courier New" w:hAnsi="Courier New"/>
                <w:color w:val="884400"/>
                <w:sz w:val="20"/>
              </w:rPr>
              <w:t>00-foundation/03-voice-document.md</w:t>
            </w:r>
            <w:r>
              <w:t xml:space="preserve"> §4) + the bridge messages per ICP profile (</w:t>
            </w:r>
            <w:r>
              <w:rPr>
                <w:rFonts w:ascii="Courier New" w:hAnsi="Courier New"/>
                <w:color w:val="884400"/>
                <w:sz w:val="20"/>
              </w:rPr>
              <w:t>00-foundation/02-icp-master.md</w:t>
            </w:r>
            <w:r>
              <w:t xml:space="preserve"> Profiles #1, #2, #3)</w:t>
            </w:r>
          </w:p>
        </w:tc>
      </w:tr>
      <w:tr>
        <w:tc>
          <w:tcPr>
            <w:tcW w:type="dxa" w:w="3120"/>
          </w:tcPr>
          <w:p>
            <w:pPr/>
            <w:r/>
            <w:r>
              <w:rPr>
                <w:b/>
              </w:rPr>
              <w:t>Engagement</w:t>
            </w:r>
          </w:p>
        </w:tc>
        <w:tc>
          <w:tcPr>
            <w:tcW w:type="dxa" w:w="3120"/>
          </w:tcPr>
          <w:p>
            <w:pPr/>
            <w:r/>
            <w:r>
              <w:t>"I want to know more. Is this real?"</w:t>
            </w:r>
          </w:p>
        </w:tc>
        <w:tc>
          <w:tcPr>
            <w:tcW w:type="dxa" w:w="3120"/>
          </w:tcPr>
          <w:p>
            <w:pPr/>
            <w:r/>
            <w:r>
              <w:t>Story-pillar content (channel architecture §1) + exit-interview spotlights (success metrics §exit interview) + Andrea's voice memos when they land (brand bible §5)</w:t>
            </w:r>
          </w:p>
        </w:tc>
      </w:tr>
      <w:tr>
        <w:tc>
          <w:tcPr>
            <w:tcW w:type="dxa" w:w="3120"/>
          </w:tcPr>
          <w:p>
            <w:pPr/>
            <w:r/>
            <w:r>
              <w:rPr>
                <w:b/>
              </w:rPr>
              <w:t>Application</w:t>
            </w:r>
          </w:p>
        </w:tc>
        <w:tc>
          <w:tcPr>
            <w:tcW w:type="dxa" w:w="3120"/>
          </w:tcPr>
          <w:p>
            <w:pPr/>
            <w:r/>
            <w:r>
              <w:t>"Is this real? Am I going to embarrass myself? What's the right answer?"</w:t>
            </w:r>
          </w:p>
        </w:tc>
        <w:tc>
          <w:tcPr>
            <w:tcW w:type="dxa" w:w="3120"/>
          </w:tcPr>
          <w:p>
            <w:pPr/>
            <w:r/>
            <w:r>
              <w:t>The why-gate form itself, designed to be ungrudging (</w:t>
            </w:r>
            <w:r>
              <w:rPr>
                <w:rFonts w:ascii="Courier New" w:hAnsi="Courier New"/>
                <w:color w:val="884400"/>
                <w:sz w:val="20"/>
              </w:rPr>
              <w:t>03-marketing/06-why-gate-mechanics.md</w:t>
            </w:r>
            <w:r>
              <w:t>) + warm form copy ("This isn't a test. Just helps us hold the room.") + the 5-second-judgment workflow that doesn't penalize earnest answers</w:t>
            </w:r>
          </w:p>
        </w:tc>
      </w:tr>
      <w:tr>
        <w:tc>
          <w:tcPr>
            <w:tcW w:type="dxa" w:w="3120"/>
          </w:tcPr>
          <w:p>
            <w:pPr/>
            <w:r/>
            <w:r>
              <w:rPr>
                <w:b/>
              </w:rPr>
              <w:t>Acceptance</w:t>
            </w:r>
          </w:p>
        </w:tc>
        <w:tc>
          <w:tcPr>
            <w:tcW w:type="dxa" w:w="3120"/>
          </w:tcPr>
          <w:p>
            <w:pPr/>
            <w:r/>
            <w:r>
              <w:t>"Are they actually curating, or is this theater?"</w:t>
            </w:r>
          </w:p>
        </w:tc>
        <w:tc>
          <w:tcPr>
            <w:tcW w:type="dxa" w:w="3120"/>
          </w:tcPr>
          <w:p>
            <w:pPr/>
            <w:r/>
            <w:r>
              <w:t>The hell-yes reply template names 3 mechanics in passing (why-gate §Decision Workflow) + the ticket-as-keepsake framing + the personal-text quality of the reply (no auto-confirmation email)</w:t>
            </w:r>
          </w:p>
        </w:tc>
      </w:tr>
      <w:tr>
        <w:tc>
          <w:tcPr>
            <w:tcW w:type="dxa" w:w="3120"/>
          </w:tcPr>
          <w:p>
            <w:pPr/>
            <w:r/>
            <w:r>
              <w:rPr>
                <w:b/>
              </w:rPr>
              <w:t>Pre-Event</w:t>
            </w:r>
          </w:p>
        </w:tc>
        <w:tc>
          <w:tcPr>
            <w:tcW w:type="dxa" w:w="3120"/>
          </w:tcPr>
          <w:p>
            <w:pPr/>
            <w:r/>
            <w:r>
              <w:t>"What if I get there and it's awkward?"</w:t>
            </w:r>
          </w:p>
        </w:tc>
        <w:tc>
          <w:tcPr>
            <w:tcW w:type="dxa" w:w="3120"/>
          </w:tcPr>
          <w:p>
            <w:pPr/>
            <w:r/>
            <w:r>
              <w:t>T-3 what-to-bring email (Run-of-Show §T-3) + Andrea's at-door welcome (Run-of-Show §Doors open) + the "phones go in a basket at the door" framing as a relieving feature, not a constraint</w:t>
            </w:r>
          </w:p>
        </w:tc>
      </w:tr>
      <w:tr>
        <w:tc>
          <w:tcPr>
            <w:tcW w:type="dxa" w:w="3120"/>
          </w:tcPr>
          <w:p>
            <w:pPr/>
            <w:r/>
            <w:r>
              <w:rPr>
                <w:b/>
              </w:rPr>
              <w:t>Event</w:t>
            </w:r>
          </w:p>
        </w:tc>
        <w:tc>
          <w:tcPr>
            <w:tcW w:type="dxa" w:w="3120"/>
          </w:tcPr>
          <w:p>
            <w:pPr/>
            <w:r/>
            <w:r>
              <w:t>"Am I doing this right?"</w:t>
            </w:r>
          </w:p>
        </w:tc>
        <w:tc>
          <w:tcPr>
            <w:tcW w:type="dxa" w:w="3120"/>
          </w:tcPr>
          <w:p>
            <w:pPr/>
            <w:r/>
            <w:r>
              <w:t>Curated music (the protocol; anchor §1) + room dynamics (curator team scanning, offering water, moving bodies; Run-of-Show §Mid-event) + the 8-phase event arc (</w:t>
            </w:r>
            <w:r>
              <w:rPr>
                <w:rFonts w:ascii="Courier New" w:hAnsi="Courier New"/>
                <w:color w:val="884400"/>
                <w:sz w:val="20"/>
              </w:rPr>
              <w:t>research/03-event-blueprint.md</w:t>
            </w:r>
            <w:r>
              <w:t>, daytime port pending)</w:t>
            </w:r>
          </w:p>
        </w:tc>
      </w:tr>
      <w:tr>
        <w:tc>
          <w:tcPr>
            <w:tcW w:type="dxa" w:w="3120"/>
          </w:tcPr>
          <w:p>
            <w:pPr/>
            <w:r/>
            <w:r>
              <w:rPr>
                <w:b/>
              </w:rPr>
              <w:t>Post-Event</w:t>
            </w:r>
          </w:p>
        </w:tc>
        <w:tc>
          <w:tcPr>
            <w:tcW w:type="dxa" w:w="3120"/>
          </w:tcPr>
          <w:p>
            <w:pPr/>
            <w:r/>
            <w:r>
              <w:t>"Was it real? What just happened?"</w:t>
            </w:r>
          </w:p>
        </w:tc>
        <w:tc>
          <w:tcPr>
            <w:tcW w:type="dxa" w:w="3120"/>
          </w:tcPr>
          <w:p>
            <w:pPr/>
            <w:r/>
            <w:r>
              <w:t>Exit interview at the door (success metrics §exit interview mechanic) + 48-hour follow-up text (Run-of-Show §T+1d) + permission-cleared quote bank that becomes T+2 content</w:t>
            </w:r>
          </w:p>
        </w:tc>
      </w:tr>
      <w:tr>
        <w:tc>
          <w:tcPr>
            <w:tcW w:type="dxa" w:w="3120"/>
          </w:tcPr>
          <w:p>
            <w:pPr/>
            <w:r/>
            <w:r>
              <w:rPr>
                <w:b/>
              </w:rPr>
              <w:t>Repeat</w:t>
            </w:r>
          </w:p>
        </w:tc>
        <w:tc>
          <w:tcPr>
            <w:tcW w:type="dxa" w:w="3120"/>
          </w:tcPr>
          <w:p>
            <w:pPr/>
            <w:r/>
            <w:r>
              <w:t>"I'd come back, but is the next event already full?"</w:t>
            </w:r>
          </w:p>
        </w:tc>
        <w:tc>
          <w:tcPr>
            <w:tcW w:type="dxa" w:w="3120"/>
          </w:tcPr>
          <w:p>
            <w:pPr/>
            <w:r/>
            <w:r>
              <w:t>Event +1 priority invitation drop at T-21 (channel architecture §post-event phase) + the 70% past-attendee ratio (curation mechanics §2)</w:t>
            </w:r>
          </w:p>
        </w:tc>
      </w:tr>
      <w:tr>
        <w:tc>
          <w:tcPr>
            <w:tcW w:type="dxa" w:w="3120"/>
          </w:tcPr>
          <w:p>
            <w:pPr/>
            <w:r/>
            <w:r>
              <w:rPr>
                <w:b/>
              </w:rPr>
              <w:t>Refer</w:t>
            </w:r>
          </w:p>
        </w:tc>
        <w:tc>
          <w:tcPr>
            <w:tcW w:type="dxa" w:w="3120"/>
          </w:tcPr>
          <w:p>
            <w:pPr/>
            <w:r/>
            <w:r>
              <w:t>"I'd bring someone, but I don't know if they'd pass the gate."</w:t>
            </w:r>
          </w:p>
        </w:tc>
        <w:tc>
          <w:tcPr>
            <w:tcW w:type="dxa" w:w="3120"/>
          </w:tcPr>
          <w:p>
            <w:pPr/>
            <w:r/>
            <w:r>
              <w:t>The +1 nomination flow inside the curation ratio (curation mechanics §1 Tier 2) + the past-attendee referrer's reputation as the first filter, Andrea's gut as the second</w:t>
            </w:r>
          </w:p>
        </w:tc>
      </w:tr>
    </w:tbl>
    <w:p/>
    <w:p>
      <w:r>
        <w:t xml:space="preserve">If a friction at any stage is not addressed by an existing BOS artifact, the funnel has a leak. As of this draft, the only stage with partial coverage is </w:t>
      </w:r>
      <w:r>
        <w:rPr>
          <w:b/>
        </w:rPr>
        <w:t>Event</w:t>
      </w:r>
      <w:r>
        <w:t xml:space="preserve">: </w:t>
      </w:r>
      <w:r>
        <w:rPr>
          <w:rFonts w:ascii="Courier New" w:hAnsi="Courier New"/>
          <w:color w:val="884400"/>
          <w:sz w:val="20"/>
        </w:rPr>
        <w:t>research/03-event-blueprint.md</w:t>
      </w:r>
      <w:r>
        <w:t xml:space="preserve"> is written in evening voice and needs the daytime port (per A1-reconciliation §7 open question 3). Flagging.</w:t>
      </w:r>
    </w:p>
    <w:p>
      <w:r>
        <w:br w:type="page"/>
      </w:r>
    </w:p>
    <w:p>
      <w:r>
        <w:br w:type="page"/>
      </w:r>
    </w:p>
    <w:p>
      <w:pPr>
        <w:pStyle w:val="Heading2"/>
      </w:pPr>
      <w:r>
        <w:t>Section 4 — The Funnel Mismatch (Where Resonance Breaks the Standard Playbook)</w:t>
      </w:r>
    </w:p>
    <w:p>
      <w:r>
        <w:t>Most singles brands optimize for ticket count. Resonance optimizes for connection-rate. The funnel reflects this. At every stage where the standard playbook would say "scale," Resonance instead says "tighten."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Standard playbook says</w:t>
            </w:r>
          </w:p>
        </w:tc>
        <w:tc>
          <w:tcPr>
            <w:tcW w:type="dxa" w:w="3120"/>
          </w:tcPr>
          <w:p>
            <w:pPr/>
            <w:r>
              <w:rPr>
                <w:b/>
              </w:rPr>
            </w:r>
            <w:r>
              <w:rPr>
                <w:b/>
              </w:rPr>
              <w:t>Resonance says</w:t>
            </w:r>
          </w:p>
        </w:tc>
        <w:tc>
          <w:tcPr>
            <w:tcW w:type="dxa" w:w="3120"/>
          </w:tcPr>
          <w:p>
            <w:pPr/>
            <w:r>
              <w:rPr>
                <w:b/>
              </w:rPr>
            </w:r>
            <w:r>
              <w:rPr>
                <w:b/>
              </w:rPr>
              <w:t>Why</w:t>
            </w:r>
          </w:p>
        </w:tc>
      </w:tr>
      <w:tr>
        <w:tc>
          <w:tcPr>
            <w:tcW w:type="dxa" w:w="3120"/>
          </w:tcPr>
          <w:p>
            <w:pPr/>
            <w:r/>
            <w:r>
              <w:t>"Reduce form friction. 1-click signup."</w:t>
            </w:r>
          </w:p>
        </w:tc>
        <w:tc>
          <w:tcPr>
            <w:tcW w:type="dxa" w:w="3120"/>
          </w:tcPr>
          <w:p>
            <w:pPr/>
            <w:r/>
            <w:r>
              <w:t>The form is 7 fields with a single open-ended question that the wrong people abandon.</w:t>
            </w:r>
          </w:p>
        </w:tc>
        <w:tc>
          <w:tcPr>
            <w:tcW w:type="dxa" w:w="3120"/>
          </w:tcPr>
          <w:p>
            <w:pPr/>
            <w:r/>
            <w:r>
              <w:t>The friction is the filter. A 30-second form admits Tourists; a 90-second form filters them.</w:t>
            </w:r>
          </w:p>
        </w:tc>
      </w:tr>
      <w:tr>
        <w:tc>
          <w:tcPr>
            <w:tcW w:type="dxa" w:w="3120"/>
          </w:tcPr>
          <w:p>
            <w:pPr/>
            <w:r/>
            <w:r>
              <w:t>"Maximize ticket sales. Sell every seat."</w:t>
            </w:r>
          </w:p>
        </w:tc>
        <w:tc>
          <w:tcPr>
            <w:tcW w:type="dxa" w:w="3120"/>
          </w:tcPr>
          <w:p>
            <w:pPr/>
            <w:r/>
            <w:r>
              <w:t>If confirmed yeses are under 35 at T-10, tighten to 40, do not pad to 50.</w:t>
            </w:r>
          </w:p>
        </w:tc>
        <w:tc>
          <w:tcPr>
            <w:tcW w:type="dxa" w:w="3120"/>
          </w:tcPr>
          <w:p>
            <w:pPr/>
            <w:r/>
            <w:r>
              <w:t>A padded 50 with 10 lukewarms produces a flat room. An intimate 40 of all hell-yeses produces couples. The metric is couples, not fill.</w:t>
            </w:r>
          </w:p>
        </w:tc>
      </w:tr>
      <w:tr>
        <w:tc>
          <w:tcPr>
            <w:tcW w:type="dxa" w:w="3120"/>
          </w:tcPr>
          <w:p>
            <w:pPr/>
            <w:r/>
            <w:r>
              <w:t>"Run paid ads to scale impressions."</w:t>
            </w:r>
          </w:p>
        </w:tc>
        <w:tc>
          <w:tcPr>
            <w:tcW w:type="dxa" w:w="3120"/>
          </w:tcPr>
          <w:p>
            <w:pPr/>
            <w:r/>
            <w:r>
              <w:t>No paid promotion until 6+ events have sustained the 25% real-connection rate.</w:t>
            </w:r>
          </w:p>
        </w:tc>
        <w:tc>
          <w:tcPr>
            <w:tcW w:type="dxa" w:w="3120"/>
          </w:tcPr>
          <w:p>
            <w:pPr/>
            <w:r/>
            <w:r>
              <w:t>Paid amplification of an unproven format produces fill at the cost of curation. Drift signal #1 fires (watching followers more than the floor).</w:t>
            </w:r>
          </w:p>
        </w:tc>
      </w:tr>
      <w:tr>
        <w:tc>
          <w:tcPr>
            <w:tcW w:type="dxa" w:w="3120"/>
          </w:tcPr>
          <w:p>
            <w:pPr/>
            <w:r/>
            <w:r>
              <w:t>"Always-on application form."</w:t>
            </w:r>
          </w:p>
        </w:tc>
        <w:tc>
          <w:tcPr>
            <w:tcW w:type="dxa" w:w="3120"/>
          </w:tcPr>
          <w:p>
            <w:pPr/>
            <w:r/>
            <w:r>
              <w:t>Applications open during the cycle and close after.</w:t>
            </w:r>
          </w:p>
        </w:tc>
        <w:tc>
          <w:tcPr>
            <w:tcW w:type="dxa" w:w="3120"/>
          </w:tcPr>
          <w:p>
            <w:pPr/>
            <w:r/>
            <w:r>
              <w:t>An always-on form trains the audience that there's no scarcity and no specific invitation. Curation theater collapses.</w:t>
            </w:r>
          </w:p>
        </w:tc>
      </w:tr>
      <w:tr>
        <w:tc>
          <w:tcPr>
            <w:tcW w:type="dxa" w:w="3120"/>
          </w:tcPr>
          <w:p>
            <w:pPr/>
            <w:r/>
            <w:r>
              <w:t>"Maximize repeat-attendee rate, lifetime value."</w:t>
            </w:r>
          </w:p>
        </w:tc>
        <w:tc>
          <w:tcPr>
            <w:tcW w:type="dxa" w:w="3120"/>
          </w:tcPr>
          <w:p>
            <w:pPr/>
            <w:r/>
            <w:r>
              <w:t>70% of Event +1 seats go to past attendees + their +1s, but only 60% of past attendees get priority invited (the rest are gracefully not pulled because the room needs new energy).</w:t>
            </w:r>
          </w:p>
        </w:tc>
        <w:tc>
          <w:tcPr>
            <w:tcW w:type="dxa" w:w="3120"/>
          </w:tcPr>
          <w:p>
            <w:pPr/>
            <w:r/>
            <w:r>
              <w:t>A room that's 80%+ the same people calcifies. The 20% public + 10% new-network-fresh ratio keeps the gene pool flowing.</w:t>
            </w:r>
          </w:p>
        </w:tc>
      </w:tr>
      <w:tr>
        <w:tc>
          <w:tcPr>
            <w:tcW w:type="dxa" w:w="3120"/>
          </w:tcPr>
          <w:p>
            <w:pPr/>
            <w:r/>
            <w:r>
              <w:t>"Optimize for impressions, scale to other cities ASAP."</w:t>
            </w:r>
          </w:p>
        </w:tc>
        <w:tc>
          <w:tcPr>
            <w:tcW w:type="dxa" w:w="3120"/>
          </w:tcPr>
          <w:p>
            <w:pPr/>
            <w:r/>
            <w:r>
              <w:t>Chicago-first. No expansion until the Chicago model is undeniably working. (Non-Negotiable Line 10.)</w:t>
            </w:r>
          </w:p>
        </w:tc>
        <w:tc>
          <w:tcPr>
            <w:tcW w:type="dxa" w:w="3120"/>
          </w:tcPr>
          <w:p>
            <w:pPr/>
            <w:r/>
            <w:r>
              <w:t>A second-city launch before the first city has proven 25% across 12 events is brand suicide. The moat is the proof, not the scale.</w:t>
            </w:r>
          </w:p>
        </w:tc>
      </w:tr>
      <w:tr>
        <w:tc>
          <w:tcPr>
            <w:tcW w:type="dxa" w:w="3120"/>
          </w:tcPr>
          <w:p>
            <w:pPr/>
            <w:r/>
            <w:r>
              <w:t>"Tag-a-friend mechanics drive viral coefficient."</w:t>
            </w:r>
          </w:p>
        </w:tc>
        <w:tc>
          <w:tcPr>
            <w:tcW w:type="dxa" w:w="3120"/>
          </w:tcPr>
          <w:p>
            <w:pPr/>
            <w:r/>
            <w:r>
              <w:t>No giveaways, no contests, no tag-a-friend mechanics. (Channel architecture §4 anti-pattern 6.)</w:t>
            </w:r>
          </w:p>
        </w:tc>
        <w:tc>
          <w:tcPr>
            <w:tcW w:type="dxa" w:w="3120"/>
          </w:tcPr>
          <w:p>
            <w:pPr/>
            <w:r/>
            <w:r>
              <w:t>Contest-driven applicants are Tourists by definition. The viral coefficient that matters is the couple texting their single friend at brunch.</w:t>
            </w:r>
          </w:p>
        </w:tc>
      </w:tr>
      <w:tr>
        <w:tc>
          <w:tcPr>
            <w:tcW w:type="dxa" w:w="3120"/>
          </w:tcPr>
          <w:p>
            <w:pPr/>
            <w:r/>
            <w:r>
              <w:t>"Press coverage drives top of funnel."</w:t>
            </w:r>
          </w:p>
        </w:tc>
        <w:tc>
          <w:tcPr>
            <w:tcW w:type="dxa" w:w="3120"/>
          </w:tcPr>
          <w:p>
            <w:pPr/>
            <w:r/>
            <w:r>
              <w:t>Press is inbound only by Year 5 (success metrics §5-year). Active press outreach paused if drift signal #8 fires.</w:t>
            </w:r>
          </w:p>
        </w:tc>
        <w:tc>
          <w:tcPr>
            <w:tcW w:type="dxa" w:w="3120"/>
          </w:tcPr>
          <w:p>
            <w:pPr/>
            <w:r/>
            <w:r>
              <w:t>Press as a goal-in-itself is vanity. Press serves the room, not the other way around.</w:t>
            </w:r>
          </w:p>
        </w:tc>
      </w:tr>
      <w:tr>
        <w:tc>
          <w:tcPr>
            <w:tcW w:type="dxa" w:w="3120"/>
          </w:tcPr>
          <w:p>
            <w:pPr/>
            <w:r/>
            <w:r>
              <w:t>"Influencer seeding for credibility."</w:t>
            </w:r>
          </w:p>
        </w:tc>
        <w:tc>
          <w:tcPr>
            <w:tcW w:type="dxa" w:w="3120"/>
          </w:tcPr>
          <w:p>
            <w:pPr/>
            <w:r/>
            <w:r>
              <w:t>Influencer applicants get Decline Script 2 (the Performer). Their presence dims everyone else's.</w:t>
            </w:r>
          </w:p>
        </w:tc>
        <w:tc>
          <w:tcPr>
            <w:tcW w:type="dxa" w:w="3120"/>
          </w:tcPr>
          <w:p>
            <w:pPr/>
            <w:r/>
            <w:r>
              <w:t>The room doesn't need more recognition; it needs more recognition of the right kind. Influencers as attendees often represent the wrong kind.</w:t>
            </w:r>
          </w:p>
        </w:tc>
      </w:tr>
    </w:tbl>
    <w:p/>
    <w:p>
      <w:r>
        <w:t>The mismatch is the brand's economic moat. A competitor copying the format without copying the curation discipline would produce a "spiritual singles event" that fills 50 seats and produces 3 connections. Resonance fills 40 seats and produces 12. The room is the multiplier; the curation is the room.</w:t>
      </w:r>
    </w:p>
    <w:p>
      <w:r>
        <w:br w:type="page"/>
      </w:r>
    </w:p>
    <w:p>
      <w:r>
        <w:br w:type="page"/>
      </w:r>
    </w:p>
    <w:p>
      <w:pPr>
        <w:pStyle w:val="Heading2"/>
      </w:pPr>
      <w:r>
        <w:t>Section 5 — Funnel Health Metrics (Per Stage, Monthly Review)</w:t>
      </w:r>
    </w:p>
    <w:p>
      <w:r>
        <w:t>Leading indicators (early warnings) and lagging indicators (verifying outcomes).</w:t>
      </w:r>
    </w:p>
    <w:p>
      <w:pPr>
        <w:pStyle w:val="Heading3"/>
      </w:pPr>
      <w:r>
        <w:t>Stage 1-3 (Awareness → Recognition → Engagement)</w:t>
      </w:r>
    </w:p>
    <w:p>
      <w:r>
        <w:rPr>
          <w:b/>
        </w:rPr>
        <w:t>Leading indicators (watch weekly):</w:t>
      </w:r>
    </w:p>
    <w:p>
      <w:pPr>
        <w:pStyle w:val="ListBullet"/>
      </w:pPr>
      <w:r>
        <w:t>IG follower velocity: are new follows trending up, flat, or down?</w:t>
      </w:r>
    </w:p>
    <w:p>
      <w:pPr>
        <w:pStyle w:val="ListBullet"/>
      </w:pPr>
      <w:r>
        <w:t>IG saves-per-post: are posts being archived for later, or scrolled past?</w:t>
      </w:r>
    </w:p>
    <w:p>
      <w:pPr>
        <w:pStyle w:val="ListBullet"/>
      </w:pPr>
      <w:r>
        <w:t>Manifesto-link clicks (if trackable): are people leaving IG to read longer copy?</w:t>
      </w:r>
    </w:p>
    <w:p>
      <w:pPr>
        <w:pStyle w:val="ListBullet"/>
      </w:pPr>
      <w:r>
        <w:t>DM volume + quality: are inbound DMs increasing, and what register are they in (hell-yes vs. tire-kick)?</w:t>
      </w:r>
    </w:p>
    <w:p>
      <w:r>
        <w:rPr>
          <w:b/>
        </w:rPr>
        <w:t>Lagging indicators (review monthly):</w:t>
      </w:r>
    </w:p>
    <w:p>
      <w:pPr>
        <w:pStyle w:val="ListBullet"/>
      </w:pPr>
      <w:r>
        <w:t>Form-open rate: of follows in the last 60 days, what % opened the form during cycle?</w:t>
      </w:r>
    </w:p>
    <w:p>
      <w:pPr>
        <w:pStyle w:val="ListBullet"/>
      </w:pPr>
      <w:r>
        <w:t>Manifesto link forwards / shares (if observable): WoM signal, hard to instrument but watchable through screenshot mentions.</w:t>
      </w:r>
    </w:p>
    <w:p>
      <w:pPr>
        <w:pStyle w:val="Heading3"/>
      </w:pPr>
      <w:r>
        <w:t>Stage 4-5 (Application → Accept/Decline)</w:t>
      </w:r>
    </w:p>
    <w:p>
      <w:r>
        <w:rPr>
          <w:b/>
        </w:rPr>
        <w:t>Leading:</w:t>
      </w:r>
    </w:p>
    <w:p>
      <w:pPr>
        <w:pStyle w:val="ListBullet"/>
      </w:pPr>
      <w:r>
        <w:t>Form-completion rate: of opens, what % submit?</w:t>
      </w:r>
    </w:p>
    <w:p>
      <w:pPr>
        <w:pStyle w:val="ListBullet"/>
      </w:pPr>
      <w:r>
        <w:t>Average why-answer length: a sudden spike (&gt;500 chars) signals Performer drift; a sudden drop (&lt;50 chars) signals Tourist drift.</w:t>
      </w:r>
    </w:p>
    <w:p>
      <w:pPr>
        <w:pStyle w:val="ListBullet"/>
      </w:pPr>
      <w:r>
        <w:t>48-hour reply SLA hit rate: are we replying to 100% of applicants within 48 hours?</w:t>
      </w:r>
    </w:p>
    <w:p>
      <w:r>
        <w:rPr>
          <w:b/>
        </w:rPr>
        <w:t>Lagging:</w:t>
      </w:r>
    </w:p>
    <w:p>
      <w:pPr>
        <w:pStyle w:val="ListBullet"/>
      </w:pPr>
      <w:r>
        <w:t>Hell-yes acceptance rate: of applications, what % were tagged hell-yes?</w:t>
      </w:r>
    </w:p>
    <w:p>
      <w:pPr>
        <w:pStyle w:val="ListBullet"/>
      </w:pPr>
      <w:r>
        <w:t>Decline distribution: which of the 5 scripts is firing most? A spike in Script 1 (Hunter) signals targeting drift; a spike in Script 4 (Tourist) signals voice drift.</w:t>
      </w:r>
    </w:p>
    <w:p>
      <w:pPr>
        <w:pStyle w:val="Heading3"/>
      </w:pPr>
      <w:r>
        <w:t>Stage 6 (Pre-Event)</w:t>
      </w:r>
    </w:p>
    <w:p>
      <w:r>
        <w:rPr>
          <w:b/>
        </w:rPr>
        <w:t>Leading:</w:t>
      </w:r>
    </w:p>
    <w:p>
      <w:pPr>
        <w:pStyle w:val="ListBullet"/>
      </w:pPr>
      <w:r>
        <w:t>T-3 email open rate: are confirmed attendees engaging with the logistics email?</w:t>
      </w:r>
    </w:p>
    <w:p>
      <w:pPr>
        <w:pStyle w:val="ListBullet"/>
      </w:pPr>
      <w:r>
        <w:t>T-3 → T-0 cancellation rate: are people canceling after acceptance?</w:t>
      </w:r>
    </w:p>
    <w:p>
      <w:r>
        <w:rPr>
          <w:b/>
        </w:rPr>
        <w:t>Lagging:</w:t>
      </w:r>
    </w:p>
    <w:p>
      <w:pPr>
        <w:pStyle w:val="ListBullet"/>
      </w:pPr>
      <w:r>
        <w:t>Show-rate at the door: of confirmed RSVPs, who actually arrives?</w:t>
      </w:r>
    </w:p>
    <w:p>
      <w:pPr>
        <w:pStyle w:val="Heading3"/>
      </w:pPr>
      <w:r>
        <w:t>Stage 7-8 (Event → Post-Event)</w:t>
      </w:r>
    </w:p>
    <w:p>
      <w:r>
        <w:rPr>
          <w:b/>
        </w:rPr>
        <w:t>Leading (in-room, real-time):</w:t>
      </w:r>
    </w:p>
    <w:p>
      <w:pPr>
        <w:pStyle w:val="ListBullet"/>
      </w:pPr>
      <w:r>
        <w:t>Floor presence at any 15-minute interval (Andrea's read).</w:t>
      </w:r>
    </w:p>
    <w:p>
      <w:pPr>
        <w:pStyle w:val="ListBullet"/>
      </w:pPr>
      <w:r>
        <w:t>Curator team's wall-hugger count.</w:t>
      </w:r>
    </w:p>
    <w:p>
      <w:pPr>
        <w:pStyle w:val="ListBullet"/>
      </w:pPr>
      <w:r>
        <w:t>Any drift signal firing during the event.</w:t>
      </w:r>
    </w:p>
    <w:p>
      <w:r>
        <w:rPr>
          <w:b/>
        </w:rPr>
        <w:t>Lagging (T+1 to T+30):</w:t>
      </w:r>
    </w:p>
    <w:p>
      <w:pPr>
        <w:pStyle w:val="ListBullet"/>
      </w:pPr>
      <w:r>
        <w:t>Real-connection rate (exit-interview yes count).</w:t>
      </w:r>
    </w:p>
    <w:p>
      <w:pPr>
        <w:pStyle w:val="ListBullet"/>
      </w:pPr>
      <w:r>
        <w:t>Room-feel rating (8/10 average target).</w:t>
      </w:r>
    </w:p>
    <w:p>
      <w:pPr>
        <w:pStyle w:val="ListBullet"/>
      </w:pPr>
      <w:r>
        <w:t>"Met-my-person" outcome (≥1 person target, 30-day follow-up confirms).</w:t>
      </w:r>
    </w:p>
    <w:p>
      <w:pPr>
        <w:pStyle w:val="ListBullet"/>
      </w:pPr>
      <w:r>
        <w:t>Couple-formation rate (the 25% target).</w:t>
      </w:r>
    </w:p>
    <w:p>
      <w:pPr>
        <w:pStyle w:val="Heading3"/>
      </w:pPr>
      <w:r>
        <w:t>Stage 9 (Repeat / Refer)</w:t>
      </w:r>
    </w:p>
    <w:p>
      <w:r>
        <w:rPr>
          <w:b/>
        </w:rPr>
        <w:t>Leading:</w:t>
      </w:r>
    </w:p>
    <w:p>
      <w:pPr>
        <w:pStyle w:val="ListBullet"/>
      </w:pPr>
      <w:r>
        <w:t>Priority-invitation reply rate (of past attendees who got the T-21 priority drop, what % said yes).</w:t>
      </w:r>
    </w:p>
    <w:p>
      <w:pPr>
        <w:pStyle w:val="ListBullet"/>
      </w:pPr>
      <w:r>
        <w:t>+1 nomination rate (of past attendees, what % brought a friend).</w:t>
      </w:r>
    </w:p>
    <w:p>
      <w:r>
        <w:rPr>
          <w:b/>
        </w:rPr>
        <w:t>Lagging:</w:t>
      </w:r>
    </w:p>
    <w:p>
      <w:pPr>
        <w:pStyle w:val="ListBullet"/>
      </w:pPr>
      <w:r>
        <w:t>Repeat-attendee rate (Event +1 of Event #1 attendees).</w:t>
      </w:r>
    </w:p>
    <w:p>
      <w:pPr>
        <w:pStyle w:val="ListBullet"/>
      </w:pPr>
      <w:r>
        <w:t>Couples-share-of-marketing (5-year target ≥80% of new attendees come via couple-referral or attendee-referral).</w:t>
      </w:r>
    </w:p>
    <w:p>
      <w:pPr>
        <w:pStyle w:val="Heading3"/>
      </w:pPr>
      <w:r>
        <w:t>Cross-stage health flag</w:t>
      </w:r>
    </w:p>
    <w:p>
      <w:r>
        <w:t>If any leading indicator deviates &gt;30% from prior cycle's value AND a related lagging indicator follows, the funnel has a real shift. One stage's deviation is variance; two stages confirming is signal. Document in the per-event debrief; address in Event +1 planning.</w:t>
      </w:r>
    </w:p>
    <w:p>
      <w:r>
        <w:br w:type="page"/>
      </w:r>
    </w:p>
    <w:p>
      <w:r>
        <w:br w:type="page"/>
      </w:r>
    </w:p>
    <w:p>
      <w:pPr>
        <w:pStyle w:val="Heading2"/>
      </w:pPr>
      <w:r>
        <w:t>Sources</w:t>
      </w:r>
    </w:p>
    <w:p>
      <w:pPr>
        <w:pStyle w:val="ListBullet"/>
      </w:pPr>
      <w:r>
        <w:rPr>
          <w:rFonts w:ascii="Courier New" w:hAnsi="Courier New"/>
          <w:color w:val="884400"/>
          <w:sz w:val="20"/>
        </w:rPr>
        <w:t>00-foundation/01-brand-bible.md</w:t>
      </w:r>
      <w:r>
        <w:t xml:space="preserve"> §2 (Manifesto), §4 (Voice), §7 (ICP), §9 (Operational Spine)</w:t>
      </w:r>
    </w:p>
    <w:p>
      <w:pPr>
        <w:pStyle w:val="ListBullet"/>
      </w:pPr>
      <w:r>
        <w:rPr>
          <w:rFonts w:ascii="Courier New" w:hAnsi="Courier New"/>
          <w:color w:val="884400"/>
          <w:sz w:val="20"/>
        </w:rPr>
        <w:t>00-foundation/02-icp-master.md</w:t>
      </w:r>
      <w:r>
        <w:t xml:space="preserve"> §1 (audience-state caveat / 60% TAM rule), Profiles #1-#3 magnet sentences</w:t>
      </w:r>
    </w:p>
    <w:p>
      <w:pPr>
        <w:pStyle w:val="ListBullet"/>
      </w:pPr>
      <w:r>
        <w:rPr>
          <w:rFonts w:ascii="Courier New" w:hAnsi="Courier New"/>
          <w:color w:val="884400"/>
          <w:sz w:val="20"/>
        </w:rPr>
        <w:t>00-foundation/05-non-negotiables.md</w:t>
      </w:r>
      <w:r>
        <w:t xml:space="preserve"> Lines 1, 3, 5, 9, 10</w:t>
      </w:r>
    </w:p>
    <w:p>
      <w:pPr>
        <w:pStyle w:val="ListBullet"/>
      </w:pPr>
      <w:r>
        <w:rPr>
          <w:rFonts w:ascii="Courier New" w:hAnsi="Courier New"/>
          <w:color w:val="884400"/>
          <w:sz w:val="20"/>
        </w:rPr>
        <w:t>03-marketing/03-channel-architecture.md</w:t>
      </w:r>
      <w:r>
        <w:t xml:space="preserve"> (channel volume per phase, anti-patterns)</w:t>
      </w:r>
    </w:p>
    <w:p>
      <w:pPr>
        <w:pStyle w:val="ListBullet"/>
      </w:pPr>
      <w:r>
        <w:rPr>
          <w:rFonts w:ascii="Courier New" w:hAnsi="Courier New"/>
          <w:color w:val="884400"/>
          <w:sz w:val="20"/>
        </w:rPr>
        <w:t>03-marketing/04-curation-mechanics.md</w:t>
      </w:r>
      <w:r>
        <w:t xml:space="preserve"> (ratio, decline scripts, decision workflow)</w:t>
      </w:r>
    </w:p>
    <w:p>
      <w:pPr>
        <w:pStyle w:val="ListBullet"/>
      </w:pPr>
      <w:r>
        <w:rPr>
          <w:rFonts w:ascii="Courier New" w:hAnsi="Courier New"/>
          <w:color w:val="884400"/>
          <w:sz w:val="20"/>
        </w:rPr>
        <w:t>03-marketing/06-why-gate-mechanics.md</w:t>
      </w:r>
      <w:r>
        <w:t xml:space="preserve"> (form mechanics, Decision Workflow)</w:t>
      </w:r>
    </w:p>
    <w:p>
      <w:pPr>
        <w:pStyle w:val="ListBullet"/>
      </w:pPr>
      <w:r>
        <w:rPr>
          <w:rFonts w:ascii="Courier New" w:hAnsi="Courier New"/>
          <w:color w:val="884400"/>
          <w:sz w:val="20"/>
        </w:rPr>
        <w:t>05-ops/04-success-metrics.md</w:t>
      </w:r>
      <w:r>
        <w:t xml:space="preserve"> (Event #1 operational targets, exit interview mechanic, kill conditions)</w:t>
      </w:r>
    </w:p>
    <w:p>
      <w:pPr>
        <w:pStyle w:val="ListBullet"/>
      </w:pPr>
      <w:r>
        <w:rPr>
          <w:rFonts w:ascii="Courier New" w:hAnsi="Courier New"/>
          <w:color w:val="884400"/>
          <w:sz w:val="20"/>
        </w:rPr>
        <w:t>05-ops/06-run-of-show.md</w:t>
      </w:r>
      <w:r>
        <w:t xml:space="preserve"> (T-3 email, at-door welcome, T+1d capture window)</w:t>
      </w:r>
    </w:p>
    <w:p>
      <w:pPr>
        <w:pStyle w:val="ListBullet"/>
      </w:pPr>
      <w:r>
        <w:rPr>
          <w:rFonts w:ascii="Courier New" w:hAnsi="Courier New"/>
          <w:color w:val="884400"/>
          <w:sz w:val="20"/>
        </w:rPr>
        <w:t>_working/A1-reconciliation.md</w:t>
      </w:r>
      <w:r>
        <w:t xml:space="preserve"> §6 (cascading decisions), §7 (open question 3: daytime event blueprint port)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