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071D020C" w:rsidR="00A75990" w:rsidRDefault="000173A4">
      <w:pPr>
        <w:pStyle w:val="Subtitle"/>
        <w:jc w:val="center"/>
      </w:pPr>
      <w:r>
        <w:rPr>
          <w:noProof/>
        </w:rPr>
        <w:drawing>
          <wp:anchor distT="0" distB="0" distL="114300" distR="114300" simplePos="0" relativeHeight="251663360" behindDoc="0" locked="0" layoutInCell="1" allowOverlap="1" wp14:anchorId="5B12262D" wp14:editId="5166DBA5">
            <wp:simplePos x="0" y="0"/>
            <wp:positionH relativeFrom="column">
              <wp:posOffset>1112244</wp:posOffset>
            </wp:positionH>
            <wp:positionV relativeFrom="paragraph">
              <wp:posOffset>2269478</wp:posOffset>
            </wp:positionV>
            <wp:extent cx="3387725" cy="1158240"/>
            <wp:effectExtent l="19050" t="0" r="174625" b="346710"/>
            <wp:wrapTopAndBottom/>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725" cy="11582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303B7D">
        <w:rPr>
          <w:noProof/>
        </w:rPr>
        <w:drawing>
          <wp:anchor distT="0" distB="0" distL="114300" distR="114300" simplePos="0" relativeHeight="251659264" behindDoc="0" locked="0" layoutInCell="1" allowOverlap="1" wp14:anchorId="7F0EE191" wp14:editId="69D1A726">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sidR="00303B7D">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rsidR="00303B7D">
        <w:t>Indoor</w:t>
      </w:r>
      <w:r w:rsidR="00303B7D">
        <w:rPr>
          <w:spacing w:val="-2"/>
        </w:rPr>
        <w:t xml:space="preserve"> </w:t>
      </w:r>
      <w:r w:rsidR="00303B7D">
        <w:t>climate</w:t>
      </w:r>
      <w:r w:rsidR="00303B7D">
        <w:rPr>
          <w:spacing w:val="-2"/>
        </w:rPr>
        <w:t xml:space="preserve"> </w:t>
      </w:r>
      <w:r w:rsidR="00303B7D">
        <w:t>control</w:t>
      </w:r>
      <w:r w:rsidR="00303B7D">
        <w:rPr>
          <w:spacing w:val="-1"/>
        </w:rPr>
        <w:t xml:space="preserve"> </w:t>
      </w:r>
      <w:r w:rsidR="00303B7D">
        <w:t>system</w:t>
      </w:r>
    </w:p>
    <w:p w14:paraId="1965A5DB" w14:textId="13F05C98" w:rsidR="00A75990" w:rsidRDefault="00A75990">
      <w:pPr>
        <w:pStyle w:val="BodyText"/>
        <w:rPr>
          <w:i/>
          <w:sz w:val="34"/>
        </w:rPr>
      </w:pPr>
    </w:p>
    <w:p w14:paraId="6B9870DD" w14:textId="1016AE49"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0BF8DDB0" w:rsidR="00A75990" w:rsidRDefault="00A75990">
      <w:pPr>
        <w:pStyle w:val="BodyText"/>
        <w:rPr>
          <w:sz w:val="28"/>
        </w:rPr>
      </w:pPr>
    </w:p>
    <w:p w14:paraId="11D6A87B" w14:textId="16856F3E" w:rsidR="00A75990" w:rsidRDefault="00303B7D">
      <w:pPr>
        <w:ind w:left="1095"/>
      </w:pPr>
      <w:r>
        <w:rPr>
          <w:b/>
          <w:sz w:val="28"/>
        </w:rPr>
        <w:t xml:space="preserve">TEAM MEMBERS </w:t>
      </w:r>
      <w:r>
        <w:rPr>
          <w:sz w:val="28"/>
        </w:rPr>
        <w:t>(Group #3):</w:t>
      </w:r>
      <w:r w:rsidR="000173A4" w:rsidRPr="000173A4">
        <w:rPr>
          <w:noProof/>
        </w:rPr>
        <w:t xml:space="preserve"> </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AC50EB">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AC50EB">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AC50EB">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AC50EB">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AC50EB">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AC50EB">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AC50EB">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AC50EB">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AC50EB">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AC50EB">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AC50EB">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AC50EB">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AC50EB">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AC50EB"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1"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AC50EB">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5A064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11FA70DE" w:rsidR="009C5ACE" w:rsidRDefault="009C5ACE" w:rsidP="009C5ACE">
            <w:pPr>
              <w:pStyle w:val="TableParagraph"/>
              <w:ind w:left="0"/>
              <w:rPr>
                <w:sz w:val="20"/>
                <w:szCs w:val="20"/>
              </w:rPr>
            </w:pPr>
            <w:r>
              <w:rPr>
                <w:sz w:val="20"/>
                <w:szCs w:val="20"/>
              </w:rPr>
              <w:t xml:space="preserve">  </w:t>
            </w:r>
            <w:r w:rsidR="00FD3CCD">
              <w:rPr>
                <w:sz w:val="20"/>
                <w:szCs w:val="20"/>
              </w:rPr>
              <w:t>1</w:t>
            </w:r>
            <w:r w:rsidR="005C01E5">
              <w:rPr>
                <w:sz w:val="20"/>
                <w:szCs w:val="20"/>
              </w:rPr>
              <w:t>7</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0D4E7D">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4700C669"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662E127D" w:rsidR="009C5ACE" w:rsidRDefault="009C5ACE" w:rsidP="009C5ACE">
            <w:pPr>
              <w:pStyle w:val="TableParagraph"/>
              <w:ind w:left="0"/>
              <w:rPr>
                <w:sz w:val="20"/>
                <w:szCs w:val="20"/>
              </w:rPr>
            </w:pPr>
            <w:r>
              <w:rPr>
                <w:sz w:val="20"/>
                <w:szCs w:val="20"/>
              </w:rPr>
              <w:t xml:space="preserve">  </w:t>
            </w:r>
            <w:r w:rsidR="00FD3CCD">
              <w:rPr>
                <w:sz w:val="20"/>
                <w:szCs w:val="20"/>
              </w:rPr>
              <w:t>20</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3183491" w:rsidR="009C5ACE" w:rsidRDefault="005A0640" w:rsidP="009C5ACE">
            <w:pPr>
              <w:pStyle w:val="TableParagraph"/>
              <w:ind w:left="0"/>
              <w:rPr>
                <w:sz w:val="20"/>
                <w:szCs w:val="20"/>
              </w:rPr>
            </w:pPr>
            <w:r>
              <w:rPr>
                <w:sz w:val="20"/>
                <w:szCs w:val="20"/>
              </w:rPr>
              <w:t xml:space="preserve">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38DD515D" w:rsidR="009C5ACE" w:rsidRDefault="005A0640" w:rsidP="009C5ACE">
            <w:pPr>
              <w:pStyle w:val="TableParagraph"/>
              <w:ind w:left="0"/>
              <w:rPr>
                <w:sz w:val="20"/>
                <w:szCs w:val="20"/>
              </w:rPr>
            </w:pPr>
            <w:r>
              <w:rPr>
                <w:sz w:val="20"/>
                <w:szCs w:val="20"/>
              </w:rPr>
              <w:t xml:space="preserve">  Final</w:t>
            </w:r>
          </w:p>
        </w:tc>
      </w:tr>
      <w:tr w:rsidR="000D4E7D" w14:paraId="56644C2F" w14:textId="77777777" w:rsidTr="005A064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168C40C" w14:textId="0539EF35" w:rsidR="000D4E7D" w:rsidRDefault="000D4E7D" w:rsidP="000D4E7D">
            <w:pPr>
              <w:pStyle w:val="TableParagraph"/>
              <w:ind w:left="0"/>
              <w:rPr>
                <w:sz w:val="20"/>
                <w:szCs w:val="20"/>
              </w:rPr>
            </w:pPr>
            <w:r>
              <w:rPr>
                <w:sz w:val="20"/>
                <w:szCs w:val="20"/>
              </w:rPr>
              <w:t xml:space="preserve">  2.1.1-</w:t>
            </w:r>
            <w:r>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B35A8F9" w14:textId="146A0ABA" w:rsidR="000D4E7D" w:rsidRDefault="000D4E7D" w:rsidP="000D4E7D">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4A01D2B" w14:textId="03788344" w:rsidR="000D4E7D" w:rsidRDefault="000D4E7D" w:rsidP="000D4E7D">
            <w:pPr>
              <w:pStyle w:val="TableParagraph"/>
              <w:ind w:left="0"/>
              <w:rPr>
                <w:sz w:val="20"/>
                <w:szCs w:val="20"/>
              </w:rPr>
            </w:pPr>
            <w:r>
              <w:rPr>
                <w:sz w:val="20"/>
                <w:szCs w:val="20"/>
              </w:rPr>
              <w:t xml:space="preserve">  </w:t>
            </w:r>
            <w:r>
              <w:rPr>
                <w:sz w:val="20"/>
                <w:szCs w:val="20"/>
              </w:rPr>
              <w:t>15</w:t>
            </w:r>
            <w:r>
              <w:rPr>
                <w:sz w:val="20"/>
                <w:szCs w:val="20"/>
              </w:rPr>
              <w:t>-0</w:t>
            </w:r>
            <w:r>
              <w:rPr>
                <w:sz w:val="20"/>
                <w:szCs w:val="20"/>
              </w:rPr>
              <w:t>5</w:t>
            </w:r>
            <w:r>
              <w:rPr>
                <w:sz w:val="20"/>
                <w:szCs w:val="20"/>
              </w:rPr>
              <w:t>-2022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D8BCF41" w14:textId="444D8A06" w:rsidR="000D4E7D" w:rsidRDefault="000D4E7D" w:rsidP="000D4E7D">
            <w:pPr>
              <w:pStyle w:val="TableParagraph"/>
              <w:ind w:left="0"/>
              <w:rPr>
                <w:sz w:val="20"/>
                <w:szCs w:val="20"/>
              </w:rPr>
            </w:pPr>
            <w:r>
              <w:rPr>
                <w:sz w:val="20"/>
                <w:szCs w:val="20"/>
              </w:rPr>
              <w:t xml:space="preserve">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79ABD7E" w14:textId="6DB4E696" w:rsidR="000D4E7D" w:rsidRDefault="000D4E7D" w:rsidP="000D4E7D">
            <w:pPr>
              <w:pStyle w:val="TableParagraph"/>
              <w:ind w:left="0"/>
              <w:rPr>
                <w:sz w:val="20"/>
                <w:szCs w:val="20"/>
              </w:rPr>
            </w:pPr>
            <w:r>
              <w:rPr>
                <w:sz w:val="20"/>
                <w:szCs w:val="20"/>
              </w:rPr>
              <w:t xml:space="preserve">  Final</w:t>
            </w: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5A8F3C08" w:rsidR="00A75990" w:rsidRDefault="00303B7D" w:rsidP="009507F2">
      <w:pPr>
        <w:pStyle w:val="BodyText"/>
        <w:spacing w:before="238" w:line="216" w:lineRule="auto"/>
        <w:ind w:left="360" w:right="342"/>
      </w:pPr>
      <w:r>
        <w:t>Airios, founded in 1982, a systems manufacturer, which produces custom-made electronics for residential</w:t>
      </w:r>
      <w:r>
        <w:rPr>
          <w:spacing w:val="1"/>
        </w:rPr>
        <w:t xml:space="preserve"> </w:t>
      </w:r>
      <w:r>
        <w:t>climate control</w:t>
      </w:r>
      <w:r w:rsidR="009507F2">
        <w:t xml:space="preserve"> systems, </w:t>
      </w:r>
      <w:r>
        <w:t>began as a joint venture with Honeywell</w:t>
      </w:r>
      <w:r w:rsidR="009507F2">
        <w:t>. A</w:t>
      </w:r>
      <w:r>
        <w:t>lthough it is an</w:t>
      </w:r>
      <w:r w:rsidR="00EE632E">
        <w:t xml:space="preserve"> </w:t>
      </w:r>
      <w:r>
        <w:rPr>
          <w:spacing w:val="-57"/>
        </w:rPr>
        <w:t xml:space="preserve"> </w:t>
      </w:r>
      <w:r>
        <w:t xml:space="preserve">independent organization today, it specializes in climate control, </w:t>
      </w:r>
      <w:r w:rsidR="009507F2">
        <w:t xml:space="preserve">that </w:t>
      </w:r>
      <w:r>
        <w:t>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w:t>
      </w:r>
      <w:r w:rsidR="009507F2">
        <w:t xml:space="preserve"> As such this company has tasked us to create a version of a climate control system which meets their standards and their client’s expectations while keeping in mind their past and quality.</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Pr="005C01E5" w:rsidRDefault="00303B7D">
      <w:pPr>
        <w:ind w:left="360" w:firstLine="360"/>
        <w:rPr>
          <w:rFonts w:ascii="Consolas" w:hAnsi="Consolas"/>
        </w:rPr>
      </w:pPr>
      <w:r w:rsidRPr="005C01E5">
        <w:rPr>
          <w:rFonts w:ascii="Consolas" w:hAnsi="Consolas"/>
          <w:sz w:val="24"/>
          <w:szCs w:val="24"/>
          <w:u w:val="single"/>
        </w:rPr>
        <w:t>Main</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Pr="005C01E5" w:rsidRDefault="00303B7D">
      <w:pPr>
        <w:ind w:left="360" w:firstLine="360"/>
        <w:rPr>
          <w:rFonts w:ascii="Consolas" w:hAnsi="Consolas"/>
        </w:rPr>
      </w:pPr>
      <w:r w:rsidRPr="005C01E5">
        <w:rPr>
          <w:rFonts w:ascii="Consolas" w:hAnsi="Consolas"/>
          <w:sz w:val="24"/>
          <w:szCs w:val="24"/>
          <w:u w:val="single"/>
        </w:rPr>
        <w:t>Auxiliary</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MENTION !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AC50E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AC50E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AC50E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AC50E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AC50E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AC50EB"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AC50E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AC50E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AC50E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AC50EB"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AC50E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AC50E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What Will Be Delivered (</w:t>
      </w:r>
      <w:r w:rsidR="00F8102E">
        <w:rPr>
          <w:color w:val="0070C0"/>
        </w:rPr>
        <w:t xml:space="preserve"> L</w:t>
      </w:r>
      <w:r w:rsidRPr="00232652">
        <w:rPr>
          <w:color w:val="0070C0"/>
        </w:rPr>
        <w:t xml:space="preserve">eft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AC50EB" w:rsidP="00DD47AB">
            <w:pPr>
              <w:rPr>
                <w:rFonts w:ascii="Times New Roman" w:hAnsi="Times New Roman"/>
                <w:i/>
                <w:sz w:val="24"/>
                <w:szCs w:val="24"/>
              </w:rPr>
            </w:pPr>
            <w:hyperlink r:id="rId12"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5">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6">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7"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9"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their roles and reason</w:t>
      </w:r>
      <w:r w:rsidR="00D2471F">
        <w:rPr>
          <w:color w:val="0070C0"/>
        </w:rPr>
        <w:t xml:space="preserve">s </w:t>
      </w:r>
      <w:r w:rsidR="00511792" w:rsidRPr="000601B3">
        <w:rPr>
          <w:color w:val="0070C0"/>
        </w:rPr>
        <w:t xml:space="preserve"> for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p w14:paraId="2FB32DCD" w14:textId="5FC9B9A6" w:rsidR="00C5046D" w:rsidRPr="00C5046D" w:rsidRDefault="00511792" w:rsidP="000354CE">
      <w:pPr>
        <w:pStyle w:val="Heading2"/>
        <w:numPr>
          <w:ilvl w:val="1"/>
          <w:numId w:val="25"/>
        </w:numPr>
        <w:rPr>
          <w:sz w:val="28"/>
          <w:szCs w:val="28"/>
        </w:rPr>
      </w:pPr>
      <w:bookmarkStart w:id="42"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20" cstate="print">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MENTION !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6"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6"/>
    </w:p>
    <w:tbl>
      <w:tblPr>
        <w:tblW w:w="7601"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5226"/>
      </w:tblGrid>
      <w:tr w:rsidR="002032C6" w:rsidRPr="002032C6" w14:paraId="15FABE43" w14:textId="77777777" w:rsidTr="003E46ED">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3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5226"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4B642B0D" w:rsidR="002032C6"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Serial</w:t>
            </w:r>
            <w:r w:rsidR="002032C6" w:rsidRPr="00474A3A">
              <w:rPr>
                <w:rFonts w:ascii="Consolas" w:eastAsia="Times New Roman" w:hAnsi="Consolas"/>
                <w:color w:val="000000"/>
                <w:sz w:val="24"/>
                <w:szCs w:val="24"/>
                <w:lang w:eastAsia="en-GB"/>
              </w:rPr>
              <w:t xml:space="preserve">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(i.e.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5A480ADE"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p w14:paraId="7587F453" w14:textId="74E031C8" w:rsidR="003E46ED"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Start on wireless communication</w:t>
            </w:r>
          </w:p>
        </w:tc>
      </w:tr>
      <w:tr w:rsidR="002032C6" w:rsidRPr="002032C6" w14:paraId="07BFC7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0D543" w14:textId="77777777" w:rsidR="002032C6"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User-proof Testing &amp; Repair</w:t>
            </w:r>
          </w:p>
          <w:p w14:paraId="083E916F"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Sensor Calibration</w:t>
            </w:r>
          </w:p>
          <w:p w14:paraId="1BB32D24"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Hardware Components Calibration</w:t>
            </w:r>
          </w:p>
          <w:p w14:paraId="51FD9166" w14:textId="64DB10B5" w:rsidR="003E46ED" w:rsidRPr="00A82714" w:rsidRDefault="003E46ED"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Wireless communication</w:t>
            </w:r>
          </w:p>
        </w:tc>
      </w:tr>
      <w:tr w:rsidR="002032C6" w:rsidRPr="002032C6" w14:paraId="3BD74F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6541AF37" w:rsidR="002032C6" w:rsidRPr="002032C6" w:rsidRDefault="00A82714"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Integration)*</w:t>
            </w:r>
          </w:p>
        </w:tc>
      </w:tr>
      <w:tr w:rsidR="002032C6" w:rsidRPr="002032C6" w14:paraId="5F81C947" w14:textId="77777777" w:rsidTr="003E46ED">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22034142" w:rsidR="002032C6" w:rsidRPr="002032C6" w:rsidRDefault="002032C6" w:rsidP="002032C6"/>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4E38B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4855F556"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r w:rsidR="004E38B5">
              <w:rPr>
                <w:rFonts w:ascii="Consolas" w:hAnsi="Consolas"/>
                <w:i/>
                <w:iCs/>
                <w:sz w:val="24"/>
                <w:szCs w:val="24"/>
              </w:rPr>
              <w:t>, sudden loss of communication</w:t>
            </w:r>
          </w:p>
        </w:tc>
        <w:tc>
          <w:tcPr>
            <w:tcW w:w="2543" w:type="dxa"/>
            <w:vAlign w:val="center"/>
          </w:tcPr>
          <w:p w14:paraId="595CA4AE" w14:textId="620DE668" w:rsidR="00295555" w:rsidRPr="00286550" w:rsidRDefault="00295555" w:rsidP="004E38B5">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4C2A3460" w:rsidR="00295555" w:rsidRPr="00286550" w:rsidRDefault="004E38B5" w:rsidP="004E38B5">
            <w:pPr>
              <w:pStyle w:val="TableParagraph"/>
              <w:ind w:left="0" w:right="100"/>
              <w:jc w:val="center"/>
              <w:rPr>
                <w:rFonts w:ascii="b Benmono Liane" w:hAnsi="b Benmono Liane"/>
                <w:b/>
                <w:bCs/>
                <w:sz w:val="28"/>
                <w:szCs w:val="28"/>
              </w:rPr>
            </w:pPr>
            <w:r>
              <w:rPr>
                <w:rFonts w:ascii="b Benmono Liane" w:hAnsi="b Benmono Liane"/>
                <w:b/>
                <w:bCs/>
                <w:sz w:val="28"/>
                <w:szCs w:val="28"/>
              </w:rPr>
              <w:t xml:space="preserve">Very </w:t>
            </w:r>
            <w:r w:rsidR="00295555"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4E38B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098A6D54"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-Also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4E38B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53CD568E" w:rsidR="00295555" w:rsidRPr="00286550" w:rsidRDefault="004E38B5" w:rsidP="004E38B5">
            <w:pPr>
              <w:pStyle w:val="TableParagraph"/>
              <w:ind w:left="0" w:right="902"/>
              <w:jc w:val="right"/>
              <w:rPr>
                <w:rFonts w:ascii="b Benmono Liane" w:hAnsi="b Benmono Liane"/>
                <w:b/>
                <w:bCs/>
                <w:sz w:val="28"/>
                <w:szCs w:val="28"/>
              </w:rPr>
            </w:pPr>
            <w:r>
              <w:rPr>
                <w:rFonts w:ascii="b Benmono Liane" w:hAnsi="b Benmono Liane"/>
                <w:b/>
                <w:bCs/>
                <w:sz w:val="28"/>
                <w:szCs w:val="28"/>
              </w:rPr>
              <w:t>LOW</w:t>
            </w:r>
          </w:p>
        </w:tc>
        <w:tc>
          <w:tcPr>
            <w:tcW w:w="2544" w:type="dxa"/>
            <w:vAlign w:val="center"/>
          </w:tcPr>
          <w:p w14:paraId="5CC74A7E" w14:textId="77777777" w:rsidR="00295555" w:rsidRPr="00286550" w:rsidRDefault="00295555" w:rsidP="004E38B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4E38B5">
            <w:pPr>
              <w:pStyle w:val="TableParagraph"/>
              <w:ind w:left="0"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667731" w14:paraId="371655A8" w14:textId="77777777" w:rsidTr="00667731">
        <w:trPr>
          <w:cantSplit/>
          <w:trHeight w:val="2331"/>
        </w:trPr>
        <w:tc>
          <w:tcPr>
            <w:tcW w:w="2787" w:type="dxa"/>
            <w:vAlign w:val="center"/>
          </w:tcPr>
          <w:p w14:paraId="20504224" w14:textId="77777777" w:rsidR="00667731" w:rsidRPr="00021540" w:rsidRDefault="00667731" w:rsidP="00667731">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667731" w:rsidRPr="00D61B9E" w:rsidRDefault="00667731" w:rsidP="00667731">
            <w:pPr>
              <w:pStyle w:val="TableParagraph"/>
            </w:pPr>
          </w:p>
        </w:tc>
        <w:tc>
          <w:tcPr>
            <w:tcW w:w="2543" w:type="dxa"/>
            <w:vAlign w:val="center"/>
          </w:tcPr>
          <w:p w14:paraId="7EF9D822" w14:textId="63D3222F" w:rsidR="00667731" w:rsidRPr="004E38B5" w:rsidRDefault="00667731" w:rsidP="00667731">
            <w:pPr>
              <w:pStyle w:val="TableParagraph"/>
              <w:ind w:left="0" w:right="648"/>
              <w:jc w:val="right"/>
              <w:rPr>
                <w:rFonts w:ascii="b Benmono Liane" w:hAnsi="b Benmono Liane"/>
                <w:b/>
                <w:bCs/>
                <w:sz w:val="28"/>
                <w:szCs w:val="28"/>
              </w:rPr>
            </w:pPr>
            <w:r>
              <w:rPr>
                <w:rFonts w:ascii="b Benmono Liane" w:hAnsi="b Benmono Liane"/>
                <w:b/>
                <w:bCs/>
                <w:sz w:val="28"/>
                <w:szCs w:val="28"/>
              </w:rPr>
              <w:t xml:space="preserve"> MEDIUM</w:t>
            </w:r>
          </w:p>
        </w:tc>
        <w:tc>
          <w:tcPr>
            <w:tcW w:w="2544" w:type="dxa"/>
            <w:vAlign w:val="center"/>
          </w:tcPr>
          <w:p w14:paraId="51E586F6" w14:textId="77777777" w:rsidR="00667731" w:rsidRPr="00286550" w:rsidRDefault="00667731" w:rsidP="00667731">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667731" w:rsidRDefault="00667731" w:rsidP="00667731">
            <w:pPr>
              <w:pStyle w:val="TableParagraph"/>
              <w:spacing w:line="260" w:lineRule="exact"/>
              <w:ind w:left="129" w:right="116" w:hanging="1"/>
              <w:rPr>
                <w:sz w:val="24"/>
              </w:rPr>
            </w:pPr>
          </w:p>
          <w:p w14:paraId="1B8BD03C" w14:textId="77777777" w:rsidR="00667731" w:rsidRDefault="00667731" w:rsidP="00667731">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667731" w:rsidRDefault="00667731" w:rsidP="00667731">
            <w:pPr>
              <w:pStyle w:val="TableParagraph"/>
              <w:spacing w:line="260" w:lineRule="exact"/>
              <w:ind w:left="129" w:right="116" w:hanging="1"/>
              <w:rPr>
                <w:sz w:val="24"/>
              </w:rPr>
            </w:pPr>
          </w:p>
          <w:p w14:paraId="358ED557" w14:textId="77777777" w:rsidR="00667731" w:rsidRDefault="00667731" w:rsidP="00667731">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667731" w:rsidRDefault="00667731" w:rsidP="00667731">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8"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8"/>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AC50EB"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E320FAA"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C47D" w14:textId="77777777" w:rsidR="00AC50EB" w:rsidRDefault="00AC50EB">
      <w:pPr>
        <w:spacing w:after="0" w:line="240" w:lineRule="auto"/>
      </w:pPr>
      <w:r>
        <w:separator/>
      </w:r>
    </w:p>
  </w:endnote>
  <w:endnote w:type="continuationSeparator" w:id="0">
    <w:p w14:paraId="386F7A57" w14:textId="77777777" w:rsidR="00AC50EB" w:rsidRDefault="00AC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AC5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079F" w14:textId="77777777" w:rsidR="00AC50EB" w:rsidRDefault="00AC50EB">
      <w:pPr>
        <w:spacing w:after="0" w:line="240" w:lineRule="auto"/>
      </w:pPr>
      <w:r>
        <w:rPr>
          <w:color w:val="000000"/>
        </w:rPr>
        <w:separator/>
      </w:r>
    </w:p>
  </w:footnote>
  <w:footnote w:type="continuationSeparator" w:id="0">
    <w:p w14:paraId="71B311FE" w14:textId="77777777" w:rsidR="00AC50EB" w:rsidRDefault="00AC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457AA9"/>
    <w:multiLevelType w:val="hybridMultilevel"/>
    <w:tmpl w:val="E172717E"/>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40"/>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 w:numId="41" w16cid:durableId="1732272167">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173A4"/>
    <w:rsid w:val="00021540"/>
    <w:rsid w:val="00033C2F"/>
    <w:rsid w:val="000354CE"/>
    <w:rsid w:val="000601B3"/>
    <w:rsid w:val="00063B7A"/>
    <w:rsid w:val="00081489"/>
    <w:rsid w:val="00085CEB"/>
    <w:rsid w:val="000B71A5"/>
    <w:rsid w:val="000D4E7D"/>
    <w:rsid w:val="001329D9"/>
    <w:rsid w:val="00133DCA"/>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E46ED"/>
    <w:rsid w:val="003F0013"/>
    <w:rsid w:val="003F223A"/>
    <w:rsid w:val="003F341A"/>
    <w:rsid w:val="00401EE6"/>
    <w:rsid w:val="00410614"/>
    <w:rsid w:val="00412022"/>
    <w:rsid w:val="00474A3A"/>
    <w:rsid w:val="004B7351"/>
    <w:rsid w:val="004D45DB"/>
    <w:rsid w:val="004E38B5"/>
    <w:rsid w:val="00504059"/>
    <w:rsid w:val="005113F3"/>
    <w:rsid w:val="00511792"/>
    <w:rsid w:val="00574977"/>
    <w:rsid w:val="00587D84"/>
    <w:rsid w:val="005A0640"/>
    <w:rsid w:val="005C01E5"/>
    <w:rsid w:val="005C6A8D"/>
    <w:rsid w:val="005E3B3B"/>
    <w:rsid w:val="005E6C64"/>
    <w:rsid w:val="006040FD"/>
    <w:rsid w:val="00610015"/>
    <w:rsid w:val="00620C00"/>
    <w:rsid w:val="00667731"/>
    <w:rsid w:val="00684E6D"/>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507F2"/>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82714"/>
    <w:rsid w:val="00AC1222"/>
    <w:rsid w:val="00AC50EB"/>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920E3"/>
    <w:rsid w:val="00CA15C2"/>
    <w:rsid w:val="00CB07F7"/>
    <w:rsid w:val="00CF3D9C"/>
    <w:rsid w:val="00D219BF"/>
    <w:rsid w:val="00D2471F"/>
    <w:rsid w:val="00D27CA7"/>
    <w:rsid w:val="00D36A48"/>
    <w:rsid w:val="00D422E0"/>
    <w:rsid w:val="00D47495"/>
    <w:rsid w:val="00D61B9E"/>
    <w:rsid w:val="00D63569"/>
    <w:rsid w:val="00D67A1F"/>
    <w:rsid w:val="00D7722D"/>
    <w:rsid w:val="00D830E7"/>
    <w:rsid w:val="00DA5313"/>
    <w:rsid w:val="00DD47AB"/>
    <w:rsid w:val="00E04310"/>
    <w:rsid w:val="00E46178"/>
    <w:rsid w:val="00E75CE9"/>
    <w:rsid w:val="00E82A54"/>
    <w:rsid w:val="00EA524F"/>
    <w:rsid w:val="00ED0C5D"/>
    <w:rsid w:val="00EE632E"/>
    <w:rsid w:val="00F7012E"/>
    <w:rsid w:val="00F71954"/>
    <w:rsid w:val="00F76387"/>
    <w:rsid w:val="00F8102E"/>
    <w:rsid w:val="00FB23A1"/>
    <w:rsid w:val="00FB44CD"/>
    <w:rsid w:val="00FB5EAF"/>
    <w:rsid w:val="00FC7772"/>
    <w:rsid w:val="00FD0134"/>
    <w:rsid w:val="00FD16B4"/>
    <w:rsid w:val="00FD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v.covalciuc@student.fontys.nl" TargetMode="External"/><Relationship Id="rId18" Type="http://schemas.openxmlformats.org/officeDocument/2006/relationships/hyperlink" Target="mailto:x.pu@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yperlink" Target="mailto:b.guayrin@fontys.nl" TargetMode="External"/><Relationship Id="rId17" Type="http://schemas.openxmlformats.org/officeDocument/2006/relationships/hyperlink" Target="mailto:a.verkooijen@student.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lama@student.fontys.n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val\Dropbox\FONTYS\1%20st%20.SCH.OOL\SEM%20II\GIT%20Cloud%20Storage\G3-RoomClimateProject\docs\Project%20Plan\V2.1.0%20%20Project%20Management%20Plan%20-%20Draft%20IMPROVE%20.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f.ramzy@student.fontys.nl"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mailto:o.figaroa@fontys.n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z.basic@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17</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72</cp:revision>
  <dcterms:created xsi:type="dcterms:W3CDTF">2022-03-11T10:16:00Z</dcterms:created>
  <dcterms:modified xsi:type="dcterms:W3CDTF">2022-05-15T10:12:00Z</dcterms:modified>
</cp:coreProperties>
</file>