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13th Homework </w:t>
            </w:r>
            <w:r w:rsidDel="00000000" w:rsidR="00000000" w:rsidRPr="00000000">
              <w:rPr>
                <w:rtl w:val="0"/>
              </w:rPr>
              <w:t xml:space="preserve">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5.29</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38"/>
          <w:szCs w:val="38"/>
        </w:rPr>
      </w:pPr>
      <w:r w:rsidDel="00000000" w:rsidR="00000000" w:rsidRPr="00000000">
        <w:rPr>
          <w:b w:val="1"/>
          <w:sz w:val="38"/>
          <w:szCs w:val="38"/>
          <w:rtl w:val="0"/>
        </w:rPr>
        <w:t xml:space="preserve">Summarization chapters from 7.1 to 7.3</w:t>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A circuit on the first order is marked by an equation on the first order. When the dc source is suddenly disconnected, there is a source-free RC circuit. The already stored energy in the condenser is released to the resistors.</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A circuit's natural reaction refers to the conduct of the circuit, without external sources of excitement. The natural reaction depends exclusively on the nature of the circuit, without extraneous stimuli. In reality, only because of the energy stored in the condenser can the circuit respond.</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Whatever the output is specified, the time constant is the same. When a circuit consists of a single condenser, numerous resistors and dependent sources, a simple RC circuit may be discovered in the Thevenin equivalent at the condenser terminals.</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The theorem of Thevenin can also be used if numerous condensers can be connected to create a single equivalent condenser. The less time a circuit takes, the faster the response rate will decline.</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sz w:val="32"/>
          <w:szCs w:val="32"/>
        </w:rPr>
      </w:pPr>
      <w:r w:rsidDel="00000000" w:rsidR="00000000" w:rsidRPr="00000000">
        <w:rPr>
          <w:rtl w:val="0"/>
        </w:rPr>
      </w:r>
    </w:p>
    <w:p w:rsidR="00000000" w:rsidDel="00000000" w:rsidP="00000000" w:rsidRDefault="00000000" w:rsidRPr="00000000" w14:paraId="00000015">
      <w:pPr>
        <w:spacing w:line="276" w:lineRule="auto"/>
        <w:rPr>
          <w:sz w:val="30"/>
          <w:szCs w:val="30"/>
        </w:rPr>
      </w:pPr>
      <w:r w:rsidDel="00000000" w:rsidR="00000000" w:rsidRPr="00000000">
        <w:rPr>
          <w:rtl w:val="0"/>
        </w:rPr>
      </w:r>
    </w:p>
    <w:p w:rsidR="00000000" w:rsidDel="00000000" w:rsidP="00000000" w:rsidRDefault="00000000" w:rsidRPr="00000000" w14:paraId="00000016">
      <w:pPr>
        <w:spacing w:line="276" w:lineRule="auto"/>
        <w:rPr>
          <w:b w:val="1"/>
          <w:sz w:val="38"/>
          <w:szCs w:val="38"/>
        </w:rPr>
      </w:pPr>
      <w:r w:rsidDel="00000000" w:rsidR="00000000" w:rsidRPr="00000000">
        <w:rPr>
          <w:b w:val="1"/>
          <w:sz w:val="38"/>
          <w:szCs w:val="38"/>
          <w:rtl w:val="0"/>
        </w:rPr>
        <w:t xml:space="preserve">Practice Problem Solutions from chapters 7.1 to 7.3</w:t>
      </w:r>
    </w:p>
    <w:p w:rsidR="00000000" w:rsidDel="00000000" w:rsidP="00000000" w:rsidRDefault="00000000" w:rsidRPr="00000000" w14:paraId="00000017">
      <w:pPr>
        <w:spacing w:line="276" w:lineRule="auto"/>
        <w:rPr>
          <w:b w:val="1"/>
          <w:sz w:val="38"/>
          <w:szCs w:val="38"/>
        </w:rPr>
      </w:pPr>
      <w:r w:rsidDel="00000000" w:rsidR="00000000" w:rsidRPr="00000000">
        <w:rPr>
          <w:rtl w:val="0"/>
        </w:rPr>
      </w:r>
    </w:p>
    <w:p w:rsidR="00000000" w:rsidDel="00000000" w:rsidP="00000000" w:rsidRDefault="00000000" w:rsidRPr="00000000" w14:paraId="00000018">
      <w:pPr>
        <w:spacing w:line="276" w:lineRule="auto"/>
        <w:rPr>
          <w:b w:val="1"/>
          <w:sz w:val="32"/>
          <w:szCs w:val="32"/>
        </w:rPr>
      </w:pPr>
      <w:r w:rsidDel="00000000" w:rsidR="00000000" w:rsidRPr="00000000">
        <w:rPr>
          <w:b w:val="1"/>
          <w:sz w:val="32"/>
          <w:szCs w:val="32"/>
        </w:rPr>
        <w:drawing>
          <wp:inline distB="114300" distT="114300" distL="114300" distR="114300">
            <wp:extent cx="5943600" cy="8910638"/>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8910638"/>
                    </a:xfrm>
                    <a:prstGeom prst="rect"/>
                    <a:ln/>
                  </pic:spPr>
                </pic:pic>
              </a:graphicData>
            </a:graphic>
          </wp:inline>
        </w:drawing>
      </w:r>
      <w:r w:rsidDel="00000000" w:rsidR="00000000" w:rsidRPr="00000000">
        <w:rPr>
          <w:b w:val="1"/>
          <w:sz w:val="32"/>
          <w:szCs w:val="32"/>
        </w:rPr>
        <w:drawing>
          <wp:inline distB="114300" distT="114300" distL="114300" distR="114300">
            <wp:extent cx="5943600" cy="8572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572500"/>
                    </a:xfrm>
                    <a:prstGeom prst="rect"/>
                    <a:ln/>
                  </pic:spPr>
                </pic:pic>
              </a:graphicData>
            </a:graphic>
          </wp:inline>
        </w:drawing>
      </w:r>
      <w:r w:rsidDel="00000000" w:rsidR="00000000" w:rsidRPr="00000000">
        <w:rPr>
          <w:b w:val="1"/>
          <w:sz w:val="32"/>
          <w:szCs w:val="32"/>
        </w:rPr>
        <w:drawing>
          <wp:inline distB="114300" distT="114300" distL="114300" distR="114300">
            <wp:extent cx="5943600" cy="8853488"/>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88534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