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81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6825"/>
        <w:tblGridChange w:id="0">
          <w:tblGrid>
            <w:gridCol w:w="1320"/>
            <w:gridCol w:w="6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120" w:lineRule="auto"/>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120" w:lineRule="auto"/>
              <w:rPr/>
            </w:pPr>
            <w:r w:rsidDel="00000000" w:rsidR="00000000" w:rsidRPr="00000000">
              <w:rPr>
                <w:rtl w:val="0"/>
              </w:rPr>
              <w:t xml:space="preserve">7th homework in the Electric Circuit Theory class by 201923250</w:t>
            </w:r>
          </w:p>
        </w:tc>
      </w:tr>
    </w:tbl>
    <w:p w:rsidR="00000000" w:rsidDel="00000000" w:rsidP="00000000" w:rsidRDefault="00000000" w:rsidRPr="00000000" w14:paraId="00000004">
      <w:pPr>
        <w:spacing w:line="120"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12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120" w:lineRule="auto"/>
              <w:rPr/>
            </w:pPr>
            <w:r w:rsidDel="00000000" w:rsidR="00000000" w:rsidRPr="00000000">
              <w:rPr>
                <w:rtl w:val="0"/>
              </w:rPr>
              <w:t xml:space="preserve">201923250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12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120" w:lineRule="auto"/>
              <w:rPr/>
            </w:pPr>
            <w:r w:rsidDel="00000000" w:rsidR="00000000" w:rsidRPr="00000000">
              <w:rPr>
                <w:rtl w:val="0"/>
              </w:rPr>
              <w:t xml:space="preserve">10.19.2020</w:t>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Summarization for sections from 10.1 to 10.4</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rtl w:val="0"/>
        </w:rPr>
        <w:t xml:space="preserve">Frequency domain analyzes of an ac circuit by phasors are much simpler than time domain analysis. A mesh analysis is based on the Kirchhoff Voltage Rule (KVL). We must note that mesh analytics are to be used on planar circuits in their very existence. Since ac circuits are linear, the theorem for superposition is the same as for ac circuits. Syrian becomes significant if there are different frequencies of sources on the circuit. In that case we would have a separate frequency domain circuit for and frequency because the impedances are dependent on frequency. The complete answer must be obtained by inserting the answer in the time domain.</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b w:val="1"/>
          <w:sz w:val="30"/>
          <w:szCs w:val="30"/>
        </w:rPr>
      </w:pPr>
      <w:r w:rsidDel="00000000" w:rsidR="00000000" w:rsidRPr="00000000">
        <w:rPr>
          <w:b w:val="1"/>
          <w:sz w:val="30"/>
          <w:szCs w:val="30"/>
          <w:rtl w:val="0"/>
        </w:rPr>
        <w:t xml:space="preserve">Answers to problems with explanation</w:t>
      </w:r>
    </w:p>
    <w:p w:rsidR="00000000" w:rsidDel="00000000" w:rsidP="00000000" w:rsidRDefault="00000000" w:rsidRPr="00000000" w14:paraId="0000000F">
      <w:pPr>
        <w:rPr>
          <w:b w:val="1"/>
          <w:sz w:val="30"/>
          <w:szCs w:val="30"/>
        </w:rPr>
      </w:pPr>
      <w:r w:rsidDel="00000000" w:rsidR="00000000" w:rsidRPr="00000000">
        <w:rPr>
          <w:b w:val="1"/>
          <w:sz w:val="30"/>
          <w:szCs w:val="30"/>
        </w:rPr>
        <w:drawing>
          <wp:inline distB="114300" distT="114300" distL="114300" distR="114300">
            <wp:extent cx="5943600" cy="3759200"/>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sz w:val="26"/>
          <w:szCs w:val="26"/>
        </w:rPr>
        <w:drawing>
          <wp:inline distB="114300" distT="114300" distL="114300" distR="114300">
            <wp:extent cx="5943600" cy="7988300"/>
            <wp:effectExtent b="0" l="0" r="0" t="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7988300"/>
                    </a:xfrm>
                    <a:prstGeom prst="rect"/>
                    <a:ln/>
                  </pic:spPr>
                </pic:pic>
              </a:graphicData>
            </a:graphic>
          </wp:inline>
        </w:drawing>
      </w:r>
      <w:r w:rsidDel="00000000" w:rsidR="00000000" w:rsidRPr="00000000">
        <w:rPr>
          <w:sz w:val="26"/>
          <w:szCs w:val="26"/>
        </w:rPr>
        <w:drawing>
          <wp:inline distB="114300" distT="114300" distL="114300" distR="114300">
            <wp:extent cx="5943600" cy="5486400"/>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5486400"/>
                    </a:xfrm>
                    <a:prstGeom prst="rect"/>
                    <a:ln/>
                  </pic:spPr>
                </pic:pic>
              </a:graphicData>
            </a:graphic>
          </wp:inline>
        </w:drawing>
      </w:r>
      <w:r w:rsidDel="00000000" w:rsidR="00000000" w:rsidRPr="00000000">
        <w:rPr>
          <w:sz w:val="26"/>
          <w:szCs w:val="26"/>
        </w:rPr>
        <w:drawing>
          <wp:inline distB="114300" distT="114300" distL="114300" distR="114300">
            <wp:extent cx="5481638" cy="8986723"/>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481638" cy="8986723"/>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