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5.D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6.C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8.A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9.B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12.C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14.D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15.B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16.A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22.A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24.A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25.B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26.B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31.C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34.D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66.D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67.B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68.B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69.A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