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4th</w:t>
            </w:r>
            <w:r w:rsidDel="00000000" w:rsidR="00000000" w:rsidRPr="00000000">
              <w:rPr>
                <w:rtl w:val="0"/>
              </w:rPr>
              <w:t xml:space="preserve"> homework in the C language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4.16</w:t>
            </w:r>
            <w:r w:rsidDel="00000000" w:rsidR="00000000" w:rsidRPr="00000000">
              <w:rPr>
                <w:rtl w:val="0"/>
              </w:rPr>
              <w:t xml:space="preserve">.2021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sz w:val="38"/>
          <w:szCs w:val="38"/>
        </w:rPr>
      </w:pPr>
      <w:r w:rsidDel="00000000" w:rsidR="00000000" w:rsidRPr="00000000">
        <w:rPr>
          <w:b w:val="1"/>
          <w:sz w:val="38"/>
          <w:szCs w:val="38"/>
          <w:rtl w:val="0"/>
        </w:rPr>
        <w:t xml:space="preserve">Summarization for chapters 7 and 8</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sz w:val="32"/>
          <w:szCs w:val="32"/>
        </w:rPr>
      </w:pPr>
      <w:r w:rsidDel="00000000" w:rsidR="00000000" w:rsidRPr="00000000">
        <w:rPr>
          <w:sz w:val="32"/>
          <w:szCs w:val="32"/>
          <w:rtl w:val="0"/>
        </w:rPr>
        <w:t xml:space="preserve">Set values are constants which cannot be altered during the program's execution. These values are also known as literal values An integer part, a decimal point, a fractional part and an exponent part are in the literal floating point. </w:t>
      </w:r>
    </w:p>
    <w:p w:rsidR="00000000" w:rsidDel="00000000" w:rsidP="00000000" w:rsidRDefault="00000000" w:rsidRPr="00000000" w14:paraId="0000000E">
      <w:pPr>
        <w:spacing w:line="276" w:lineRule="auto"/>
        <w:rPr>
          <w:sz w:val="32"/>
          <w:szCs w:val="32"/>
        </w:rPr>
      </w:pPr>
      <w:r w:rsidDel="00000000" w:rsidR="00000000" w:rsidRPr="00000000">
        <w:rPr>
          <w:rtl w:val="0"/>
        </w:rPr>
      </w:r>
    </w:p>
    <w:p w:rsidR="00000000" w:rsidDel="00000000" w:rsidP="00000000" w:rsidRDefault="00000000" w:rsidRPr="00000000" w14:paraId="0000000F">
      <w:pPr>
        <w:spacing w:line="276" w:lineRule="auto"/>
        <w:rPr>
          <w:sz w:val="32"/>
          <w:szCs w:val="32"/>
        </w:rPr>
      </w:pPr>
      <w:r w:rsidDel="00000000" w:rsidR="00000000" w:rsidRPr="00000000">
        <w:rPr>
          <w:sz w:val="32"/>
          <w:szCs w:val="32"/>
          <w:rtl w:val="0"/>
        </w:rPr>
        <w:t xml:space="preserve">You may represent the literal floating point in decimal or exponential form. Character literals are used in individual quotations, for example 'x' may be contained in a plain char vector. Literal strings or constants are used in duplicate quotations.</w:t>
      </w:r>
    </w:p>
    <w:p w:rsidR="00000000" w:rsidDel="00000000" w:rsidP="00000000" w:rsidRDefault="00000000" w:rsidRPr="00000000" w14:paraId="00000010">
      <w:pPr>
        <w:spacing w:line="276" w:lineRule="auto"/>
        <w:rPr>
          <w:sz w:val="32"/>
          <w:szCs w:val="32"/>
        </w:rPr>
      </w:pPr>
      <w:r w:rsidDel="00000000" w:rsidR="00000000" w:rsidRPr="00000000">
        <w:rPr>
          <w:rtl w:val="0"/>
        </w:rPr>
      </w:r>
    </w:p>
    <w:p w:rsidR="00000000" w:rsidDel="00000000" w:rsidP="00000000" w:rsidRDefault="00000000" w:rsidRPr="00000000" w14:paraId="00000011">
      <w:pPr>
        <w:spacing w:line="276" w:lineRule="auto"/>
        <w:rPr>
          <w:sz w:val="32"/>
          <w:szCs w:val="32"/>
        </w:rPr>
      </w:pPr>
      <w:r w:rsidDel="00000000" w:rsidR="00000000" w:rsidRPr="00000000">
        <w:rPr>
          <w:sz w:val="32"/>
          <w:szCs w:val="32"/>
          <w:rtl w:val="0"/>
        </w:rPr>
        <w:t xml:space="preserve">A string includes characters identical to literal character characters: simple characters, escape sequences and universal characters. The registry storage class is used to specify locally stored variables in a register rather than a RAM.</w:t>
      </w:r>
    </w:p>
    <w:p w:rsidR="00000000" w:rsidDel="00000000" w:rsidP="00000000" w:rsidRDefault="00000000" w:rsidRPr="00000000" w14:paraId="00000012">
      <w:pPr>
        <w:spacing w:line="276" w:lineRule="auto"/>
        <w:rPr>
          <w:sz w:val="32"/>
          <w:szCs w:val="32"/>
        </w:rPr>
      </w:pPr>
      <w:r w:rsidDel="00000000" w:rsidR="00000000" w:rsidRPr="00000000">
        <w:rPr>
          <w:rtl w:val="0"/>
        </w:rPr>
      </w:r>
    </w:p>
    <w:p w:rsidR="00000000" w:rsidDel="00000000" w:rsidP="00000000" w:rsidRDefault="00000000" w:rsidRPr="00000000" w14:paraId="00000013">
      <w:pPr>
        <w:spacing w:line="276" w:lineRule="auto"/>
        <w:rPr>
          <w:sz w:val="32"/>
          <w:szCs w:val="32"/>
        </w:rPr>
      </w:pPr>
      <w:r w:rsidDel="00000000" w:rsidR="00000000" w:rsidRPr="00000000">
        <w:rPr>
          <w:sz w:val="32"/>
          <w:szCs w:val="32"/>
          <w:rtl w:val="0"/>
        </w:rPr>
        <w:t xml:space="preserve"> This ensures that the vector is of the full size (usually 1 word) of the register and cannot be added with the unusual '&amp;' operator (as it does not have a memory location). The static storage class instructs the compiler to preserve the local variable over the lifetime of the program, rather than to create and delete it any time it enters and falls out of reach.</w:t>
      </w:r>
    </w:p>
    <w:p w:rsidR="00000000" w:rsidDel="00000000" w:rsidP="00000000" w:rsidRDefault="00000000" w:rsidRPr="00000000" w14:paraId="00000014">
      <w:pPr>
        <w:spacing w:line="276" w:lineRule="auto"/>
        <w:rPr>
          <w:sz w:val="30"/>
          <w:szCs w:val="30"/>
        </w:rPr>
      </w:pPr>
      <w:r w:rsidDel="00000000" w:rsidR="00000000" w:rsidRPr="00000000">
        <w:rPr>
          <w:rtl w:val="0"/>
        </w:rPr>
      </w:r>
    </w:p>
    <w:p w:rsidR="00000000" w:rsidDel="00000000" w:rsidP="00000000" w:rsidRDefault="00000000" w:rsidRPr="00000000" w14:paraId="00000015">
      <w:pPr>
        <w:spacing w:line="276" w:lineRule="auto"/>
        <w:rPr>
          <w:b w:val="1"/>
          <w:sz w:val="42"/>
          <w:szCs w:val="42"/>
        </w:rPr>
      </w:pPr>
      <w:r w:rsidDel="00000000" w:rsidR="00000000" w:rsidRPr="00000000">
        <w:rPr>
          <w:b w:val="1"/>
          <w:sz w:val="42"/>
          <w:szCs w:val="42"/>
          <w:rtl w:val="0"/>
        </w:rPr>
        <w:t xml:space="preserve">Codes I practiced</w:t>
      </w:r>
    </w:p>
    <w:p w:rsidR="00000000" w:rsidDel="00000000" w:rsidP="00000000" w:rsidRDefault="00000000" w:rsidRPr="00000000" w14:paraId="00000016">
      <w:pPr>
        <w:spacing w:line="276" w:lineRule="auto"/>
        <w:rPr>
          <w:b w:val="1"/>
          <w:sz w:val="42"/>
          <w:szCs w:val="42"/>
        </w:rPr>
      </w:pPr>
      <w:r w:rsidDel="00000000" w:rsidR="00000000" w:rsidRPr="00000000">
        <w:rPr>
          <w:b w:val="1"/>
          <w:sz w:val="42"/>
          <w:szCs w:val="42"/>
        </w:rPr>
        <w:drawing>
          <wp:inline distB="114300" distT="114300" distL="114300" distR="114300">
            <wp:extent cx="5943600" cy="33401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b w:val="1"/>
          <w:sz w:val="42"/>
          <w:szCs w:val="42"/>
        </w:rPr>
        <w:drawing>
          <wp:inline distB="114300" distT="114300" distL="114300" distR="114300">
            <wp:extent cx="5943600" cy="33401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b w:val="1"/>
          <w:sz w:val="42"/>
          <w:szCs w:val="42"/>
        </w:rPr>
        <w:drawing>
          <wp:inline distB="114300" distT="114300" distL="114300" distR="114300">
            <wp:extent cx="5943600" cy="33401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rPr>
          <w:b w:val="1"/>
          <w:sz w:val="42"/>
          <w:szCs w:val="42"/>
        </w:rPr>
      </w:pPr>
      <w:r w:rsidDel="00000000" w:rsidR="00000000" w:rsidRPr="00000000">
        <w:rPr>
          <w:rtl w:val="0"/>
        </w:rPr>
      </w:r>
    </w:p>
    <w:p w:rsidR="00000000" w:rsidDel="00000000" w:rsidP="00000000" w:rsidRDefault="00000000" w:rsidRPr="00000000" w14:paraId="00000018">
      <w:pPr>
        <w:spacing w:line="276" w:lineRule="auto"/>
        <w:rPr>
          <w:b w:val="1"/>
          <w:sz w:val="42"/>
          <w:szCs w:val="42"/>
        </w:rPr>
      </w:pPr>
      <w:r w:rsidDel="00000000" w:rsidR="00000000" w:rsidRPr="00000000">
        <w:rPr>
          <w:rtl w:val="0"/>
        </w:rPr>
      </w:r>
    </w:p>
    <w:p w:rsidR="00000000" w:rsidDel="00000000" w:rsidP="00000000" w:rsidRDefault="00000000" w:rsidRPr="00000000" w14:paraId="00000019">
      <w:pPr>
        <w:spacing w:line="276" w:lineRule="auto"/>
        <w:rPr>
          <w:b w:val="1"/>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