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appropriate time period is the distance between two instances as determined by the observer such that, as per the observer, the incidents arise at the same point in space.</w:t>
      </w:r>
    </w:p>
    <w:p w:rsidR="00000000" w:rsidDel="00000000" w:rsidP="00000000" w:rsidRDefault="00000000" w:rsidRPr="00000000" w14:paraId="00000002">
      <w:pPr>
        <w:rPr/>
      </w:pPr>
      <w:r w:rsidDel="00000000" w:rsidR="00000000" w:rsidRPr="00000000">
        <w:rPr>
          <w:rtl w:val="0"/>
        </w:rPr>
        <w:t xml:space="preserve">In this scenario, the person seated inside the spacecraft should determine the appropriate period as the incident happens at the same point in addition to the time measured within the spacecraft, while the person calculating or watching from earth should estimate a duration later than the correct date.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 the answer would be (a)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Student ID : 201923250</w:t>
      </w:r>
    </w:p>
    <w:p w:rsidR="00000000" w:rsidDel="00000000" w:rsidP="00000000" w:rsidRDefault="00000000" w:rsidRPr="00000000" w14:paraId="00000007">
      <w:pPr>
        <w:rPr/>
      </w:pPr>
      <w:r w:rsidDel="00000000" w:rsidR="00000000" w:rsidRPr="00000000">
        <w:rPr>
          <w:rtl w:val="0"/>
        </w:rPr>
        <w:t xml:space="preserve">Name : Kobilov Ilkhomjon</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