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question 10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the (c) and (e) answers. The block force in the spring is equivalent in size and identical to the spring force on the board.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(ii) the (c) or (e) answers. The spring stress exerting forces of the same size at both ends in the middle of the flow.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question 15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Response: a = b = c = d. In points even smaller than the planet's circumference, the gravitational force is accurate.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(ii) Reply: c = d &gt; a = b. The density but not the height influences the force of gravity.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Response: C &gt; b = d &gt; a. Response: The objectEarth system's gravitational potential energy is proportionate to mass levels.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3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48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29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Thank you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ID : 201923250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 Kobilov Ilkhomjon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