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Actually the ranking would be same, because since the initial speed of all three balls is equal, the kinetic energy in the first three would be similar. The balls are hurled at the same height, the momentum energy shift is equal for both balls. All three balls hit the grounds at the same time, the original fine energies and the shift in the gravitation potential of each of them are similar.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Student ID : 201923250</w:t>
      </w:r>
    </w:p>
    <w:p w:rsidR="00000000" w:rsidDel="00000000" w:rsidP="00000000" w:rsidRDefault="00000000" w:rsidRPr="00000000" w14:paraId="00000007">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