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Problem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Create a 95% confidence interval for the proportion of U.S. adults who live with one or more chronic conditions. Also interpret the confidence interval in the context of the study</w:t>
      </w:r>
    </w:p>
    <w:p w:rsidR="00000000" w:rsidDel="00000000" w:rsidP="00000000" w:rsidRDefault="00000000" w:rsidRPr="00000000" w14:paraId="00000003">
      <w:pPr>
        <w:rPr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Answer: (0.42648,0.47352)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It means the interval (0.42648,0.47352) that we can be 95% sure contains the population proportion.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Given : The proportion of U.S. adult report that they live with one or more chronic conditions : p=0.45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Standard error : s.=0.012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Significance level : ɑ = 1 - 0.95 = 0.05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Critical value : z</w:t>
      </w:r>
      <m:oMath>
        <m:r>
          <w:rPr>
            <w:vertAlign w:val="subscript"/>
          </w:rPr>
          <m:t xml:space="preserve">ɑ/2</m:t>
        </m:r>
      </m:oMath>
      <w:r w:rsidDel="00000000" w:rsidR="00000000" w:rsidRPr="00000000">
        <w:rPr>
          <w:rtl w:val="0"/>
        </w:rPr>
        <w:t xml:space="preserve"> = z</w:t>
      </w:r>
      <w:r w:rsidDel="00000000" w:rsidR="00000000" w:rsidRPr="00000000">
        <w:rPr>
          <w:vertAlign w:val="subscript"/>
          <w:rtl w:val="0"/>
        </w:rPr>
        <w:t xml:space="preserve">0.025</w:t>
      </w:r>
      <w:r w:rsidDel="00000000" w:rsidR="00000000" w:rsidRPr="00000000">
        <w:rPr>
          <w:rtl w:val="0"/>
        </w:rPr>
        <w:t xml:space="preserve"> = 1.96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The confidence interval for population proportion is given by :- </w:t>
      </w:r>
      <w:r w:rsidDel="00000000" w:rsidR="00000000" w:rsidRPr="00000000">
        <w:rPr/>
        <w:drawing>
          <wp:inline distB="114300" distT="114300" distL="114300" distR="114300">
            <wp:extent cx="4991100" cy="9048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904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Hence,  a 95% conﬁdence interval for the proportion of U.S. adults who live with one or more chronic conditions =(0.42648,0.47352)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It means the interval (0.42648,0.47352) that we can be 95% sure contains the population proportion.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Problem 2</w:t>
      </w:r>
    </w:p>
    <w:p w:rsidR="00000000" w:rsidDel="00000000" w:rsidP="00000000" w:rsidRDefault="00000000" w:rsidRPr="00000000" w14:paraId="00000012">
      <w:pPr>
        <w:ind w:left="0" w:firstLine="0"/>
        <w:rPr>
          <w:color w:val="2d3639"/>
          <w:sz w:val="24"/>
          <w:szCs w:val="24"/>
          <w:highlight w:val="white"/>
        </w:rPr>
      </w:pPr>
      <w:r w:rsidDel="00000000" w:rsidR="00000000" w:rsidRPr="00000000">
        <w:rPr>
          <w:color w:val="2d3639"/>
          <w:sz w:val="24"/>
          <w:szCs w:val="24"/>
          <w:highlight w:val="white"/>
          <w:rtl w:val="0"/>
        </w:rPr>
        <w:t xml:space="preserve">a) </w:t>
      </w:r>
      <w:r w:rsidDel="00000000" w:rsidR="00000000" w:rsidRPr="00000000">
        <w:rPr>
          <w:color w:val="2d3639"/>
          <w:sz w:val="24"/>
          <w:szCs w:val="24"/>
          <w:highlight w:val="green"/>
          <w:rtl w:val="0"/>
        </w:rPr>
        <w:t xml:space="preserve">False</w:t>
      </w:r>
      <w:r w:rsidDel="00000000" w:rsidR="00000000" w:rsidRPr="00000000">
        <w:rPr>
          <w:color w:val="2d3639"/>
          <w:sz w:val="24"/>
          <w:szCs w:val="24"/>
          <w:highlight w:val="white"/>
          <w:rtl w:val="0"/>
        </w:rPr>
        <w:t xml:space="preserve">. Confidence periods have a number of acceptable meanings and the irony is often overlooked. A confidence level of 95 per cent "misses" around 5 percent of the time.</w:t>
      </w:r>
    </w:p>
    <w:p w:rsidR="00000000" w:rsidDel="00000000" w:rsidP="00000000" w:rsidRDefault="00000000" w:rsidRPr="00000000" w14:paraId="00000013">
      <w:pPr>
        <w:ind w:left="0" w:firstLine="0"/>
        <w:rPr>
          <w:color w:val="2d3639"/>
          <w:sz w:val="24"/>
          <w:szCs w:val="24"/>
          <w:highlight w:val="white"/>
        </w:rPr>
      </w:pPr>
      <w:r w:rsidDel="00000000" w:rsidR="00000000" w:rsidRPr="00000000">
        <w:rPr>
          <w:color w:val="2d3639"/>
          <w:sz w:val="24"/>
          <w:szCs w:val="24"/>
          <w:highlight w:val="white"/>
          <w:rtl w:val="0"/>
        </w:rPr>
        <w:t xml:space="preserve">b)</w:t>
      </w:r>
      <w:r w:rsidDel="00000000" w:rsidR="00000000" w:rsidRPr="00000000">
        <w:rPr>
          <w:color w:val="2d3639"/>
          <w:sz w:val="24"/>
          <w:szCs w:val="24"/>
          <w:highlight w:val="green"/>
          <w:rtl w:val="0"/>
        </w:rPr>
        <w:t xml:space="preserve">True</w:t>
      </w:r>
      <w:r w:rsidDel="00000000" w:rsidR="00000000" w:rsidRPr="00000000">
        <w:rPr>
          <w:color w:val="2d3639"/>
          <w:sz w:val="24"/>
          <w:szCs w:val="24"/>
          <w:highlight w:val="white"/>
          <w:rtl w:val="0"/>
        </w:rPr>
        <w:t xml:space="preserve">. Remember the true population significance of the definition.</w:t>
      </w:r>
    </w:p>
    <w:p w:rsidR="00000000" w:rsidDel="00000000" w:rsidP="00000000" w:rsidRDefault="00000000" w:rsidRPr="00000000" w14:paraId="00000014">
      <w:pPr>
        <w:ind w:left="0" w:firstLine="0"/>
        <w:rPr>
          <w:color w:val="2d3639"/>
          <w:sz w:val="24"/>
          <w:szCs w:val="24"/>
        </w:rPr>
      </w:pPr>
      <w:r w:rsidDel="00000000" w:rsidR="00000000" w:rsidRPr="00000000">
        <w:rPr>
          <w:color w:val="2d3639"/>
          <w:sz w:val="24"/>
          <w:szCs w:val="24"/>
          <w:highlight w:val="white"/>
          <w:rtl w:val="0"/>
        </w:rPr>
        <w:t xml:space="preserve">c)</w:t>
      </w:r>
      <w:r w:rsidDel="00000000" w:rsidR="00000000" w:rsidRPr="00000000">
        <w:rPr>
          <w:color w:val="2d3639"/>
          <w:sz w:val="24"/>
          <w:szCs w:val="24"/>
          <w:highlight w:val="green"/>
          <w:rtl w:val="0"/>
        </w:rPr>
        <w:t xml:space="preserve">True</w:t>
      </w:r>
      <w:r w:rsidDel="00000000" w:rsidR="00000000" w:rsidRPr="00000000">
        <w:rPr>
          <w:color w:val="2d3639"/>
          <w:sz w:val="24"/>
          <w:szCs w:val="24"/>
          <w:rtl w:val="0"/>
        </w:rPr>
        <w:t xml:space="preserve">. If we examine the 95% confidence interval computed in </w:t>
      </w:r>
      <w:hyperlink r:id="rId7">
        <w:r w:rsidDel="00000000" w:rsidR="00000000" w:rsidRPr="00000000">
          <w:rPr>
            <w:color w:val="9c2310"/>
            <w:sz w:val="24"/>
            <w:szCs w:val="24"/>
            <w:rtl w:val="0"/>
          </w:rPr>
          <w:t xml:space="preserve">Exercise 5.5.7</w:t>
        </w:r>
      </w:hyperlink>
      <w:r w:rsidDel="00000000" w:rsidR="00000000" w:rsidRPr="00000000">
        <w:rPr>
          <w:color w:val="2d3639"/>
          <w:sz w:val="24"/>
          <w:szCs w:val="24"/>
          <w:rtl w:val="0"/>
        </w:rPr>
        <w:t xml:space="preserve">, we can see that 50% is not included in this interval. This means that in a hypothesis test, we would reject the null hypothesis that the proportion is 0.5.</w:t>
      </w:r>
    </w:p>
    <w:p w:rsidR="00000000" w:rsidDel="00000000" w:rsidP="00000000" w:rsidRDefault="00000000" w:rsidRPr="00000000" w14:paraId="00000015">
      <w:pPr>
        <w:ind w:left="0" w:firstLine="0"/>
        <w:rPr>
          <w:color w:val="2d3639"/>
          <w:sz w:val="24"/>
          <w:szCs w:val="24"/>
        </w:rPr>
      </w:pPr>
      <w:r w:rsidDel="00000000" w:rsidR="00000000" w:rsidRPr="00000000">
        <w:rPr>
          <w:color w:val="2d3639"/>
          <w:sz w:val="24"/>
          <w:szCs w:val="24"/>
          <w:rtl w:val="0"/>
        </w:rPr>
        <w:t xml:space="preserve">d)</w:t>
      </w:r>
      <w:r w:rsidDel="00000000" w:rsidR="00000000" w:rsidRPr="00000000">
        <w:rPr>
          <w:color w:val="2d3639"/>
          <w:sz w:val="24"/>
          <w:szCs w:val="24"/>
          <w:highlight w:val="green"/>
          <w:rtl w:val="0"/>
        </w:rPr>
        <w:t xml:space="preserve">False</w:t>
      </w:r>
      <w:r w:rsidDel="00000000" w:rsidR="00000000" w:rsidRPr="00000000">
        <w:rPr>
          <w:color w:val="2d3639"/>
          <w:sz w:val="24"/>
          <w:szCs w:val="24"/>
          <w:rtl w:val="0"/>
        </w:rPr>
        <w:t xml:space="preserve">. The standard error describes the uncertainty in the overall estimate from natural fluctuations due to randomness, not the uncertainty corresponding to individuals' responses.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Thank you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Student ID : 201923250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Name : Kobilov Ilkhomjon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spot.pcc.edu/~evega/section-29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