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4B" w:rsidRDefault="00083C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t>Practical English: Midterm Speaking Exam</w:t>
      </w:r>
    </w:p>
    <w:p w:rsidR="00EF604B" w:rsidRDefault="00EF6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04B" w:rsidRDefault="00083CE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Midterm Exam 35% of final grade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1. Written Exam (20%)</w:t>
      </w:r>
    </w:p>
    <w:p w:rsidR="00EF604B" w:rsidRDefault="00083C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2</w:t>
      </w:r>
      <w:r>
        <w:rPr>
          <w:rFonts w:ascii="Times New Roman" w:eastAsia="Times New Roman" w:hAnsi="Times New Roman" w:cs="Times New Roman"/>
          <w:color w:val="1C4587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Speaking Exam Video (10%)</w:t>
      </w:r>
    </w:p>
    <w:p w:rsidR="00EF604B" w:rsidRDefault="00083CE1">
      <w:pPr>
        <w:numPr>
          <w:ilvl w:val="0"/>
          <w:numId w:val="3"/>
        </w:num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Speaking Exam Report (5%)</w:t>
      </w:r>
    </w:p>
    <w:p w:rsidR="00EF604B" w:rsidRDefault="00EF604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04B" w:rsidRDefault="00083CE1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Directions: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Use and submit this Speaking Test Report to organize and write the information you will say in your Speaking Exam Video. </w:t>
      </w:r>
    </w:p>
    <w:p w:rsidR="00EF604B" w:rsidRDefault="00EF60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0"/>
        <w:gridCol w:w="7080"/>
      </w:tblGrid>
      <w:tr w:rsidR="00EF604B">
        <w:tc>
          <w:tcPr>
            <w:tcW w:w="1920" w:type="dxa"/>
            <w:tcBorders>
              <w:top w:val="single" w:sz="12" w:space="0" w:color="000000"/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08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7080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04B">
        <w:tc>
          <w:tcPr>
            <w:tcW w:w="19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08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Student Number</w:t>
            </w:r>
          </w:p>
        </w:tc>
        <w:tc>
          <w:tcPr>
            <w:tcW w:w="708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04B">
        <w:tc>
          <w:tcPr>
            <w:tcW w:w="19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08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 Number</w:t>
            </w:r>
          </w:p>
        </w:tc>
        <w:tc>
          <w:tcPr>
            <w:tcW w:w="708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04B">
        <w:tc>
          <w:tcPr>
            <w:tcW w:w="1920" w:type="dxa"/>
            <w:tcBorders>
              <w:lef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08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Major </w:t>
            </w:r>
          </w:p>
        </w:tc>
        <w:tc>
          <w:tcPr>
            <w:tcW w:w="7080" w:type="dxa"/>
            <w:tcBorders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04B">
        <w:tc>
          <w:tcPr>
            <w:tcW w:w="1920" w:type="dxa"/>
            <w:tcBorders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08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7080" w:type="dxa"/>
            <w:tcBorders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604B" w:rsidRDefault="00EF604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04B" w:rsidRDefault="00083C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 1: Self-Introduction. INTRODUCE yourself.</w:t>
      </w:r>
    </w:p>
    <w:tbl>
      <w:tblPr>
        <w:tblStyle w:val="a0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F604B">
        <w:trPr>
          <w:trHeight w:val="1560"/>
        </w:trPr>
        <w:tc>
          <w:tcPr>
            <w:tcW w:w="9026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08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</w:t>
            </w: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F604B">
        <w:trPr>
          <w:trHeight w:val="1560"/>
        </w:trPr>
        <w:tc>
          <w:tcPr>
            <w:tcW w:w="9026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08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</w:p>
        </w:tc>
      </w:tr>
      <w:tr w:rsidR="00EF604B">
        <w:trPr>
          <w:trHeight w:val="1560"/>
        </w:trPr>
        <w:tc>
          <w:tcPr>
            <w:tcW w:w="9026" w:type="dxa"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083C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</w:t>
            </w:r>
          </w:p>
        </w:tc>
      </w:tr>
    </w:tbl>
    <w:p w:rsidR="00EF604B" w:rsidRDefault="00EF604B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04B" w:rsidRDefault="00083C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br w:type="page"/>
      </w:r>
    </w:p>
    <w:p w:rsidR="00EF604B" w:rsidRDefault="00083CE1">
      <w:pPr>
        <w:spacing w:after="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Part 2: Speech. CHOOSE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topic and write about it. Your speech must have:</w:t>
      </w:r>
    </w:p>
    <w:p w:rsidR="00EF604B" w:rsidRDefault="00083CE1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 vocabulary words from Units 1-5, refer to p. 162 </w:t>
      </w:r>
    </w:p>
    <w:p w:rsidR="00EF604B" w:rsidRDefault="00083CE1">
      <w:pPr>
        <w:numPr>
          <w:ilvl w:val="0"/>
          <w:numId w:val="4"/>
        </w:num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complete and grammatically correct sentences</w:t>
      </w:r>
    </w:p>
    <w:p w:rsidR="00EF604B" w:rsidRDefault="00EF604B">
      <w:pPr>
        <w:spacing w:after="0" w:line="276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:rsidR="00EF604B" w:rsidRDefault="00083CE1">
      <w:pPr>
        <w:spacing w:after="0" w:line="276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Topics to consider: </w:t>
      </w:r>
    </w:p>
    <w:tbl>
      <w:tblPr>
        <w:tblStyle w:val="a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55"/>
        <w:gridCol w:w="4845"/>
      </w:tblGrid>
      <w:tr w:rsidR="00EF604B">
        <w:tc>
          <w:tcPr>
            <w:tcW w:w="41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083C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staple food</w:t>
            </w:r>
          </w:p>
          <w:p w:rsidR="00EF604B" w:rsidRDefault="00083C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culture and customs</w:t>
            </w:r>
          </w:p>
          <w:p w:rsidR="00EF604B" w:rsidRDefault="00083C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how to break the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ice</w:t>
            </w:r>
            <w:proofErr w:type="gramEnd"/>
          </w:p>
          <w:p w:rsidR="00EF604B" w:rsidRDefault="00083C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advantage / disadvantage of city life</w:t>
            </w:r>
          </w:p>
        </w:tc>
        <w:tc>
          <w:tcPr>
            <w:tcW w:w="4845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083C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cities of the future (how to improve cities)</w:t>
            </w:r>
          </w:p>
          <w:p w:rsidR="00EF604B" w:rsidRDefault="00083C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ways to stay healthy</w:t>
            </w:r>
          </w:p>
          <w:p w:rsidR="00EF604B" w:rsidRDefault="00083C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everyday ailments and natural remedies </w:t>
            </w:r>
          </w:p>
          <w:p w:rsidR="00EF604B" w:rsidRDefault="00083CE1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overcoming a challenge</w:t>
            </w:r>
          </w:p>
        </w:tc>
      </w:tr>
    </w:tbl>
    <w:p w:rsidR="00EF604B" w:rsidRDefault="00EF604B">
      <w:pPr>
        <w:spacing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04B" w:rsidRDefault="00083CE1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-------------------------------------- write your speech below ------------------------------------</w:t>
      </w:r>
    </w:p>
    <w:tbl>
      <w:tblPr>
        <w:tblStyle w:val="a2"/>
        <w:tblW w:w="902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EF604B">
        <w:tc>
          <w:tcPr>
            <w:tcW w:w="90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F604B" w:rsidRDefault="00EF60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F604B" w:rsidRDefault="00083CE1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Part 3: RECORD a video introducing yourself and speaking about your chosen topic </w:t>
      </w:r>
    </w:p>
    <w:p w:rsidR="00EF604B" w:rsidRDefault="00083CE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Directions: </w:t>
      </w:r>
    </w:p>
    <w:p w:rsidR="00EF604B" w:rsidRDefault="00083CE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your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handphone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record the video; the video must be 2:30 - 3:00 minutes long </w:t>
      </w:r>
    </w:p>
    <w:p w:rsidR="00EF604B" w:rsidRDefault="00083CE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Begin the video by stating your name, student number, class number, and your major.</w:t>
      </w:r>
    </w:p>
    <w:p w:rsidR="00EF604B" w:rsidRDefault="00083CE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Introduce yourself by sharing your answers from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Part 1: Self-Introduction</w:t>
      </w:r>
    </w:p>
    <w:p w:rsidR="00EF604B" w:rsidRDefault="00083CE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Say your writt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 speech about your chosen topic,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Part 2: Speech</w:t>
      </w:r>
    </w:p>
    <w:p w:rsidR="00EF604B" w:rsidRDefault="00083CE1">
      <w:pPr>
        <w:numPr>
          <w:ilvl w:val="1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Before you record, read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Speaking Tips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guide you and to ensure that you present your speech confidently and clearly.</w:t>
      </w:r>
    </w:p>
    <w:p w:rsidR="00EF604B" w:rsidRDefault="00083CE1">
      <w:pPr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your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Speaking Exam Video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this completed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Speaking Test Report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through email.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Deadline for submission: April 27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to May 1</w:t>
      </w:r>
      <w:r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2020 (5:00 PM)</w:t>
      </w:r>
    </w:p>
    <w:p w:rsidR="00EF604B" w:rsidRDefault="00EF60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04B" w:rsidRDefault="00083CE1">
      <w:pPr>
        <w:spacing w:after="0" w:line="36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Speaking Exam Grading Breakdown: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Adjust according to your preference</w:t>
      </w:r>
    </w:p>
    <w:p w:rsidR="00EF604B" w:rsidRDefault="00083CE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Pronunciation (5 points)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Intonation (5 points)</w:t>
      </w:r>
    </w:p>
    <w:p w:rsidR="00EF604B" w:rsidRDefault="00083CE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Vocabulary (5 points)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Fluency (5 points)</w:t>
      </w:r>
    </w:p>
    <w:p w:rsidR="00EF604B" w:rsidRDefault="00EF60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04B" w:rsidRDefault="00EF60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04B" w:rsidRDefault="00EF60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04B" w:rsidRDefault="00EF604B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eading=h.gjdgxs" w:colFirst="0" w:colLast="0"/>
      <w:bookmarkEnd w:id="1"/>
    </w:p>
    <w:p w:rsidR="00EF604B" w:rsidRDefault="00EF604B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F604B" w:rsidRDefault="00083CE1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EF604B" w:rsidRDefault="00083CE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Speech Writing Tips</w:t>
      </w:r>
    </w:p>
    <w:p w:rsidR="00EF604B" w:rsidRDefault="00083CE1">
      <w:pPr>
        <w:numPr>
          <w:ilvl w:val="0"/>
          <w:numId w:val="2"/>
        </w:numPr>
        <w:spacing w:after="0" w:line="360" w:lineRule="auto"/>
        <w:ind w:right="-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your speech, describe the topic fully. Elaborate and give as much detail as possible. The more you say, the more points you can earn.</w:t>
      </w:r>
    </w:p>
    <w:p w:rsidR="00EF604B" w:rsidRDefault="00083CE1">
      <w:pPr>
        <w:numPr>
          <w:ilvl w:val="0"/>
          <w:numId w:val="2"/>
        </w:numPr>
        <w:spacing w:after="0" w:line="360" w:lineRule="auto"/>
        <w:ind w:right="-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Don’t make a list of items. For example, “I like soccer, badminton, baseball, tennis, swimming, ski</w:t>
      </w:r>
      <w:r>
        <w:rPr>
          <w:rFonts w:ascii="Times New Roman" w:eastAsia="Times New Roman" w:hAnsi="Times New Roman" w:cs="Times New Roman"/>
          <w:sz w:val="24"/>
          <w:szCs w:val="24"/>
        </w:rPr>
        <w:t>ing.”</w:t>
      </w:r>
    </w:p>
    <w:p w:rsidR="00EF604B" w:rsidRDefault="00083CE1">
      <w:pPr>
        <w:numPr>
          <w:ilvl w:val="0"/>
          <w:numId w:val="2"/>
        </w:numPr>
        <w:spacing w:after="0" w:line="360" w:lineRule="auto"/>
        <w:ind w:right="-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 a variety of vocabulary, and include 5 vocabulary words from Units 1-5.</w:t>
      </w:r>
    </w:p>
    <w:p w:rsidR="00EF604B" w:rsidRDefault="00083CE1">
      <w:pPr>
        <w:widowControl w:val="0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Write in a variety of simple or compound sentences [statement, question, exclamation] that express a complete thought. </w:t>
      </w:r>
    </w:p>
    <w:p w:rsidR="00EF604B" w:rsidRDefault="00083CE1">
      <w:pPr>
        <w:widowControl w:val="0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 not copy information directly from the Internet. Av</w:t>
      </w:r>
      <w:r>
        <w:rPr>
          <w:rFonts w:ascii="Times New Roman" w:eastAsia="Times New Roman" w:hAnsi="Times New Roman" w:cs="Times New Roman"/>
          <w:sz w:val="24"/>
          <w:szCs w:val="24"/>
        </w:rPr>
        <w:t>oid using direct translations. English and Korean are very different languages.</w:t>
      </w:r>
    </w:p>
    <w:p w:rsidR="00EF604B" w:rsidRDefault="00083CE1">
      <w:pPr>
        <w:widowControl w:val="0"/>
        <w:numPr>
          <w:ilvl w:val="0"/>
          <w:numId w:val="2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Proofread your speech carefully by reading the sentences aloud many times to identify grammar mistakes and disruptions in the smooth delivery of your speech.</w:t>
      </w:r>
    </w:p>
    <w:p w:rsidR="00EF604B" w:rsidRDefault="00EF604B">
      <w:pPr>
        <w:spacing w:after="0" w:line="360" w:lineRule="auto"/>
        <w:ind w:right="-33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F604B" w:rsidRDefault="00083CE1">
      <w:pPr>
        <w:spacing w:after="0" w:line="360" w:lineRule="auto"/>
        <w:ind w:right="-33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Speaking Tips</w:t>
      </w:r>
    </w:p>
    <w:p w:rsidR="00EF604B" w:rsidRDefault="00083C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Don’t fake your intonation. Too high is as bad as speaking like a robot.</w:t>
      </w:r>
    </w:p>
    <w:p w:rsidR="00EF604B" w:rsidRDefault="00083C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Don’t memorize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speech. It’s obvious you have memorized something, and it doesn’t sound natural. H</w:t>
      </w:r>
      <w:r>
        <w:rPr>
          <w:rFonts w:ascii="Times New Roman" w:eastAsia="Times New Roman" w:hAnsi="Times New Roman" w:cs="Times New Roman"/>
          <w:sz w:val="24"/>
          <w:szCs w:val="24"/>
        </w:rPr>
        <w:t>owever, d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’t just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read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speech. Make an effort to practice and become famili</w:t>
      </w:r>
      <w:r>
        <w:rPr>
          <w:rFonts w:ascii="Times New Roman" w:eastAsia="Times New Roman" w:hAnsi="Times New Roman" w:cs="Times New Roman"/>
          <w:sz w:val="24"/>
          <w:szCs w:val="24"/>
        </w:rPr>
        <w:t>ar with your speech so you can express the information confidently and naturally, without referring to your speech too much during your video recording.</w:t>
      </w:r>
    </w:p>
    <w:p w:rsidR="00EF604B" w:rsidRDefault="00083CE1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-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Listen to the pronunciation of words on your phone dictionaries (Google Translate). Also, review these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pages in your textbook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Pronunciation Tips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F604B" w:rsidRDefault="00083CE1">
      <w:pPr>
        <w:numPr>
          <w:ilvl w:val="1"/>
          <w:numId w:val="6"/>
        </w:numPr>
        <w:spacing w:after="0" w:line="360" w:lineRule="auto"/>
        <w:ind w:right="-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2 (p18)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Unit 8 (p99)</w:t>
      </w:r>
    </w:p>
    <w:p w:rsidR="00EF604B" w:rsidRDefault="00083CE1">
      <w:pPr>
        <w:numPr>
          <w:ilvl w:val="1"/>
          <w:numId w:val="6"/>
        </w:numPr>
        <w:spacing w:after="0" w:line="360" w:lineRule="auto"/>
        <w:ind w:right="-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Unit 5 (p59)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Unit 11 (p138)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Unit 12 (p151)</w:t>
      </w:r>
    </w:p>
    <w:p w:rsidR="00EF604B" w:rsidRDefault="00083CE1">
      <w:pPr>
        <w:numPr>
          <w:ilvl w:val="0"/>
          <w:numId w:val="6"/>
        </w:numPr>
        <w:spacing w:after="0" w:line="360" w:lineRule="auto"/>
        <w:ind w:right="-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Practice saying your speech multiple times. Time yourself to make sure that you talk within the time limit.</w:t>
      </w:r>
    </w:p>
    <w:p w:rsidR="00EF604B" w:rsidRDefault="00083CE1">
      <w:pPr>
        <w:numPr>
          <w:ilvl w:val="0"/>
          <w:numId w:val="6"/>
        </w:numPr>
        <w:spacing w:after="0" w:line="360" w:lineRule="auto"/>
        <w:ind w:right="-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Don’t act out a situation. This is not an audition for a drama. Talk freely and naturally. </w:t>
      </w:r>
    </w:p>
    <w:p w:rsidR="00EF604B" w:rsidRDefault="00083CE1">
      <w:pPr>
        <w:numPr>
          <w:ilvl w:val="0"/>
          <w:numId w:val="6"/>
        </w:numPr>
        <w:spacing w:after="0" w:line="360" w:lineRule="auto"/>
        <w:ind w:right="-33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Review your video before submitting it. Make sure that the volume is loud, and there are no distracting noises. </w:t>
      </w:r>
    </w:p>
    <w:p w:rsidR="00EF604B" w:rsidRDefault="00EF604B">
      <w:pPr>
        <w:spacing w:after="0" w:line="360" w:lineRule="auto"/>
        <w:ind w:right="-705"/>
        <w:rPr>
          <w:rFonts w:ascii="Times New Roman" w:eastAsia="Times New Roman" w:hAnsi="Times New Roman" w:cs="Times New Roman"/>
          <w:sz w:val="24"/>
          <w:szCs w:val="24"/>
        </w:rPr>
      </w:pPr>
    </w:p>
    <w:p w:rsidR="00EF604B" w:rsidRDefault="00EF604B">
      <w:pPr>
        <w:spacing w:after="0" w:line="360" w:lineRule="auto"/>
        <w:ind w:right="-705"/>
        <w:rPr>
          <w:rFonts w:ascii="Times New Roman" w:eastAsia="Times New Roman" w:hAnsi="Times New Roman" w:cs="Times New Roman"/>
          <w:sz w:val="24"/>
          <w:szCs w:val="24"/>
        </w:rPr>
      </w:pPr>
    </w:p>
    <w:p w:rsidR="00EF604B" w:rsidRDefault="00EF604B">
      <w:pPr>
        <w:spacing w:after="0" w:line="276" w:lineRule="auto"/>
        <w:rPr>
          <w:sz w:val="24"/>
          <w:szCs w:val="24"/>
        </w:rPr>
      </w:pPr>
    </w:p>
    <w:sectPr w:rsidR="00EF604B">
      <w:headerReference w:type="default" r:id="rId8"/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CE1" w:rsidRDefault="00083CE1">
      <w:pPr>
        <w:spacing w:after="0" w:line="240" w:lineRule="auto"/>
      </w:pPr>
      <w:r>
        <w:separator/>
      </w:r>
    </w:p>
  </w:endnote>
  <w:endnote w:type="continuationSeparator" w:id="0">
    <w:p w:rsidR="00083CE1" w:rsidRDefault="00083C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CE1" w:rsidRDefault="00083CE1">
      <w:pPr>
        <w:spacing w:after="0" w:line="240" w:lineRule="auto"/>
      </w:pPr>
      <w:r>
        <w:separator/>
      </w:r>
    </w:p>
  </w:footnote>
  <w:footnote w:type="continuationSeparator" w:id="0">
    <w:p w:rsidR="00083CE1" w:rsidRDefault="00083C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604B" w:rsidRDefault="00083CE1"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-600074</wp:posOffset>
          </wp:positionH>
          <wp:positionV relativeFrom="paragraph">
            <wp:posOffset>-114299</wp:posOffset>
          </wp:positionV>
          <wp:extent cx="7058025" cy="485140"/>
          <wp:effectExtent l="0" t="0" r="0" b="0"/>
          <wp:wrapSquare wrapText="bothSides" distT="0" distB="0" distL="114300" distR="114300"/>
          <wp:docPr id="1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058025" cy="4851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A5687"/>
    <w:multiLevelType w:val="multilevel"/>
    <w:tmpl w:val="7A929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7967EC0"/>
    <w:multiLevelType w:val="multilevel"/>
    <w:tmpl w:val="9F2A7A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EE7D8E"/>
    <w:multiLevelType w:val="multilevel"/>
    <w:tmpl w:val="E64811F8"/>
    <w:lvl w:ilvl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86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93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100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800" w:hanging="360"/>
      </w:pPr>
      <w:rPr>
        <w:u w:val="none"/>
      </w:rPr>
    </w:lvl>
  </w:abstractNum>
  <w:abstractNum w:abstractNumId="3" w15:restartNumberingAfterBreak="0">
    <w:nsid w:val="2756397D"/>
    <w:multiLevelType w:val="multilevel"/>
    <w:tmpl w:val="59DA70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0D62F7C"/>
    <w:multiLevelType w:val="multilevel"/>
    <w:tmpl w:val="D5FA5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7C049A"/>
    <w:multiLevelType w:val="multilevel"/>
    <w:tmpl w:val="8812A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04B"/>
    <w:rsid w:val="00083CE1"/>
    <w:rsid w:val="00DC66BE"/>
    <w:rsid w:val="00EF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BC7C69-FB69-4285-AE77-FF5865EB3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F533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4F6B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rX+GJdDGp3eZQ+7UN0lKFa7E8A==">AMUW2mWnMqE5wvX7mPtDveeizkWImu73GDcZG3ROOlZiccJOK+HerIDuCYFJskHtOo6yY48jj3BIpn6NgugVJinwvWFtmpWVWp6rJNqvixNvXnjKCmWa09XkHvxjXECUM6ESTIJEZz8A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hourigan</dc:creator>
  <cp:lastModifiedBy>korea</cp:lastModifiedBy>
  <cp:revision>2</cp:revision>
  <dcterms:created xsi:type="dcterms:W3CDTF">2020-03-31T03:14:00Z</dcterms:created>
  <dcterms:modified xsi:type="dcterms:W3CDTF">2020-03-31T03:14:00Z</dcterms:modified>
</cp:coreProperties>
</file>