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Practical English: Midterm Speaking Exam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Midterm Exam 35% of final grade</w:t>
      </w:r>
      <w:r>
        <w:rPr>
          <w:rFonts w:ascii="Times New Roman" w:hAnsi="Times New Roman" w:cs="Times New Roman" w:eastAsia="Times New Roman"/>
          <w:color w:val="auto"/>
          <w:spacing w:val="0"/>
          <w:position w:val="0"/>
          <w:sz w:val="24"/>
          <w:shd w:fill="auto" w:val="clear"/>
        </w:rPr>
        <w:t xml:space="preserve">: </w:t>
        <w:tab/>
        <w:t xml:space="preserve">1. Written Exam (20%)</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2</w:t>
      </w:r>
      <w:r>
        <w:rPr>
          <w:rFonts w:ascii="Times New Roman" w:hAnsi="Times New Roman" w:cs="Times New Roman" w:eastAsia="Times New Roman"/>
          <w:color w:val="1C4587"/>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Speaking Exam Video (10%)</w:t>
      </w:r>
    </w:p>
    <w:p>
      <w:pPr>
        <w:numPr>
          <w:ilvl w:val="0"/>
          <w:numId w:val="4"/>
        </w:numPr>
        <w:spacing w:before="0" w:after="0" w:line="276"/>
        <w:ind w:right="0" w:left="50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Speaking Exam Report (5%)</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Directions: </w:t>
      </w:r>
      <w:r>
        <w:rPr>
          <w:rFonts w:ascii="Times New Roman" w:hAnsi="Times New Roman" w:cs="Times New Roman" w:eastAsia="Times New Roman"/>
          <w:color w:val="auto"/>
          <w:spacing w:val="0"/>
          <w:position w:val="0"/>
          <w:sz w:val="24"/>
          <w:shd w:fill="auto" w:val="clear"/>
        </w:rPr>
        <w:t xml:space="preserve">Use and submit this Speaking Test Report to organize and write the information you will say in your Speaking Exam Video.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920"/>
        <w:gridCol w:w="7080"/>
      </w:tblGrid>
      <w:tr>
        <w:trPr>
          <w:trHeight w:val="1" w:hRule="atLeast"/>
          <w:jc w:val="left"/>
        </w:trPr>
        <w:tc>
          <w:tcPr>
            <w:tcW w:w="1920" w:type="dxa"/>
            <w:tcBorders>
              <w:top w:val="single" w:color="000000" w:sz="12"/>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7080" w:type="dxa"/>
            <w:tcBorders>
              <w:top w:val="single" w:color="000000" w:sz="12"/>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Kobilov Ilkhomjon</w:t>
            </w:r>
          </w:p>
        </w:tc>
      </w:tr>
      <w:tr>
        <w:trPr>
          <w:trHeight w:val="1" w:hRule="atLeast"/>
          <w:jc w:val="left"/>
        </w:trPr>
        <w:tc>
          <w:tcPr>
            <w:tcW w:w="1920" w:type="dxa"/>
            <w:tcBorders>
              <w:top w:val="single" w:color="000000" w:sz="8"/>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Number</w:t>
            </w:r>
          </w:p>
        </w:tc>
        <w:tc>
          <w:tcPr>
            <w:tcW w:w="7080" w:type="dxa"/>
            <w:tcBorders>
              <w:top w:val="single" w:color="000000" w:sz="8"/>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201923250</w:t>
            </w:r>
          </w:p>
        </w:tc>
      </w:tr>
      <w:tr>
        <w:trPr>
          <w:trHeight w:val="1" w:hRule="atLeast"/>
          <w:jc w:val="left"/>
        </w:trPr>
        <w:tc>
          <w:tcPr>
            <w:tcW w:w="1920" w:type="dxa"/>
            <w:tcBorders>
              <w:top w:val="single" w:color="000000" w:sz="8"/>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Class Number</w:t>
            </w:r>
          </w:p>
        </w:tc>
        <w:tc>
          <w:tcPr>
            <w:tcW w:w="7080" w:type="dxa"/>
            <w:tcBorders>
              <w:top w:val="single" w:color="000000" w:sz="8"/>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51</w:t>
            </w:r>
          </w:p>
        </w:tc>
      </w:tr>
      <w:tr>
        <w:trPr>
          <w:trHeight w:val="1" w:hRule="atLeast"/>
          <w:jc w:val="left"/>
        </w:trPr>
        <w:tc>
          <w:tcPr>
            <w:tcW w:w="1920" w:type="dxa"/>
            <w:tcBorders>
              <w:top w:val="single" w:color="000000" w:sz="8"/>
              <w:left w:val="single" w:color="000000" w:sz="12"/>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Major </w:t>
            </w:r>
          </w:p>
        </w:tc>
        <w:tc>
          <w:tcPr>
            <w:tcW w:w="7080" w:type="dxa"/>
            <w:tcBorders>
              <w:top w:val="single" w:color="000000" w:sz="8"/>
              <w:left w:val="single" w:color="000000" w:sz="8"/>
              <w:bottom w:val="single" w:color="000000" w:sz="8"/>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International Science and Engineering</w:t>
            </w:r>
          </w:p>
        </w:tc>
      </w:tr>
      <w:tr>
        <w:trPr>
          <w:trHeight w:val="1" w:hRule="atLeast"/>
          <w:jc w:val="left"/>
        </w:trPr>
        <w:tc>
          <w:tcPr>
            <w:tcW w:w="1920" w:type="dxa"/>
            <w:tcBorders>
              <w:top w:val="single" w:color="000000" w:sz="8"/>
              <w:left w:val="single" w:color="000000" w:sz="12"/>
              <w:bottom w:val="single" w:color="000000" w:sz="12"/>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Topic</w:t>
            </w:r>
          </w:p>
        </w:tc>
        <w:tc>
          <w:tcPr>
            <w:tcW w:w="7080" w:type="dxa"/>
            <w:tcBorders>
              <w:top w:val="single" w:color="000000" w:sz="8"/>
              <w:left w:val="single" w:color="000000" w:sz="8"/>
              <w:bottom w:val="single" w:color="000000" w:sz="12"/>
              <w:right w:val="single" w:color="000000" w:sz="12"/>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Overcoming a challenge</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1: Self-Introduction. INTRODUCE yourself.</w:t>
      </w:r>
    </w:p>
    <w:tbl>
      <w:tblPr/>
      <w:tblGrid>
        <w:gridCol w:w="9026"/>
      </w:tblGrid>
      <w:tr>
        <w:trPr>
          <w:trHeight w:val="1560" w:hRule="auto"/>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 Hi, my name is Kobilov Ilkhomjon, and I am 19 years old. My home country is Uzbekistan and my nationality is Uzbek. In the fall of 2019, I came to South Korea. I am currently studying at Jeonbuk National University in the Department of International Science and Engineering. The main reason I chose this major is because I've been dreaming of being a computer engineer since I was a kid, even if my major isn't really specific, I'm planning to go through this way and study on my own to get certifications that will open the door to the world of cyber security.</w:t>
            </w:r>
          </w:p>
        </w:tc>
      </w:tr>
      <w:tr>
        <w:trPr>
          <w:trHeight w:val="1560" w:hRule="auto"/>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Since childhood, I've been eager to make my own applications that really help to complete a specific task. Also, playing games was too much fun, and it explains why and how I started going into the world of computers. Those are my interests, my research, and potentially my future career.</w:t>
            </w:r>
          </w:p>
          <w:p>
            <w:pPr>
              <w:spacing w:before="0" w:after="0" w:line="240"/>
              <w:ind w:right="0" w:left="0" w:firstLine="0"/>
              <w:jc w:val="left"/>
              <w:rPr>
                <w:color w:val="auto"/>
                <w:spacing w:val="0"/>
                <w:position w:val="0"/>
              </w:rPr>
            </w:pPr>
          </w:p>
        </w:tc>
      </w:tr>
      <w:tr>
        <w:trPr>
          <w:trHeight w:val="1560" w:hRule="auto"/>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 I don't have a lot of friends, plus I'm an introvert. I'm short-tempered, so I'm always jealous. Patiency isn't a issue for me, I can be accommodating as much as I like, but most of the time, I don't, in other words, I don't feel the sun on my hands, then it's probably the end of the job or the hobby I'm doing.</w:t>
            </w: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2: Speech. CHOOSE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b/>
          <w:color w:val="auto"/>
          <w:spacing w:val="0"/>
          <w:position w:val="0"/>
          <w:sz w:val="24"/>
          <w:shd w:fill="auto" w:val="clear"/>
        </w:rPr>
        <w:t xml:space="preserve"> topic and write about it. Your speech must have:</w:t>
      </w:r>
    </w:p>
    <w:p>
      <w:pPr>
        <w:numPr>
          <w:ilvl w:val="0"/>
          <w:numId w:val="2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vocabulary words from Units 1-5, refer to p. 162 </w:t>
      </w:r>
    </w:p>
    <w:p>
      <w:pPr>
        <w:numPr>
          <w:ilvl w:val="0"/>
          <w:numId w:val="2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and grammatically correct sentences</w:t>
      </w:r>
    </w:p>
    <w:p>
      <w:pPr>
        <w:spacing w:before="0" w:after="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Topics to consider: </w:t>
      </w:r>
    </w:p>
    <w:tbl>
      <w:tblPr/>
      <w:tblGrid>
        <w:gridCol w:w="4155"/>
        <w:gridCol w:w="4845"/>
      </w:tblGrid>
      <w:tr>
        <w:trPr>
          <w:trHeight w:val="1" w:hRule="atLeast"/>
          <w:jc w:val="left"/>
        </w:trPr>
        <w:tc>
          <w:tcPr>
            <w:tcW w:w="4155" w:type="dxa"/>
            <w:tcBorders>
              <w:top w:val="single" w:color="000000" w:sz="12"/>
              <w:left w:val="single" w:color="000000" w:sz="12"/>
              <w:bottom w:val="single" w:color="000000" w:sz="12"/>
              <w:right w:val="single" w:color="000000" w:sz="8"/>
            </w:tcBorders>
            <w:shd w:color="auto" w:fill="auto" w:val="clear"/>
            <w:tcMar>
              <w:left w:w="100" w:type="dxa"/>
              <w:right w:w="100" w:type="dxa"/>
            </w:tcMar>
            <w:vAlign w:val="top"/>
          </w:tcPr>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staple food</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culture and customs</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break the ice</w:t>
            </w:r>
          </w:p>
          <w:p>
            <w:pPr>
              <w:numPr>
                <w:ilvl w:val="0"/>
                <w:numId w:val="33"/>
              </w:numPr>
              <w:spacing w:before="0" w:after="0" w:line="276"/>
              <w:ind w:right="0" w:left="45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advantage / disadvantage of city life</w:t>
            </w:r>
          </w:p>
        </w:tc>
        <w:tc>
          <w:tcPr>
            <w:tcW w:w="4845" w:type="dxa"/>
            <w:tcBorders>
              <w:top w:val="single" w:color="000000" w:sz="12"/>
              <w:left w:val="single" w:color="000000" w:sz="8"/>
              <w:bottom w:val="single" w:color="000000" w:sz="12"/>
              <w:right w:val="single" w:color="000000" w:sz="12"/>
            </w:tcBorders>
            <w:shd w:color="auto" w:fill="auto" w:val="clear"/>
            <w:tcMar>
              <w:left w:w="100" w:type="dxa"/>
              <w:right w:w="100" w:type="dxa"/>
            </w:tcMar>
            <w:vAlign w:val="top"/>
          </w:tcPr>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cities of the future (how to improve cities)</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ways to stay healthy</w:t>
            </w:r>
          </w:p>
          <w:p>
            <w:pPr>
              <w:numPr>
                <w:ilvl w:val="0"/>
                <w:numId w:val="33"/>
              </w:numPr>
              <w:spacing w:before="0" w:after="0" w:line="276"/>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everyday ailments and natural remedies </w:t>
            </w:r>
          </w:p>
          <w:p>
            <w:pPr>
              <w:numPr>
                <w:ilvl w:val="0"/>
                <w:numId w:val="33"/>
              </w:numPr>
              <w:spacing w:before="0" w:after="0" w:line="276"/>
              <w:ind w:right="0" w:left="45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overcoming a challenge</w:t>
            </w:r>
          </w:p>
        </w:tc>
      </w:tr>
    </w:tbl>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write your speech below ------------------------------------</w:t>
      </w:r>
    </w:p>
    <w:tbl>
      <w:tblPr/>
      <w:tblGrid>
        <w:gridCol w:w="9026"/>
      </w:tblGrid>
      <w:tr>
        <w:trPr>
          <w:trHeight w:val="1" w:hRule="atLeast"/>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OVERCOMING A CHALLENGE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let me speak about the word 'challenge' itself, and then I'll give you some helpful ideas and explanations. So the challenge is a test that we all get in our lives, whether we want it or not. Sadly, we don't really understand that these obstacles are the most valuable reasons to gain knowledge, and at the same time, we're pretty much learning something about them, even though we struggle to remember and act mature the next time we face the challenge again.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moments when we can't bear any longer, only because the mission seems too </w:t>
            </w:r>
            <w:r>
              <w:rPr>
                <w:rFonts w:ascii="Times New Roman" w:hAnsi="Times New Roman" w:cs="Times New Roman" w:eastAsia="Times New Roman"/>
                <w:b/>
                <w:color w:val="auto"/>
                <w:spacing w:val="0"/>
                <w:position w:val="0"/>
                <w:sz w:val="24"/>
                <w:shd w:fill="auto" w:val="clear"/>
              </w:rPr>
              <w:t xml:space="preserve">difficult </w:t>
            </w:r>
            <w:r>
              <w:rPr>
                <w:rFonts w:ascii="Times New Roman" w:hAnsi="Times New Roman" w:cs="Times New Roman" w:eastAsia="Times New Roman"/>
                <w:color w:val="auto"/>
                <w:spacing w:val="0"/>
                <w:position w:val="0"/>
                <w:sz w:val="24"/>
                <w:shd w:fill="auto" w:val="clear"/>
              </w:rPr>
              <w:t xml:space="preserve">and our target is </w:t>
            </w:r>
            <w:r>
              <w:rPr>
                <w:rFonts w:ascii="Times New Roman" w:hAnsi="Times New Roman" w:cs="Times New Roman" w:eastAsia="Times New Roman"/>
                <w:b/>
                <w:color w:val="auto"/>
                <w:spacing w:val="0"/>
                <w:position w:val="0"/>
                <w:sz w:val="24"/>
                <w:shd w:fill="auto" w:val="clear"/>
              </w:rPr>
              <w:t xml:space="preserve">impossible </w:t>
            </w:r>
            <w:r>
              <w:rPr>
                <w:rFonts w:ascii="Times New Roman" w:hAnsi="Times New Roman" w:cs="Times New Roman" w:eastAsia="Times New Roman"/>
                <w:color w:val="auto"/>
                <w:spacing w:val="0"/>
                <w:position w:val="0"/>
                <w:sz w:val="24"/>
                <w:shd w:fill="auto" w:val="clear"/>
              </w:rPr>
              <w:t xml:space="preserve">to achieve. You know, you also hear people telling you that you just have to </w:t>
            </w:r>
            <w:r>
              <w:rPr>
                <w:rFonts w:ascii="Times New Roman" w:hAnsi="Times New Roman" w:cs="Times New Roman" w:eastAsia="Times New Roman"/>
                <w:b/>
                <w:color w:val="auto"/>
                <w:spacing w:val="0"/>
                <w:position w:val="0"/>
                <w:sz w:val="24"/>
                <w:shd w:fill="auto" w:val="clear"/>
              </w:rPr>
              <w:t xml:space="preserve">smile </w:t>
            </w:r>
            <w:r>
              <w:rPr>
                <w:rFonts w:ascii="Times New Roman" w:hAnsi="Times New Roman" w:cs="Times New Roman" w:eastAsia="Times New Roman"/>
                <w:color w:val="auto"/>
                <w:spacing w:val="0"/>
                <w:position w:val="0"/>
                <w:sz w:val="24"/>
                <w:shd w:fill="auto" w:val="clear"/>
              </w:rPr>
              <w:t xml:space="preserve">and that everything is going to be perfect, they may be right. And everyone knows that just smiling can't help you get out of this situation, because you could be faking it! Also, we can't just forget about timing because the competition isn't like a lifetime purchase subscription, it's something that has a timing on it that you've got to stick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overcome the challenge we just have to ask ourselves that "how" can we </w:t>
            </w:r>
            <w:r>
              <w:rPr>
                <w:rFonts w:ascii="Times New Roman" w:hAnsi="Times New Roman" w:cs="Times New Roman" w:eastAsia="Times New Roman"/>
                <w:b/>
                <w:color w:val="auto"/>
                <w:spacing w:val="0"/>
                <w:position w:val="0"/>
                <w:sz w:val="24"/>
                <w:shd w:fill="auto" w:val="clear"/>
              </w:rPr>
              <w:t xml:space="preserve">achieve </w:t>
            </w:r>
            <w:r>
              <w:rPr>
                <w:rFonts w:ascii="Times New Roman" w:hAnsi="Times New Roman" w:cs="Times New Roman" w:eastAsia="Times New Roman"/>
                <w:color w:val="auto"/>
                <w:spacing w:val="0"/>
                <w:position w:val="0"/>
                <w:sz w:val="24"/>
                <w:shd w:fill="auto" w:val="clear"/>
              </w:rPr>
              <w:t xml:space="preserve">it and according to the research </w:t>
            </w:r>
            <w:r>
              <w:rPr>
                <w:rFonts w:ascii="Times New Roman" w:hAnsi="Times New Roman" w:cs="Times New Roman" w:eastAsia="Times New Roman"/>
                <w:b/>
                <w:color w:val="auto"/>
                <w:spacing w:val="0"/>
                <w:position w:val="0"/>
                <w:sz w:val="24"/>
                <w:shd w:fill="auto" w:val="clear"/>
              </w:rPr>
              <w:t xml:space="preserve">carried out </w:t>
            </w:r>
            <w:r>
              <w:rPr>
                <w:rFonts w:ascii="Times New Roman" w:hAnsi="Times New Roman" w:cs="Times New Roman" w:eastAsia="Times New Roman"/>
                <w:color w:val="auto"/>
                <w:spacing w:val="0"/>
                <w:position w:val="0"/>
                <w:sz w:val="24"/>
                <w:shd w:fill="auto" w:val="clear"/>
              </w:rPr>
              <w:t xml:space="preserve">a few years ago, this is what the most successful people do. They specifically give the question "how" to themselves. When we ask that question, our mind automatically gets forced to find ways to complete the task successfully at the end. In a matter of time, we get the answer then we got to know how to act. As most of us fail at this delicate part of the process, we have to be careful in a plan we are about to create and follow the steps to </w:t>
            </w:r>
            <w:r>
              <w:rPr>
                <w:rFonts w:ascii="Times New Roman" w:hAnsi="Times New Roman" w:cs="Times New Roman" w:eastAsia="Times New Roman"/>
                <w:b/>
                <w:color w:val="auto"/>
                <w:spacing w:val="0"/>
                <w:position w:val="0"/>
                <w:sz w:val="24"/>
                <w:shd w:fill="auto" w:val="clear"/>
              </w:rPr>
              <w:t xml:space="preserve">accomplish </w:t>
            </w:r>
            <w:r>
              <w:rPr>
                <w:rFonts w:ascii="Times New Roman" w:hAnsi="Times New Roman" w:cs="Times New Roman" w:eastAsia="Times New Roman"/>
                <w:color w:val="auto"/>
                <w:spacing w:val="0"/>
                <w:position w:val="0"/>
                <w:sz w:val="24"/>
                <w:shd w:fill="auto" w:val="clear"/>
              </w:rPr>
              <w:t xml:space="preserve">the task.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sum up the ideas I have listed, I would suggest that being too worried about the problem instead of the answer would make us lose and end up losing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r>
        <w:trPr>
          <w:trHeight w:val="1" w:hRule="atLeast"/>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26"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3: RECORD a video introducing yourself and speaking about your chosen topic </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Directions: </w:t>
      </w:r>
    </w:p>
    <w:p>
      <w:pPr>
        <w:numPr>
          <w:ilvl w:val="0"/>
          <w:numId w:val="4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your handphone to record the video; the video must be 2:30 - 3:00 minutes long </w:t>
      </w:r>
    </w:p>
    <w:p>
      <w:pPr>
        <w:numPr>
          <w:ilvl w:val="0"/>
          <w:numId w:val="4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 the video by stating your name, student number, class number, and your major.</w:t>
      </w:r>
    </w:p>
    <w:p>
      <w:pPr>
        <w:numPr>
          <w:ilvl w:val="0"/>
          <w:numId w:val="4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Introduce yourself by sharing your answers from </w:t>
      </w:r>
      <w:r>
        <w:rPr>
          <w:rFonts w:ascii="Times New Roman" w:hAnsi="Times New Roman" w:cs="Times New Roman" w:eastAsia="Times New Roman"/>
          <w:b/>
          <w:color w:val="auto"/>
          <w:spacing w:val="0"/>
          <w:position w:val="0"/>
          <w:sz w:val="24"/>
          <w:shd w:fill="auto" w:val="clear"/>
        </w:rPr>
        <w:t xml:space="preserve">Part 1: Self-Introduction</w:t>
      </w:r>
    </w:p>
    <w:p>
      <w:pPr>
        <w:numPr>
          <w:ilvl w:val="0"/>
          <w:numId w:val="4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Say your written speech about your chosen topic, </w:t>
      </w:r>
      <w:r>
        <w:rPr>
          <w:rFonts w:ascii="Times New Roman" w:hAnsi="Times New Roman" w:cs="Times New Roman" w:eastAsia="Times New Roman"/>
          <w:b/>
          <w:color w:val="auto"/>
          <w:spacing w:val="0"/>
          <w:position w:val="0"/>
          <w:sz w:val="24"/>
          <w:shd w:fill="auto" w:val="clear"/>
        </w:rPr>
        <w:t xml:space="preserve">Part 2: Speech</w:t>
      </w:r>
    </w:p>
    <w:p>
      <w:pPr>
        <w:numPr>
          <w:ilvl w:val="0"/>
          <w:numId w:val="46"/>
        </w:numPr>
        <w:spacing w:before="0" w:after="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you record, read the </w:t>
      </w:r>
      <w:r>
        <w:rPr>
          <w:rFonts w:ascii="Times New Roman" w:hAnsi="Times New Roman" w:cs="Times New Roman" w:eastAsia="Times New Roman"/>
          <w:b/>
          <w:color w:val="auto"/>
          <w:spacing w:val="0"/>
          <w:position w:val="0"/>
          <w:sz w:val="24"/>
          <w:shd w:fill="auto" w:val="clear"/>
        </w:rPr>
        <w:t xml:space="preserve">Speaking Tips</w:t>
      </w:r>
      <w:r>
        <w:rPr>
          <w:rFonts w:ascii="Times New Roman" w:hAnsi="Times New Roman" w:cs="Times New Roman" w:eastAsia="Times New Roman"/>
          <w:color w:val="auto"/>
          <w:spacing w:val="0"/>
          <w:position w:val="0"/>
          <w:sz w:val="24"/>
          <w:shd w:fill="auto" w:val="clear"/>
        </w:rPr>
        <w:t xml:space="preserve"> to guide you and to ensure that you present your speech confidently and clearly.</w:t>
      </w:r>
    </w:p>
    <w:p>
      <w:pPr>
        <w:numPr>
          <w:ilvl w:val="0"/>
          <w:numId w:val="4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your</w:t>
      </w:r>
      <w:r>
        <w:rPr>
          <w:rFonts w:ascii="Times New Roman" w:hAnsi="Times New Roman" w:cs="Times New Roman" w:eastAsia="Times New Roman"/>
          <w:b/>
          <w:color w:val="auto"/>
          <w:spacing w:val="0"/>
          <w:position w:val="0"/>
          <w:sz w:val="24"/>
          <w:shd w:fill="auto" w:val="clear"/>
        </w:rPr>
        <w:t xml:space="preserve"> Speaking Exam Video</w:t>
      </w:r>
      <w:r>
        <w:rPr>
          <w:rFonts w:ascii="Times New Roman" w:hAnsi="Times New Roman" w:cs="Times New Roman" w:eastAsia="Times New Roman"/>
          <w:color w:val="auto"/>
          <w:spacing w:val="0"/>
          <w:position w:val="0"/>
          <w:sz w:val="24"/>
          <w:shd w:fill="auto" w:val="clear"/>
        </w:rPr>
        <w:t xml:space="preserve"> and this completed </w:t>
      </w:r>
      <w:r>
        <w:rPr>
          <w:rFonts w:ascii="Times New Roman" w:hAnsi="Times New Roman" w:cs="Times New Roman" w:eastAsia="Times New Roman"/>
          <w:b/>
          <w:color w:val="auto"/>
          <w:spacing w:val="0"/>
          <w:position w:val="0"/>
          <w:sz w:val="24"/>
          <w:shd w:fill="auto" w:val="clear"/>
        </w:rPr>
        <w:t xml:space="preserve">Speaking Test Report</w:t>
      </w:r>
      <w:r>
        <w:rPr>
          <w:rFonts w:ascii="Times New Roman" w:hAnsi="Times New Roman" w:cs="Times New Roman" w:eastAsia="Times New Roman"/>
          <w:color w:val="auto"/>
          <w:spacing w:val="0"/>
          <w:position w:val="0"/>
          <w:sz w:val="24"/>
          <w:shd w:fill="auto" w:val="clear"/>
        </w:rPr>
        <w:t xml:space="preserve"> through email.  </w:t>
      </w:r>
      <w:r>
        <w:rPr>
          <w:rFonts w:ascii="Times New Roman" w:hAnsi="Times New Roman" w:cs="Times New Roman" w:eastAsia="Times New Roman"/>
          <w:b/>
          <w:color w:val="auto"/>
          <w:spacing w:val="0"/>
          <w:position w:val="0"/>
          <w:sz w:val="24"/>
          <w:shd w:fill="auto" w:val="clear"/>
        </w:rPr>
        <w:t xml:space="preserve">Deadline for submission: April 27</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to May 1</w:t>
      </w:r>
      <w:r>
        <w:rPr>
          <w:rFonts w:ascii="Times New Roman" w:hAnsi="Times New Roman" w:cs="Times New Roman" w:eastAsia="Times New Roman"/>
          <w:b/>
          <w:color w:val="auto"/>
          <w:spacing w:val="0"/>
          <w:position w:val="0"/>
          <w:sz w:val="24"/>
          <w:shd w:fill="auto" w:val="clear"/>
          <w:vertAlign w:val="superscript"/>
        </w:rPr>
        <w:t xml:space="preserve">st</w:t>
      </w:r>
      <w:r>
        <w:rPr>
          <w:rFonts w:ascii="Times New Roman" w:hAnsi="Times New Roman" w:cs="Times New Roman" w:eastAsia="Times New Roman"/>
          <w:b/>
          <w:color w:val="auto"/>
          <w:spacing w:val="0"/>
          <w:position w:val="0"/>
          <w:sz w:val="24"/>
          <w:shd w:fill="auto" w:val="clear"/>
        </w:rPr>
        <w:t xml:space="preserve">, 2020 (5:00 PM)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Speaking Exam Grading Breakdown: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Adjust according to your preference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Pronunciation (5 points)</w:t>
        <w:tab/>
        <w:tab/>
        <w:t xml:space="preserve">Intonation (5 points)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Vocabulary (5 points)</w:t>
        <w:tab/>
        <w:tab/>
        <w:tab/>
        <w:t xml:space="preserve">Fluency (5 points)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Speech Writing Tips</w:t>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speech, describe the topic fully. Elaborate and give as much detail as possible. The more you say, the more points you can earn.</w:t>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make a list of items. For example, “I like soccer, badminton, baseball, tennis, swimming, skiing.”</w:t>
      </w:r>
    </w:p>
    <w:p>
      <w:pPr>
        <w:numPr>
          <w:ilvl w:val="0"/>
          <w:numId w:val="52"/>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variety of vocabulary, and include 5 vocabulary words from Units 1-5.</w:t>
      </w:r>
    </w:p>
    <w:p>
      <w:pPr>
        <w:numPr>
          <w:ilvl w:val="0"/>
          <w:numId w:val="5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in a variety of simple or compound sentences [statement, question, exclamation] that express a complete thought. </w:t>
      </w:r>
    </w:p>
    <w:p>
      <w:pPr>
        <w:numPr>
          <w:ilvl w:val="0"/>
          <w:numId w:val="5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copy information directly from the Internet. Avoid using direct translations. English and Korean are very different languages.</w:t>
      </w:r>
    </w:p>
    <w:p>
      <w:pPr>
        <w:numPr>
          <w:ilvl w:val="0"/>
          <w:numId w:val="5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Proofread your speech carefully by reading the sentences aloud many times to identify grammar mistakes and disruptions in the smooth delivery of your speech.</w:t>
      </w:r>
    </w:p>
    <w:p>
      <w:pPr>
        <w:spacing w:before="0" w:after="0" w:line="360"/>
        <w:ind w:right="-33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33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Speaking Tips</w:t>
      </w:r>
    </w:p>
    <w:p>
      <w:pPr>
        <w:numPr>
          <w:ilvl w:val="0"/>
          <w:numId w:val="56"/>
        </w:numPr>
        <w:spacing w:before="0" w:after="0" w:line="360"/>
        <w:ind w:right="-33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Don’t fake your intonation. Too high is as bad as speaking like a robot.</w:t>
      </w:r>
    </w:p>
    <w:p>
      <w:pPr>
        <w:numPr>
          <w:ilvl w:val="0"/>
          <w:numId w:val="56"/>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Don’t memorize</w:t>
      </w:r>
      <w:r>
        <w:rPr>
          <w:rFonts w:ascii="Times New Roman" w:hAnsi="Times New Roman" w:cs="Times New Roman" w:eastAsia="Times New Roman"/>
          <w:color w:val="auto"/>
          <w:spacing w:val="0"/>
          <w:position w:val="0"/>
          <w:sz w:val="24"/>
          <w:shd w:fill="auto" w:val="clear"/>
        </w:rPr>
        <w:t xml:space="preserve"> your </w:t>
      </w:r>
      <w:r>
        <w:rPr>
          <w:rFonts w:ascii="Times New Roman" w:hAnsi="Times New Roman" w:cs="Times New Roman" w:eastAsia="Times New Roman"/>
          <w:color w:val="000000"/>
          <w:spacing w:val="0"/>
          <w:position w:val="0"/>
          <w:sz w:val="24"/>
          <w:shd w:fill="auto" w:val="clear"/>
        </w:rPr>
        <w:t xml:space="preserve">speech. It’s obvious you have memorized something, and it doesn’t sound natural. H</w:t>
      </w:r>
      <w:r>
        <w:rPr>
          <w:rFonts w:ascii="Times New Roman" w:hAnsi="Times New Roman" w:cs="Times New Roman" w:eastAsia="Times New Roman"/>
          <w:color w:val="auto"/>
          <w:spacing w:val="0"/>
          <w:position w:val="0"/>
          <w:sz w:val="24"/>
          <w:shd w:fill="auto" w:val="clear"/>
        </w:rPr>
        <w:t xml:space="preserve">owever, d</w:t>
      </w:r>
      <w:r>
        <w:rPr>
          <w:rFonts w:ascii="Times New Roman" w:hAnsi="Times New Roman" w:cs="Times New Roman" w:eastAsia="Times New Roman"/>
          <w:color w:val="000000"/>
          <w:spacing w:val="0"/>
          <w:position w:val="0"/>
          <w:sz w:val="24"/>
          <w:shd w:fill="auto" w:val="clear"/>
        </w:rPr>
        <w:t xml:space="preserve">on</w:t>
      </w:r>
      <w:r>
        <w:rPr>
          <w:rFonts w:ascii="Times New Roman" w:hAnsi="Times New Roman" w:cs="Times New Roman" w:eastAsia="Times New Roman"/>
          <w:color w:val="auto"/>
          <w:spacing w:val="0"/>
          <w:position w:val="0"/>
          <w:sz w:val="24"/>
          <w:shd w:fill="auto" w:val="clear"/>
        </w:rPr>
        <w:t xml:space="preserve">’t just </w:t>
      </w:r>
      <w:r>
        <w:rPr>
          <w:rFonts w:ascii="Times New Roman" w:hAnsi="Times New Roman" w:cs="Times New Roman" w:eastAsia="Times New Roman"/>
          <w:i/>
          <w:color w:val="auto"/>
          <w:spacing w:val="0"/>
          <w:position w:val="0"/>
          <w:sz w:val="24"/>
          <w:shd w:fill="auto" w:val="clear"/>
        </w:rPr>
        <w:t xml:space="preserve">read</w:t>
      </w:r>
      <w:r>
        <w:rPr>
          <w:rFonts w:ascii="Times New Roman" w:hAnsi="Times New Roman" w:cs="Times New Roman" w:eastAsia="Times New Roman"/>
          <w:color w:val="auto"/>
          <w:spacing w:val="0"/>
          <w:position w:val="0"/>
          <w:sz w:val="24"/>
          <w:shd w:fill="auto" w:val="clear"/>
        </w:rPr>
        <w:t xml:space="preserve"> your speech. Make an effort to practice and become familiar with your speech so you can express the information confidently and naturally, without referring to your speech too much during your video recording.</w:t>
      </w:r>
    </w:p>
    <w:p>
      <w:pPr>
        <w:numPr>
          <w:ilvl w:val="0"/>
          <w:numId w:val="56"/>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Listen to the pronunciation of words on your phone dictionaries (Google Translate). Also, review these pages in your textbook for </w:t>
      </w:r>
      <w:r>
        <w:rPr>
          <w:rFonts w:ascii="Times New Roman" w:hAnsi="Times New Roman" w:cs="Times New Roman" w:eastAsia="Times New Roman"/>
          <w:b/>
          <w:color w:val="auto"/>
          <w:spacing w:val="0"/>
          <w:position w:val="0"/>
          <w:sz w:val="24"/>
          <w:shd w:fill="auto" w:val="clear"/>
        </w:rPr>
        <w:t xml:space="preserve">Pronunciation Tips</w:t>
      </w:r>
      <w:r>
        <w:rPr>
          <w:rFonts w:ascii="Times New Roman" w:hAnsi="Times New Roman" w:cs="Times New Roman" w:eastAsia="Times New Roman"/>
          <w:color w:val="auto"/>
          <w:spacing w:val="0"/>
          <w:position w:val="0"/>
          <w:sz w:val="24"/>
          <w:shd w:fill="auto" w:val="clear"/>
        </w:rPr>
        <w:t xml:space="preserve">.</w:t>
      </w:r>
    </w:p>
    <w:p>
      <w:pPr>
        <w:numPr>
          <w:ilvl w:val="0"/>
          <w:numId w:val="56"/>
        </w:numPr>
        <w:spacing w:before="0" w:after="0" w:line="360"/>
        <w:ind w:right="-33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2 (p18)</w:t>
        <w:tab/>
        <w:tab/>
        <w:t xml:space="preserve">Unit 8 (p99)</w:t>
      </w:r>
    </w:p>
    <w:p>
      <w:pPr>
        <w:numPr>
          <w:ilvl w:val="0"/>
          <w:numId w:val="56"/>
        </w:numPr>
        <w:spacing w:before="0" w:after="0" w:line="360"/>
        <w:ind w:right="-33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5 (p59)</w:t>
        <w:tab/>
        <w:tab/>
        <w:t xml:space="preserve">Unit 11 (p138)</w:t>
        <w:tab/>
        <w:tab/>
        <w:t xml:space="preserve">Unit 12 (p151)</w:t>
      </w:r>
    </w:p>
    <w:p>
      <w:pPr>
        <w:numPr>
          <w:ilvl w:val="0"/>
          <w:numId w:val="56"/>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Practice saying your speech multiple times. Time yourself to make sure that you talk within the time limit.</w:t>
      </w:r>
    </w:p>
    <w:p>
      <w:pPr>
        <w:numPr>
          <w:ilvl w:val="0"/>
          <w:numId w:val="56"/>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act out a situation. This is not an audition for a drama. Talk freely and naturally. </w:t>
      </w:r>
    </w:p>
    <w:p>
      <w:pPr>
        <w:numPr>
          <w:ilvl w:val="0"/>
          <w:numId w:val="56"/>
        </w:numPr>
        <w:spacing w:before="0" w:after="0" w:line="360"/>
        <w:ind w:right="-33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 your video before submitting it. Make sure that the volume is loud, and there are no distracting noises. </w:t>
      </w:r>
    </w:p>
    <w:p>
      <w:pPr>
        <w:spacing w:before="0" w:after="0" w:line="360"/>
        <w:ind w:right="-705"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705"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29">
    <w:abstractNumId w:val="24"/>
  </w:num>
  <w:num w:numId="33">
    <w:abstractNumId w:val="18"/>
  </w:num>
  <w:num w:numId="46">
    <w:abstractNumId w:val="12"/>
  </w:num>
  <w:num w:numId="52">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