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A2B0" w14:textId="77777777"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 xml:space="preserve">1.  </w:t>
      </w:r>
    </w:p>
    <w:p w14:paraId="5B3AD587" w14:textId="387F54F8"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 xml:space="preserve">Pipeline A uses the original rubric, which </w:t>
      </w:r>
      <w:r>
        <w:rPr>
          <w:rFonts w:ascii="Times New Roman" w:hAnsi="Times New Roman" w:cs="Times New Roman"/>
          <w:sz w:val="24"/>
          <w:szCs w:val="24"/>
        </w:rPr>
        <w:t>operationalizes</w:t>
      </w:r>
      <w:r w:rsidRPr="00BB0D7B">
        <w:rPr>
          <w:rFonts w:ascii="Times New Roman" w:hAnsi="Times New Roman" w:cs="Times New Roman"/>
          <w:sz w:val="24"/>
          <w:szCs w:val="24"/>
        </w:rPr>
        <w:t xml:space="preserve"> grading criteria as a single descriptive table with five qualitative columns (Insufficient, Developing, Adequate, Good, Excellent) for each section. The grader is expected to match the paper holistically against these descriptions to assign a grade</w:t>
      </w:r>
      <w:r>
        <w:rPr>
          <w:rFonts w:ascii="Times New Roman" w:hAnsi="Times New Roman" w:cs="Times New Roman"/>
          <w:sz w:val="24"/>
          <w:szCs w:val="24"/>
        </w:rPr>
        <w:t>, instead of calculating the final grade based on a weighted formula</w:t>
      </w:r>
      <w:r w:rsidRPr="00BB0D7B">
        <w:rPr>
          <w:rFonts w:ascii="Times New Roman" w:hAnsi="Times New Roman" w:cs="Times New Roman"/>
          <w:sz w:val="24"/>
          <w:szCs w:val="24"/>
        </w:rPr>
        <w:t>.</w:t>
      </w:r>
    </w:p>
    <w:p w14:paraId="7B1E870A" w14:textId="34420ADE"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 xml:space="preserve">Pipeline B uses a revised rubric, which replaces the descriptive table with a tiered checklist structure. Each section has four tiers (Tier 0–4) with explicit, binary core criteria that must all be met to reach a given tier, plus additional criteria that push the grade toward the top of the tier's range. </w:t>
      </w:r>
      <w:r>
        <w:rPr>
          <w:rFonts w:ascii="Times New Roman" w:hAnsi="Times New Roman" w:cs="Times New Roman"/>
          <w:sz w:val="24"/>
          <w:szCs w:val="24"/>
        </w:rPr>
        <w:t xml:space="preserve">The extent to which the student meets these additional criteria and the relative importance of each one given the context of their specific paper is left to the discretion of the LLM. </w:t>
      </w:r>
      <w:r w:rsidRPr="00BB0D7B">
        <w:rPr>
          <w:rFonts w:ascii="Times New Roman" w:hAnsi="Times New Roman" w:cs="Times New Roman"/>
          <w:sz w:val="24"/>
          <w:szCs w:val="24"/>
        </w:rPr>
        <w:t>Tiers map onto defined numeric ranges (e.g. Tier 2 = 6.5–7.4). The grader works upward through the tiers until the highest fully-met tier is identified, then uses the additional criteria to assign a precise grade within that range.</w:t>
      </w:r>
    </w:p>
    <w:p w14:paraId="5D2F7328" w14:textId="77777777"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Both pipelines use the same model (gpt-5.4), the same system prompt, the same supporting resources (writing guide, sample results, calibration summary), and the same checklist of binary output keys. The only difference is the rubric provided to the grader.</w:t>
      </w:r>
    </w:p>
    <w:p w14:paraId="2EFB9D8E" w14:textId="0061AE5C" w:rsidR="00BB0D7B" w:rsidRPr="00BB0D7B" w:rsidRDefault="00BB0D7B" w:rsidP="00BB0D7B">
      <w:pPr>
        <w:rPr>
          <w:rFonts w:ascii="Times New Roman" w:hAnsi="Times New Roman" w:cs="Times New Roman"/>
          <w:sz w:val="24"/>
          <w:szCs w:val="24"/>
        </w:rPr>
      </w:pPr>
    </w:p>
    <w:p w14:paraId="05D81D3E" w14:textId="4DD67B12"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2.  A json file that shows a single prompt in condition A and one for condition B (with the same paper)</w:t>
      </w:r>
      <w:r>
        <w:rPr>
          <w:rFonts w:ascii="Times New Roman" w:hAnsi="Times New Roman" w:cs="Times New Roman"/>
          <w:sz w:val="24"/>
          <w:szCs w:val="24"/>
        </w:rPr>
        <w:t xml:space="preserve"> – ON MY PC</w:t>
      </w:r>
    </w:p>
    <w:p w14:paraId="1AFCF777" w14:textId="0EA9043A" w:rsidR="00BB0D7B" w:rsidRPr="00BB0D7B" w:rsidRDefault="00BB0D7B" w:rsidP="00BB0D7B">
      <w:pPr>
        <w:rPr>
          <w:rFonts w:ascii="Times New Roman" w:hAnsi="Times New Roman" w:cs="Times New Roman"/>
          <w:sz w:val="24"/>
          <w:szCs w:val="24"/>
        </w:rPr>
      </w:pPr>
      <w:r w:rsidRPr="00BB0D7B">
        <w:rPr>
          <w:rFonts w:ascii="Times New Roman" w:hAnsi="Times New Roman" w:cs="Times New Roman"/>
          <w:sz w:val="24"/>
          <w:szCs w:val="24"/>
        </w:rPr>
        <w:t xml:space="preserve">3. </w:t>
      </w:r>
      <w:r>
        <w:rPr>
          <w:rFonts w:ascii="Times New Roman" w:hAnsi="Times New Roman" w:cs="Times New Roman"/>
          <w:sz w:val="24"/>
          <w:szCs w:val="24"/>
        </w:rPr>
        <w:t xml:space="preserve">Test run was about 4.5$. </w:t>
      </w:r>
      <w:r w:rsidRPr="00BB0D7B">
        <w:rPr>
          <w:rFonts w:ascii="Times New Roman" w:hAnsi="Times New Roman" w:cs="Times New Roman"/>
          <w:sz w:val="24"/>
          <w:szCs w:val="24"/>
        </w:rPr>
        <w:t>Estimated conservative cost (real one will probably be lower) is just over 14$</w:t>
      </w:r>
    </w:p>
    <w:p w14:paraId="75AE5443" w14:textId="0513CF09" w:rsidR="00BB0D7B" w:rsidRPr="00BB0D7B" w:rsidRDefault="00BB0D7B" w:rsidP="00BB0D7B">
      <w:pPr>
        <w:rPr>
          <w:rFonts w:ascii="Times New Roman" w:hAnsi="Times New Roman" w:cs="Times New Roman"/>
          <w:sz w:val="24"/>
          <w:szCs w:val="24"/>
        </w:rPr>
      </w:pPr>
      <w:r>
        <w:rPr>
          <w:rFonts w:ascii="Times New Roman" w:hAnsi="Times New Roman" w:cs="Times New Roman"/>
          <w:sz w:val="24"/>
          <w:szCs w:val="24"/>
        </w:rPr>
        <w:t>4.</w:t>
      </w:r>
      <w:r w:rsidRPr="00BB0D7B">
        <w:rPr>
          <w:rFonts w:ascii="Times New Roman" w:hAnsi="Times New Roman" w:cs="Times New Roman"/>
          <w:sz w:val="24"/>
          <w:szCs w:val="24"/>
        </w:rPr>
        <w:t xml:space="preserve"> A 5-8 sentence paragraph in which you specify your expectations for the test set based on your training set explorations </w:t>
      </w:r>
    </w:p>
    <w:p w14:paraId="5F1BC627" w14:textId="77777777" w:rsidR="00B95994" w:rsidRDefault="00B95994">
      <w:pPr>
        <w:rPr>
          <w:rFonts w:ascii="Times New Roman" w:hAnsi="Times New Roman" w:cs="Times New Roman"/>
          <w:sz w:val="24"/>
          <w:szCs w:val="24"/>
        </w:rPr>
      </w:pPr>
    </w:p>
    <w:p w14:paraId="1440DEFB" w14:textId="614B3305" w:rsidR="00BB0D7B" w:rsidRDefault="00BB0D7B">
      <w:pPr>
        <w:rPr>
          <w:rFonts w:ascii="Times New Roman" w:hAnsi="Times New Roman" w:cs="Times New Roman"/>
          <w:sz w:val="24"/>
          <w:szCs w:val="24"/>
        </w:rPr>
      </w:pPr>
      <w:r>
        <w:rPr>
          <w:rFonts w:ascii="Times New Roman" w:hAnsi="Times New Roman" w:cs="Times New Roman"/>
          <w:sz w:val="24"/>
          <w:szCs w:val="24"/>
        </w:rPr>
        <w:t xml:space="preserve">Based on the exploratory results, I expect to see similar overall performance in the test set. Specifically, I expect to see average grades given to students that “should” receive low or failing grades, and very few to none high grades (&gt;8). This is due to the LLMs propensity to read into implicit meaning too much and treat it as explicitly written – thus students who have missing information in their writing still get awarded with more points than they should since the LLM is able to figure out what the missing parts are based on the context and thus treats it as if it is there. </w:t>
      </w:r>
    </w:p>
    <w:p w14:paraId="6C363F67" w14:textId="0B0C658A" w:rsidR="00BB0D7B" w:rsidRDefault="00BB0D7B">
      <w:pPr>
        <w:rPr>
          <w:rFonts w:ascii="Times New Roman" w:hAnsi="Times New Roman" w:cs="Times New Roman"/>
          <w:sz w:val="24"/>
          <w:szCs w:val="24"/>
        </w:rPr>
      </w:pPr>
      <w:r>
        <w:rPr>
          <w:rFonts w:ascii="Times New Roman" w:hAnsi="Times New Roman" w:cs="Times New Roman"/>
          <w:sz w:val="24"/>
          <w:szCs w:val="24"/>
        </w:rPr>
        <w:t>Regarding the correlations, I expect a similar performance, although it might also be slightly worse, given that, so far, the five of us grade comparatively strictly. Since the LLM (so far) has consistently given, on average, higher grades than the students initially received,</w:t>
      </w:r>
      <w:r w:rsidR="00AF3323">
        <w:rPr>
          <w:rFonts w:ascii="Times New Roman" w:hAnsi="Times New Roman" w:cs="Times New Roman"/>
          <w:sz w:val="24"/>
          <w:szCs w:val="24"/>
        </w:rPr>
        <w:t xml:space="preserve"> the correlation might drop accordingly. However, this might not be true on a grader-to-grader basis. For example, correlation with Hannes’ grades might be more than 0.74, whereas correlation with my grades might be much lower.</w:t>
      </w:r>
      <w:r w:rsidR="00016E9A">
        <w:rPr>
          <w:rFonts w:ascii="Times New Roman" w:hAnsi="Times New Roman" w:cs="Times New Roman"/>
          <w:sz w:val="24"/>
          <w:szCs w:val="24"/>
        </w:rPr>
        <w:t xml:space="preserve"> </w:t>
      </w:r>
    </w:p>
    <w:p w14:paraId="17BA8A93" w14:textId="77777777" w:rsidR="00016E9A" w:rsidRDefault="00016E9A">
      <w:pPr>
        <w:rPr>
          <w:rFonts w:ascii="Times New Roman" w:hAnsi="Times New Roman" w:cs="Times New Roman"/>
          <w:sz w:val="24"/>
          <w:szCs w:val="24"/>
        </w:rPr>
      </w:pPr>
    </w:p>
    <w:p w14:paraId="764EFFCA" w14:textId="3ECCBA36" w:rsidR="00016E9A" w:rsidRDefault="00016E9A">
      <w:pPr>
        <w:rPr>
          <w:rFonts w:ascii="Times New Roman" w:hAnsi="Times New Roman" w:cs="Times New Roman"/>
          <w:sz w:val="24"/>
          <w:szCs w:val="24"/>
        </w:rPr>
      </w:pPr>
      <w:r>
        <w:rPr>
          <w:rFonts w:ascii="Times New Roman" w:hAnsi="Times New Roman" w:cs="Times New Roman"/>
          <w:sz w:val="24"/>
          <w:szCs w:val="24"/>
        </w:rPr>
        <w:lastRenderedPageBreak/>
        <w:t>Write methods section (part where you describe what you did exactly with the exploratory part) and the expected results based on that, can be bullet points</w:t>
      </w:r>
    </w:p>
    <w:p w14:paraId="449BF330" w14:textId="273D905C" w:rsidR="00016E9A" w:rsidRDefault="00016E9A">
      <w:pPr>
        <w:rPr>
          <w:rFonts w:ascii="Times New Roman" w:hAnsi="Times New Roman" w:cs="Times New Roman"/>
          <w:sz w:val="24"/>
          <w:szCs w:val="24"/>
        </w:rPr>
      </w:pPr>
      <w:r>
        <w:rPr>
          <w:rFonts w:ascii="Times New Roman" w:hAnsi="Times New Roman" w:cs="Times New Roman"/>
          <w:sz w:val="24"/>
          <w:szCs w:val="24"/>
        </w:rPr>
        <w:t>Specify reasoning to be medium (or some other value if you want to try it)</w:t>
      </w:r>
    </w:p>
    <w:p w14:paraId="3DDAF31B" w14:textId="08169924" w:rsidR="00BE701D" w:rsidRDefault="00BE701D">
      <w:pPr>
        <w:rPr>
          <w:rFonts w:ascii="Times New Roman" w:hAnsi="Times New Roman" w:cs="Times New Roman"/>
          <w:sz w:val="24"/>
          <w:szCs w:val="24"/>
        </w:rPr>
      </w:pPr>
      <w:r>
        <w:rPr>
          <w:rFonts w:ascii="Times New Roman" w:hAnsi="Times New Roman" w:cs="Times New Roman"/>
          <w:sz w:val="24"/>
          <w:szCs w:val="24"/>
        </w:rPr>
        <w:t>Fix the code:</w:t>
      </w:r>
    </w:p>
    <w:p w14:paraId="4F14DC79" w14:textId="32E85E20" w:rsidR="00BE701D" w:rsidRDefault="00BE701D"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Remove cal sum</w:t>
      </w:r>
      <w:r w:rsidR="003D462C">
        <w:rPr>
          <w:rFonts w:ascii="Times New Roman" w:hAnsi="Times New Roman" w:cs="Times New Roman"/>
          <w:sz w:val="24"/>
          <w:szCs w:val="24"/>
        </w:rPr>
        <w:t xml:space="preserve"> (and subseq fix prompts that mention it)</w:t>
      </w:r>
    </w:p>
    <w:p w14:paraId="0FD16D22" w14:textId="2CBA1567" w:rsidR="00BE701D" w:rsidRDefault="00BE701D"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Fix the part where you ask the LLM to respond with keys for each checklist item in the original rubric condition</w:t>
      </w:r>
    </w:p>
    <w:p w14:paraId="5808F104" w14:textId="7D8BD4AE" w:rsidR="00BE701D" w:rsidRDefault="00BE701D"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Have the LLM produce subsection feedback before grades in the output (for original)</w:t>
      </w:r>
    </w:p>
    <w:p w14:paraId="40F7DD76" w14:textId="68076B0B" w:rsidR="00BE701D" w:rsidRDefault="00BE701D"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For checklist rubric, first do all items (yes/no), then feedback, then grade</w:t>
      </w:r>
    </w:p>
    <w:p w14:paraId="3328D095" w14:textId="7BEB48AB" w:rsidR="003D462C" w:rsidRDefault="003D462C"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Vibe code a dry run so that I get a json file in a separate folder before you upload it to OpenAI so you can check</w:t>
      </w:r>
    </w:p>
    <w:p w14:paraId="721B114B" w14:textId="3B063FFD" w:rsidR="003D462C" w:rsidRDefault="003D462C"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Save the batch input jsonl that I end up being happy with to the faruk batch folder in OneDrive</w:t>
      </w:r>
    </w:p>
    <w:p w14:paraId="695AE5A1" w14:textId="5EC3B482" w:rsidR="003D462C" w:rsidRDefault="003D462C"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Add student email to GitHub to get free Agent in VSCode</w:t>
      </w:r>
    </w:p>
    <w:p w14:paraId="7BF3DA0A" w14:textId="48DB28FA" w:rsidR="003D462C" w:rsidRDefault="003D462C"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Make sure with Jari to check all txt files </w:t>
      </w:r>
    </w:p>
    <w:p w14:paraId="7800B2A8" w14:textId="2008F3F6" w:rsidR="002C4C1B" w:rsidRPr="00BE701D" w:rsidRDefault="002C4C1B" w:rsidP="00BE701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Go over the 20ish batches in faruk batch folder and see what you can find</w:t>
      </w:r>
    </w:p>
    <w:sectPr w:rsidR="002C4C1B" w:rsidRPr="00BE7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13AD3"/>
    <w:multiLevelType w:val="multilevel"/>
    <w:tmpl w:val="D1FA137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415F22BD"/>
    <w:multiLevelType w:val="hybridMultilevel"/>
    <w:tmpl w:val="263E8A4A"/>
    <w:lvl w:ilvl="0" w:tplc="4C9A02C2">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02F6034"/>
    <w:multiLevelType w:val="multilevel"/>
    <w:tmpl w:val="CA4451E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890460023">
    <w:abstractNumId w:val="2"/>
  </w:num>
  <w:num w:numId="2" w16cid:durableId="1893807743">
    <w:abstractNumId w:val="2"/>
    <w:lvlOverride w:ilvl="1">
      <w:startOverride w:val="1"/>
    </w:lvlOverride>
  </w:num>
  <w:num w:numId="3" w16cid:durableId="990134126">
    <w:abstractNumId w:val="0"/>
  </w:num>
  <w:num w:numId="4" w16cid:durableId="1052581597">
    <w:abstractNumId w:val="0"/>
    <w:lvlOverride w:ilvl="1">
      <w:startOverride w:val="1"/>
    </w:lvlOverride>
  </w:num>
  <w:num w:numId="5" w16cid:durableId="30192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7B"/>
    <w:rsid w:val="00016E9A"/>
    <w:rsid w:val="002B1E3C"/>
    <w:rsid w:val="002C4C1B"/>
    <w:rsid w:val="00396D76"/>
    <w:rsid w:val="003D462C"/>
    <w:rsid w:val="00746D94"/>
    <w:rsid w:val="00923236"/>
    <w:rsid w:val="00AF3323"/>
    <w:rsid w:val="00B95994"/>
    <w:rsid w:val="00BB0D7B"/>
    <w:rsid w:val="00BE701D"/>
    <w:rsid w:val="00CE412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11BE"/>
  <w15:chartTrackingRefBased/>
  <w15:docId w15:val="{1ABE6B52-6C40-4CC0-9EA1-C194C45D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B0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7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B0D7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B0D7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B0D7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B0D7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B0D7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0D7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0D7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0D7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0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0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7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0D7B"/>
    <w:pPr>
      <w:spacing w:before="160"/>
      <w:jc w:val="center"/>
    </w:pPr>
    <w:rPr>
      <w:i/>
      <w:iCs/>
      <w:color w:val="404040" w:themeColor="text1" w:themeTint="BF"/>
    </w:rPr>
  </w:style>
  <w:style w:type="character" w:customStyle="1" w:styleId="QuoteChar">
    <w:name w:val="Quote Char"/>
    <w:basedOn w:val="DefaultParagraphFont"/>
    <w:link w:val="Quote"/>
    <w:uiPriority w:val="29"/>
    <w:rsid w:val="00BB0D7B"/>
    <w:rPr>
      <w:i/>
      <w:iCs/>
      <w:color w:val="404040" w:themeColor="text1" w:themeTint="BF"/>
      <w:lang w:val="en-US"/>
    </w:rPr>
  </w:style>
  <w:style w:type="paragraph" w:styleId="ListParagraph">
    <w:name w:val="List Paragraph"/>
    <w:basedOn w:val="Normal"/>
    <w:uiPriority w:val="34"/>
    <w:qFormat/>
    <w:rsid w:val="00BB0D7B"/>
    <w:pPr>
      <w:ind w:left="720"/>
      <w:contextualSpacing/>
    </w:pPr>
  </w:style>
  <w:style w:type="character" w:styleId="IntenseEmphasis">
    <w:name w:val="Intense Emphasis"/>
    <w:basedOn w:val="DefaultParagraphFont"/>
    <w:uiPriority w:val="21"/>
    <w:qFormat/>
    <w:rsid w:val="00BB0D7B"/>
    <w:rPr>
      <w:i/>
      <w:iCs/>
      <w:color w:val="2F5496" w:themeColor="accent1" w:themeShade="BF"/>
    </w:rPr>
  </w:style>
  <w:style w:type="paragraph" w:styleId="IntenseQuote">
    <w:name w:val="Intense Quote"/>
    <w:basedOn w:val="Normal"/>
    <w:next w:val="Normal"/>
    <w:link w:val="IntenseQuoteChar"/>
    <w:uiPriority w:val="30"/>
    <w:qFormat/>
    <w:rsid w:val="00BB0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D7B"/>
    <w:rPr>
      <w:i/>
      <w:iCs/>
      <w:color w:val="2F5496" w:themeColor="accent1" w:themeShade="BF"/>
      <w:lang w:val="en-US"/>
    </w:rPr>
  </w:style>
  <w:style w:type="character" w:styleId="IntenseReference">
    <w:name w:val="Intense Reference"/>
    <w:basedOn w:val="DefaultParagraphFont"/>
    <w:uiPriority w:val="32"/>
    <w:qFormat/>
    <w:rsid w:val="00BB0D7B"/>
    <w:rPr>
      <w:b/>
      <w:bCs/>
      <w:smallCaps/>
      <w:color w:val="2F5496" w:themeColor="accent1" w:themeShade="BF"/>
      <w:spacing w:val="5"/>
    </w:rPr>
  </w:style>
  <w:style w:type="paragraph" w:styleId="NormalWeb">
    <w:name w:val="Normal (Web)"/>
    <w:basedOn w:val="Normal"/>
    <w:uiPriority w:val="99"/>
    <w:semiHidden/>
    <w:unhideWhenUsed/>
    <w:rsid w:val="00BB0D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Softic</dc:creator>
  <cp:keywords/>
  <dc:description/>
  <cp:lastModifiedBy>Faruk Softic</cp:lastModifiedBy>
  <cp:revision>2</cp:revision>
  <dcterms:created xsi:type="dcterms:W3CDTF">2026-06-16T06:53:00Z</dcterms:created>
  <dcterms:modified xsi:type="dcterms:W3CDTF">2026-06-16T10:17:00Z</dcterms:modified>
</cp:coreProperties>
</file>