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105722925"/>
        <w:docPartObj>
          <w:docPartGallery w:val="Cover Pages"/>
          <w:docPartUnique/>
        </w:docPartObj>
      </w:sdtPr>
      <w:sdtEndPr>
        <w:rPr>
          <w:b/>
          <w:bCs/>
        </w:rPr>
      </w:sdtEndPr>
      <w:sdtContent>
        <w:p w:rsidRPr="00A16B77" w:rsidR="00EC08F3" w:rsidP="0054411E" w:rsidRDefault="00EC08F3" w14:paraId="02943CD4" w14:textId="77777777">
          <w:pPr>
            <w:jc w:val="center"/>
            <w:rPr>
              <w:b/>
              <w:bCs/>
            </w:rPr>
          </w:pPr>
        </w:p>
        <w:p w:rsidRPr="00A16B77" w:rsidR="00EC08F3" w:rsidP="0054411E" w:rsidRDefault="00EC08F3" w14:paraId="6BA18F02" w14:textId="77777777">
          <w:pPr>
            <w:jc w:val="center"/>
            <w:rPr>
              <w:b/>
              <w:bCs/>
            </w:rPr>
          </w:pPr>
        </w:p>
        <w:p w:rsidRPr="00A16B77" w:rsidR="00EC08F3" w:rsidP="0054411E" w:rsidRDefault="00EC08F3" w14:paraId="6D316A58" w14:textId="77777777">
          <w:pPr>
            <w:jc w:val="center"/>
            <w:rPr>
              <w:b/>
              <w:bCs/>
            </w:rPr>
          </w:pPr>
        </w:p>
        <w:p w:rsidRPr="00A16B77" w:rsidR="00EC08F3" w:rsidP="0054411E" w:rsidRDefault="005D2BB9" w14:paraId="08B512DA" w14:textId="4BC2D60C">
          <w:pPr>
            <w:jc w:val="center"/>
            <w:rPr>
              <w:b/>
              <w:bCs/>
            </w:rPr>
          </w:pPr>
          <w:r w:rsidRPr="00A16B77">
            <w:rPr>
              <w:b/>
              <w:bCs/>
            </w:rPr>
            <w:t>Therapist-guided compared with self-guided v</w:t>
          </w:r>
          <w:r w:rsidRPr="00A16B77" w:rsidR="00C528EA">
            <w:rPr>
              <w:b/>
              <w:bCs/>
            </w:rPr>
            <w:t xml:space="preserve">irtual reality exposure </w:t>
          </w:r>
          <w:r w:rsidRPr="00A16B77">
            <w:rPr>
              <w:b/>
              <w:bCs/>
            </w:rPr>
            <w:t xml:space="preserve">therapy </w:t>
          </w:r>
          <w:r w:rsidRPr="00A16B77" w:rsidR="00081F18">
            <w:rPr>
              <w:b/>
              <w:bCs/>
            </w:rPr>
            <w:t>for social</w:t>
          </w:r>
          <w:r w:rsidRPr="00A16B77" w:rsidR="00EC08F3">
            <w:rPr>
              <w:b/>
              <w:bCs/>
            </w:rPr>
            <w:t xml:space="preserve"> </w:t>
          </w:r>
          <w:r w:rsidRPr="00A16B77" w:rsidR="00C528EA">
            <w:rPr>
              <w:b/>
              <w:bCs/>
            </w:rPr>
            <w:t>a</w:t>
          </w:r>
          <w:r w:rsidRPr="00A16B77" w:rsidR="00EC08F3">
            <w:rPr>
              <w:b/>
              <w:bCs/>
            </w:rPr>
            <w:t>nxiety disorder</w:t>
          </w:r>
          <w:r w:rsidRPr="00A16B77">
            <w:rPr>
              <w:b/>
              <w:bCs/>
            </w:rPr>
            <w:t>: A three-arm randomized controlled trial</w:t>
          </w:r>
        </w:p>
        <w:p w:rsidRPr="00A16B77" w:rsidR="00EC08F3" w:rsidP="0054411E" w:rsidRDefault="00EC08F3" w14:paraId="25A0F2A3" w14:textId="0C9A767C">
          <w:pPr>
            <w:jc w:val="center"/>
          </w:pPr>
        </w:p>
        <w:p w:rsidRPr="00A16B77" w:rsidR="00EC08F3" w:rsidP="001B0FC3" w:rsidRDefault="001B0FC3" w14:paraId="2A892EF5" w14:textId="79A45A59">
          <w:pPr>
            <w:tabs>
              <w:tab w:val="left" w:pos="2532"/>
              <w:tab w:val="center" w:pos="4536"/>
            </w:tabs>
          </w:pPr>
          <w:r w:rsidRPr="00A16B77">
            <w:tab/>
          </w:r>
          <w:r w:rsidRPr="00A16B77">
            <w:tab/>
          </w:r>
          <w:r w:rsidR="00851FC8">
            <w:t>16</w:t>
          </w:r>
          <w:r w:rsidR="00735403">
            <w:t>9</w:t>
          </w:r>
        </w:p>
        <w:p w:rsidRPr="00A16B77" w:rsidR="00EC08F3" w:rsidP="0054411E" w:rsidRDefault="00851FC8" w14:paraId="6BDB3B60" w14:textId="4FAD2452">
          <w:pPr>
            <w:jc w:val="center"/>
          </w:pPr>
          <w:r>
            <w:t>16</w:t>
          </w:r>
          <w:r w:rsidR="00735403">
            <w:t>9</w:t>
          </w:r>
        </w:p>
        <w:p w:rsidRPr="00A16B77" w:rsidR="00EC08F3" w:rsidP="0054411E" w:rsidRDefault="00EC08F3" w14:paraId="5481D1ED" w14:textId="77777777">
          <w:pPr>
            <w:jc w:val="center"/>
          </w:pPr>
          <w:r w:rsidRPr="00A16B77">
            <w:t>Department of Psychology, University of Amsterdam</w:t>
          </w:r>
        </w:p>
        <w:p w:rsidRPr="00A16B77" w:rsidR="00EC08F3" w:rsidP="0054411E" w:rsidRDefault="00EC08F3" w14:paraId="135F5B46" w14:textId="77777777">
          <w:pPr>
            <w:jc w:val="center"/>
          </w:pPr>
          <w:r w:rsidRPr="00A16B77">
            <w:t>7202A704XY: Practical training: Psychological Research</w:t>
          </w:r>
        </w:p>
        <w:p w:rsidRPr="00A16B77" w:rsidR="00EC08F3" w:rsidP="0054411E" w:rsidRDefault="00851FC8" w14:paraId="4C3D4EAA" w14:textId="7130288B">
          <w:pPr>
            <w:jc w:val="center"/>
          </w:pPr>
          <w:r>
            <w:t>3761</w:t>
          </w:r>
        </w:p>
        <w:p w:rsidRPr="00A16B77" w:rsidR="00EC08F3" w:rsidP="0054411E" w:rsidRDefault="00EC08F3" w14:paraId="66FFBF79" w14:textId="7251C653">
          <w:pPr>
            <w:jc w:val="center"/>
          </w:pPr>
          <w:r w:rsidRPr="00FD4B67">
            <w:t>1</w:t>
          </w:r>
          <w:r w:rsidRPr="00FD4B67" w:rsidR="00461F00">
            <w:t>8 Januar</w:t>
          </w:r>
          <w:r w:rsidR="00FD4B67">
            <w:t>y</w:t>
          </w:r>
          <w:r w:rsidRPr="00FD4B67" w:rsidR="00461F00">
            <w:t xml:space="preserve"> </w:t>
          </w:r>
          <w:r w:rsidRPr="00FD4B67">
            <w:t>202</w:t>
          </w:r>
          <w:r w:rsidRPr="00FD4B67" w:rsidR="00461F00">
            <w:t>6</w:t>
          </w:r>
        </w:p>
        <w:p w:rsidRPr="00A16B77" w:rsidR="00EC08F3" w:rsidP="0054411E" w:rsidRDefault="00EC08F3" w14:paraId="433E7314" w14:textId="77777777">
          <w:pPr>
            <w:jc w:val="center"/>
          </w:pPr>
        </w:p>
        <w:p w:rsidRPr="00A16B77" w:rsidR="00EC08F3" w:rsidP="0054411E" w:rsidRDefault="00EC08F3" w14:paraId="4DD18EDF" w14:textId="77777777">
          <w:pPr>
            <w:jc w:val="center"/>
          </w:pPr>
        </w:p>
        <w:p w:rsidRPr="00A16B77" w:rsidR="00EC08F3" w:rsidP="0054411E" w:rsidRDefault="00EC08F3" w14:paraId="7B62DB39" w14:textId="77777777">
          <w:pPr>
            <w:jc w:val="center"/>
          </w:pPr>
        </w:p>
        <w:p w:rsidRPr="00A16B77" w:rsidR="00EC08F3" w:rsidP="0054411E" w:rsidRDefault="00EC08F3" w14:paraId="1A810E39" w14:textId="77777777">
          <w:pPr>
            <w:jc w:val="center"/>
          </w:pPr>
        </w:p>
        <w:p w:rsidRPr="00A16B77" w:rsidR="00EC08F3" w:rsidP="0054411E" w:rsidRDefault="00000000" w14:paraId="799E3596" w14:textId="640B6590">
          <w:pPr>
            <w:jc w:val="center"/>
          </w:pPr>
        </w:p>
      </w:sdtContent>
    </w:sdt>
    <w:p w:rsidRPr="00A16B77" w:rsidR="00367BA1" w:rsidP="0054411E" w:rsidRDefault="00367BA1" w14:paraId="70DABBAE" w14:textId="77777777">
      <w:pPr>
        <w:jc w:val="center"/>
      </w:pPr>
    </w:p>
    <w:p w:rsidRPr="00A16B77" w:rsidR="00367BA1" w:rsidP="0054411E" w:rsidRDefault="00367BA1" w14:paraId="0ED6008E" w14:textId="77777777">
      <w:pPr>
        <w:jc w:val="center"/>
      </w:pPr>
    </w:p>
    <w:p w:rsidRPr="00A16B77" w:rsidR="00367BA1" w:rsidP="0054411E" w:rsidRDefault="00367BA1" w14:paraId="261401F6" w14:textId="77777777">
      <w:pPr>
        <w:jc w:val="center"/>
      </w:pPr>
    </w:p>
    <w:p w:rsidRPr="00A16B77" w:rsidR="00EC08F3" w:rsidP="0054411E" w:rsidRDefault="00EC08F3" w14:paraId="3C2488D5" w14:textId="77777777">
      <w:pPr>
        <w:jc w:val="center"/>
      </w:pPr>
    </w:p>
    <w:p w:rsidRPr="00A16B77" w:rsidR="00EC08F3" w:rsidP="0054411E" w:rsidRDefault="00EC08F3" w14:paraId="47BC19E1" w14:textId="77777777">
      <w:pPr>
        <w:jc w:val="center"/>
      </w:pPr>
    </w:p>
    <w:p w:rsidRPr="00A16B77" w:rsidR="00EC08F3" w:rsidP="0054411E" w:rsidRDefault="00EC08F3" w14:paraId="3CC98CA9" w14:textId="77777777">
      <w:pPr>
        <w:jc w:val="center"/>
      </w:pPr>
    </w:p>
    <w:p w:rsidRPr="00A16B77" w:rsidR="00EC08F3" w:rsidP="0054411E" w:rsidRDefault="00EC08F3" w14:paraId="1F36FDB6" w14:textId="77777777">
      <w:pPr>
        <w:jc w:val="center"/>
      </w:pPr>
    </w:p>
    <w:p w:rsidRPr="00A16B77" w:rsidR="00EC08F3" w:rsidP="0054411E" w:rsidRDefault="00EC08F3" w14:paraId="123B4B37" w14:textId="77777777">
      <w:pPr>
        <w:jc w:val="center"/>
      </w:pPr>
    </w:p>
    <w:p w:rsidRPr="00A16B77" w:rsidR="00EC08F3" w:rsidP="0054411E" w:rsidRDefault="00EC08F3" w14:paraId="47B67F6F" w14:textId="77777777">
      <w:pPr>
        <w:jc w:val="center"/>
      </w:pPr>
    </w:p>
    <w:p w:rsidRPr="00A16B77" w:rsidR="00EC08F3" w:rsidP="0054411E" w:rsidRDefault="00EC08F3" w14:paraId="1EF34ECE" w14:textId="77777777">
      <w:pPr>
        <w:jc w:val="center"/>
      </w:pPr>
    </w:p>
    <w:p w:rsidRPr="00A16B77" w:rsidR="00CB4D89" w:rsidP="0054411E" w:rsidRDefault="00CB4D89" w14:paraId="2D814FDF" w14:textId="77777777">
      <w:pPr>
        <w:jc w:val="center"/>
        <w:rPr>
          <w:b/>
          <w:bCs/>
        </w:rPr>
      </w:pPr>
    </w:p>
    <w:p w:rsidRPr="00A16B77" w:rsidR="00CB4D89" w:rsidP="652714C1" w:rsidRDefault="00CB4D89" w14:paraId="03BC124A" w14:textId="2E937E41">
      <w:pPr>
        <w:jc w:val="center"/>
        <w:rPr>
          <w:b/>
          <w:bCs/>
        </w:rPr>
      </w:pPr>
    </w:p>
    <w:p w:rsidRPr="00A16B77" w:rsidR="00CB4D89" w:rsidP="652714C1" w:rsidRDefault="00CB4D89" w14:paraId="2EECEA08" w14:textId="6B81FBEF">
      <w:r w:rsidRPr="00A16B77">
        <w:br w:type="page"/>
      </w:r>
    </w:p>
    <w:p w:rsidRPr="00A16B77" w:rsidR="00B470B2" w:rsidP="00B470B2" w:rsidRDefault="00CB4D89" w14:paraId="37722A5D" w14:textId="4372CB32">
      <w:pPr>
        <w:spacing w:line="480" w:lineRule="auto"/>
        <w:jc w:val="center"/>
        <w:rPr>
          <w:b/>
          <w:bCs/>
          <w:color w:val="000000" w:themeColor="text1"/>
        </w:rPr>
      </w:pPr>
      <w:r w:rsidRPr="00A16B77">
        <w:rPr>
          <w:b/>
          <w:bCs/>
          <w:color w:val="000000" w:themeColor="text1"/>
        </w:rPr>
        <w:t>Abstract</w:t>
      </w:r>
    </w:p>
    <w:p w:rsidRPr="00A16B77" w:rsidR="001002A5" w:rsidP="00B470B2" w:rsidRDefault="001002A5" w14:paraId="5C606404" w14:textId="4632658C">
      <w:pPr>
        <w:spacing w:line="480" w:lineRule="auto"/>
        <w:rPr>
          <w:b/>
          <w:bCs/>
          <w:color w:val="000000" w:themeColor="text1"/>
        </w:rPr>
      </w:pPr>
      <w:r w:rsidRPr="00A16B77">
        <w:rPr>
          <w:color w:val="000000"/>
          <w:kern w:val="0"/>
          <w14:ligatures w14:val="none"/>
        </w:rPr>
        <w:t>Social anxiety disorder (SAD) is a highly prevalent and impairing condition, for which exposure-based cognitive behavioral therapy is considered the treatment of choice. Virtual reality exposure therapy (VRET) has emerged as a promising alternative, particularly in increasing accessibility and controllability of exposure exercises. However, the extent to which therapist guidance is necessary within VRET remains unclear.</w:t>
      </w:r>
      <w:r w:rsidRPr="00A16B77" w:rsidR="0050136D">
        <w:rPr>
          <w:b/>
          <w:bCs/>
          <w:color w:val="000000" w:themeColor="text1"/>
        </w:rPr>
        <w:t xml:space="preserve"> </w:t>
      </w:r>
      <w:r w:rsidRPr="00A16B77">
        <w:rPr>
          <w:color w:val="000000"/>
          <w:kern w:val="0"/>
          <w14:ligatures w14:val="none"/>
        </w:rPr>
        <w:t xml:space="preserve">The present study examined the effectiveness of therapist-guided VRET compared with self-guided VRET and a waitlist control condition in young adults with </w:t>
      </w:r>
      <w:r w:rsidRPr="00A16B77" w:rsidR="007762F3">
        <w:rPr>
          <w:color w:val="000000"/>
          <w:kern w:val="0"/>
          <w14:ligatures w14:val="none"/>
        </w:rPr>
        <w:t>SAD</w:t>
      </w:r>
      <w:r w:rsidR="00FD4B67">
        <w:rPr>
          <w:color w:val="000000"/>
          <w:kern w:val="0"/>
          <w14:ligatures w14:val="none"/>
        </w:rPr>
        <w:t>.</w:t>
      </w:r>
      <w:r w:rsidRPr="00A16B77">
        <w:rPr>
          <w:color w:val="000000"/>
          <w:kern w:val="0"/>
          <w14:ligatures w14:val="none"/>
        </w:rPr>
        <w:t xml:space="preserve"> In a three-arm randomized controlled trial, participants (</w:t>
      </w:r>
      <w:r w:rsidRPr="00A16B77" w:rsidR="002568C0">
        <w:rPr>
          <w:color w:val="000000"/>
          <w:kern w:val="0"/>
          <w14:ligatures w14:val="none"/>
        </w:rPr>
        <w:t>N</w:t>
      </w:r>
      <w:r w:rsidRPr="00A16B77">
        <w:rPr>
          <w:color w:val="000000"/>
          <w:kern w:val="0"/>
          <w14:ligatures w14:val="none"/>
        </w:rPr>
        <w:t xml:space="preserve"> =</w:t>
      </w:r>
      <w:r w:rsidRPr="00A16B77" w:rsidR="007762F3">
        <w:rPr>
          <w:color w:val="000000"/>
          <w:kern w:val="0"/>
          <w14:ligatures w14:val="none"/>
        </w:rPr>
        <w:t>90</w:t>
      </w:r>
      <w:r w:rsidRPr="00A16B77">
        <w:rPr>
          <w:color w:val="000000"/>
          <w:kern w:val="0"/>
          <w14:ligatures w14:val="none"/>
        </w:rPr>
        <w:t xml:space="preserve">) were assigned to therapist-guided VRET, self-guided VRET, or a waitlist control condition. Social anxiety symptoms were assessed using the </w:t>
      </w:r>
      <w:r w:rsidRPr="00A16B77" w:rsidR="007762F3">
        <w:rPr>
          <w:color w:val="000000"/>
          <w:kern w:val="0"/>
          <w14:ligatures w14:val="none"/>
        </w:rPr>
        <w:t>LSAS-SR</w:t>
      </w:r>
      <w:r w:rsidRPr="00A16B77">
        <w:rPr>
          <w:color w:val="000000"/>
          <w:kern w:val="0"/>
          <w14:ligatures w14:val="none"/>
        </w:rPr>
        <w:t xml:space="preserve"> before and after the intervention period.</w:t>
      </w:r>
      <w:r w:rsidRPr="00A16B77" w:rsidR="0050136D">
        <w:rPr>
          <w:b/>
          <w:bCs/>
          <w:color w:val="000000" w:themeColor="text1"/>
        </w:rPr>
        <w:t xml:space="preserve"> </w:t>
      </w:r>
      <w:r w:rsidRPr="00A16B77">
        <w:rPr>
          <w:color w:val="000000"/>
          <w:kern w:val="0"/>
          <w14:ligatures w14:val="none"/>
        </w:rPr>
        <w:t xml:space="preserve">Results indicated that participants in </w:t>
      </w:r>
      <w:r w:rsidRPr="00A16B77" w:rsidR="00AE3C9B">
        <w:rPr>
          <w:color w:val="000000"/>
          <w:kern w:val="0"/>
          <w14:ligatures w14:val="none"/>
        </w:rPr>
        <w:t>all</w:t>
      </w:r>
      <w:r w:rsidRPr="00A16B77">
        <w:rPr>
          <w:color w:val="000000"/>
          <w:kern w:val="0"/>
          <w14:ligatures w14:val="none"/>
        </w:rPr>
        <w:t xml:space="preserve"> conditions showed a significant reduction in social anxiety symptoms </w:t>
      </w:r>
      <w:r w:rsidRPr="00A16B77" w:rsidR="00C43999">
        <w:rPr>
          <w:color w:val="000000"/>
          <w:kern w:val="0"/>
          <w14:ligatures w14:val="none"/>
        </w:rPr>
        <w:t xml:space="preserve">but </w:t>
      </w:r>
      <w:r w:rsidRPr="00A16B77">
        <w:rPr>
          <w:color w:val="000000"/>
          <w:kern w:val="0"/>
          <w14:ligatures w14:val="none"/>
        </w:rPr>
        <w:t>therapist-guided VRET led to significantly greater symptom reduction than self-guided VRET</w:t>
      </w:r>
      <w:r w:rsidRPr="00A16B77" w:rsidR="00C43999">
        <w:rPr>
          <w:color w:val="000000"/>
          <w:kern w:val="0"/>
          <w14:ligatures w14:val="none"/>
        </w:rPr>
        <w:t xml:space="preserve"> and waitlist control</w:t>
      </w:r>
      <w:r w:rsidRPr="00A16B77">
        <w:rPr>
          <w:color w:val="000000"/>
          <w:kern w:val="0"/>
          <w14:ligatures w14:val="none"/>
        </w:rPr>
        <w:t>.</w:t>
      </w:r>
      <w:r w:rsidRPr="00A16B77" w:rsidR="0050136D">
        <w:rPr>
          <w:b/>
          <w:bCs/>
          <w:color w:val="000000" w:themeColor="text1"/>
        </w:rPr>
        <w:t xml:space="preserve"> </w:t>
      </w:r>
      <w:r w:rsidRPr="00A16B77">
        <w:rPr>
          <w:color w:val="000000"/>
          <w:kern w:val="0"/>
          <w14:ligatures w14:val="none"/>
        </w:rPr>
        <w:t>These findings suggest that while self-guided VRET may be an effective low-threshold intervention for social anxiety, therapist guidance enhances treatment outcomes.</w:t>
      </w:r>
      <w:r w:rsidRPr="00A16B77" w:rsidR="002E73DF">
        <w:rPr>
          <w:color w:val="000000"/>
          <w:kern w:val="0"/>
          <w14:ligatures w14:val="none"/>
        </w:rPr>
        <w:t xml:space="preserve"> </w:t>
      </w:r>
    </w:p>
    <w:p w:rsidRPr="00A16B77" w:rsidR="001002A5" w:rsidP="00712078" w:rsidRDefault="001002A5" w14:paraId="35D5250C" w14:textId="77777777">
      <w:pPr>
        <w:spacing w:line="480" w:lineRule="auto"/>
        <w:jc w:val="center"/>
        <w:rPr>
          <w:color w:val="000000" w:themeColor="text1"/>
        </w:rPr>
      </w:pPr>
    </w:p>
    <w:p w:rsidRPr="00A16B77" w:rsidR="00AA4564" w:rsidP="00712078" w:rsidRDefault="00AA4564" w14:paraId="2CE09390" w14:textId="6F880227">
      <w:pPr>
        <w:spacing w:line="480" w:lineRule="auto"/>
        <w:jc w:val="center"/>
        <w:rPr>
          <w:b/>
          <w:bCs/>
          <w:color w:val="000000" w:themeColor="text1"/>
        </w:rPr>
      </w:pPr>
    </w:p>
    <w:p w:rsidRPr="00A16B77" w:rsidR="00AA4564" w:rsidP="00712078" w:rsidRDefault="00AA4564" w14:paraId="4BF18053" w14:textId="77777777">
      <w:pPr>
        <w:spacing w:line="480" w:lineRule="auto"/>
        <w:jc w:val="center"/>
        <w:rPr>
          <w:b/>
          <w:bCs/>
          <w:color w:val="000000" w:themeColor="text1"/>
        </w:rPr>
      </w:pPr>
    </w:p>
    <w:p w:rsidRPr="00A16B77" w:rsidR="00457A3A" w:rsidP="00712078" w:rsidRDefault="00457A3A" w14:paraId="1BA2FC16" w14:textId="77777777">
      <w:pPr>
        <w:spacing w:line="480" w:lineRule="auto"/>
        <w:jc w:val="center"/>
        <w:rPr>
          <w:b/>
          <w:bCs/>
          <w:color w:val="000000" w:themeColor="text1"/>
        </w:rPr>
      </w:pPr>
    </w:p>
    <w:p w:rsidRPr="00A16B77" w:rsidR="0019348B" w:rsidP="00712078" w:rsidRDefault="0019348B" w14:paraId="29483FA1" w14:textId="77777777">
      <w:pPr>
        <w:spacing w:line="480" w:lineRule="auto"/>
        <w:jc w:val="center"/>
        <w:rPr>
          <w:b/>
          <w:bCs/>
          <w:color w:val="000000" w:themeColor="text1"/>
        </w:rPr>
      </w:pPr>
    </w:p>
    <w:p w:rsidRPr="00A16B77" w:rsidR="0019348B" w:rsidP="00712078" w:rsidRDefault="0019348B" w14:paraId="53BDDE27" w14:textId="77777777">
      <w:pPr>
        <w:spacing w:line="480" w:lineRule="auto"/>
        <w:jc w:val="center"/>
        <w:rPr>
          <w:b/>
          <w:bCs/>
          <w:color w:val="000000" w:themeColor="text1"/>
        </w:rPr>
      </w:pPr>
    </w:p>
    <w:p w:rsidRPr="00A16B77" w:rsidR="0019348B" w:rsidP="00712078" w:rsidRDefault="0019348B" w14:paraId="36004FC4" w14:textId="77777777">
      <w:pPr>
        <w:spacing w:line="480" w:lineRule="auto"/>
        <w:jc w:val="center"/>
        <w:rPr>
          <w:b/>
          <w:bCs/>
          <w:color w:val="000000" w:themeColor="text1"/>
        </w:rPr>
      </w:pPr>
    </w:p>
    <w:p w:rsidRPr="00A16B77" w:rsidR="0019348B" w:rsidP="00712078" w:rsidRDefault="0019348B" w14:paraId="4500E4A0" w14:textId="77777777">
      <w:pPr>
        <w:spacing w:line="480" w:lineRule="auto"/>
        <w:jc w:val="center"/>
        <w:rPr>
          <w:b/>
          <w:bCs/>
          <w:color w:val="000000" w:themeColor="text1"/>
        </w:rPr>
      </w:pPr>
    </w:p>
    <w:p w:rsidRPr="00A16B77" w:rsidR="0019348B" w:rsidP="00712078" w:rsidRDefault="0019348B" w14:paraId="4E4FA078" w14:textId="77777777">
      <w:pPr>
        <w:spacing w:line="480" w:lineRule="auto"/>
        <w:jc w:val="center"/>
        <w:rPr>
          <w:b/>
          <w:bCs/>
          <w:color w:val="000000" w:themeColor="text1"/>
        </w:rPr>
      </w:pPr>
    </w:p>
    <w:p w:rsidRPr="00A16B77" w:rsidR="0019348B" w:rsidP="00712078" w:rsidRDefault="0019348B" w14:paraId="1246E3E1" w14:textId="166E8E65">
      <w:pPr>
        <w:spacing w:line="480" w:lineRule="auto"/>
        <w:rPr>
          <w:color w:val="000000" w:themeColor="text1"/>
        </w:rPr>
      </w:pPr>
    </w:p>
    <w:p w:rsidRPr="00A16B77" w:rsidR="0019348B" w:rsidP="00AE3DD9" w:rsidRDefault="0019348B" w14:paraId="5FCC0D55" w14:textId="77777777">
      <w:pPr>
        <w:spacing w:line="480" w:lineRule="auto"/>
        <w:jc w:val="center"/>
        <w:rPr>
          <w:b/>
          <w:bCs/>
        </w:rPr>
      </w:pPr>
      <w:r w:rsidRPr="00A16B77">
        <w:rPr>
          <w:b/>
          <w:bCs/>
        </w:rPr>
        <w:t>Introduction</w:t>
      </w:r>
    </w:p>
    <w:p w:rsidRPr="00A16B77" w:rsidR="0019348B" w:rsidP="00AE3DD9" w:rsidRDefault="0019348B" w14:paraId="32286BBE" w14:textId="7EE34140">
      <w:pPr>
        <w:spacing w:line="480" w:lineRule="auto"/>
      </w:pPr>
      <w:r w:rsidRPr="00A16B77">
        <w:t>Social anxiety disorder (SAD) is characterized by an excessive fear of social situations in which embarrassment may occur, or when there is a risk of being negatively evaluated by others (American Psychiatric Association, 2013). SAD significantly impairs an individual’s relationships, work, and overall quality of life (Stein et al., 2017; National Collaborating Centre for Mental Health, 2015; Heimberg et al., 2014; Ruscio et al.,2008). SAD is highly prevalent, affecting 12% of Americans and 4% globally (Kessler et al., 2005; Stein et al., 2017). SAD is a chronic disorder but there is a natural decrease in prevalence rates with older age (Bandelow &amp; Michealis, 2015). Research shows that younger adults are disproportionately affected (Merikangas et al., 2010; Burstein et al., 2011; Jefferies</w:t>
      </w:r>
      <w:r w:rsidRPr="00A16B77" w:rsidR="62FDC0B1">
        <w:t xml:space="preserve"> </w:t>
      </w:r>
      <w:r w:rsidRPr="00A16B77" w:rsidR="00966E52">
        <w:t>&amp; Ungar</w:t>
      </w:r>
      <w:r w:rsidRPr="00A16B77">
        <w:t>, 2020). Early intervention is particularly vital for adolescents, as they are the least likely to improve during adolescence (Magson</w:t>
      </w:r>
      <w:r w:rsidRPr="00A16B77" w:rsidR="49DD3906">
        <w:t xml:space="preserve"> </w:t>
      </w:r>
      <w:r w:rsidRPr="00A16B77" w:rsidR="00966E52">
        <w:t>&amp; Rapee</w:t>
      </w:r>
      <w:r w:rsidRPr="00A16B77">
        <w:t>, 2022).</w:t>
      </w:r>
    </w:p>
    <w:p w:rsidRPr="00A16B77" w:rsidR="0019348B" w:rsidP="00AE3DD9" w:rsidRDefault="00AE3DD9" w14:paraId="53BA2726" w14:textId="731E7538">
      <w:pPr>
        <w:spacing w:line="480" w:lineRule="auto"/>
      </w:pPr>
      <w:r w:rsidRPr="00A16B77">
        <w:tab/>
      </w:r>
      <w:r w:rsidRPr="00A16B77" w:rsidR="0019348B">
        <w:t>SAD is often unrecognized and untreated (National Collaborating Centre for Mental Health, 2015), with only one in four people receiving treatment (Alonso et al., 2018). Many people with SAD tend to avoid and hide their problems and withhold treatment until severe issues arise (Bandelow&amp; Michaelis, 2015; Lin et al., 2019). This avoidance, along with barriers like financial costs, not knowing where to go, and wait times, keeps many from seeking help (Chartier-Otis et al., 2010).</w:t>
      </w:r>
    </w:p>
    <w:p w:rsidRPr="00A16B77" w:rsidR="0019348B" w:rsidP="00712078" w:rsidRDefault="0019348B" w14:paraId="277CAF74" w14:textId="77777777">
      <w:pPr>
        <w:spacing w:line="480" w:lineRule="auto"/>
        <w:ind w:firstLine="708"/>
        <w:rPr>
          <w:color w:val="000000" w:themeColor="text1"/>
        </w:rPr>
      </w:pPr>
      <w:r w:rsidRPr="00A16B77">
        <w:rPr>
          <w:color w:val="000000" w:themeColor="text1"/>
        </w:rPr>
        <w:t xml:space="preserve">Cognitive-behavioral therapy (CBT), exposure therapy in particular, is the gold-standard treatment for SAD (Chowdhury, 2023; Stanton &amp; Tolin, 2022). However, exposure therapy is often underused due to therapists' concerns about causing patients too much distress, which can lead to patients refusing treatment or dropping out (Boeldt et al., 2019; Deacon et al., 2013). For SAD in particular, therapists face practical difficulties in arranging exposure and controlling the intensity, which further reduces their use (Pittig et al., 2019). </w:t>
      </w:r>
    </w:p>
    <w:p w:rsidRPr="00A16B77" w:rsidR="0019348B" w:rsidP="00712078" w:rsidRDefault="0019348B" w14:paraId="13AEA16F" w14:textId="0CA0B47B">
      <w:pPr>
        <w:spacing w:line="480" w:lineRule="auto"/>
        <w:rPr>
          <w:color w:val="000000" w:themeColor="text1"/>
        </w:rPr>
      </w:pPr>
      <w:r w:rsidRPr="00A16B77">
        <w:rPr>
          <w:color w:val="000000" w:themeColor="text1"/>
        </w:rPr>
        <w:tab/>
      </w:r>
      <w:r w:rsidRPr="00A16B77">
        <w:rPr>
          <w:color w:val="000000" w:themeColor="text1"/>
        </w:rPr>
        <w:t xml:space="preserve">Virtual Reality Exposure Therapy (VRET) addresses several of these limitations </w:t>
      </w:r>
      <w:r w:rsidRPr="00A16B77" w:rsidR="003B3707">
        <w:rPr>
          <w:color w:val="000000" w:themeColor="text1"/>
        </w:rPr>
        <w:t xml:space="preserve">by allowing precise control of scenarios and real-time monitoring of anxiety, while enhancing accessibility, acceptability, and effectiveness </w:t>
      </w:r>
      <w:r w:rsidRPr="00A16B77">
        <w:rPr>
          <w:color w:val="000000" w:themeColor="text1"/>
        </w:rPr>
        <w:t xml:space="preserve">(Boeldt et al., 2019). </w:t>
      </w:r>
      <w:r w:rsidRPr="00A16B77" w:rsidR="000B657F">
        <w:rPr>
          <w:color w:val="000000" w:themeColor="text1"/>
        </w:rPr>
        <w:t xml:space="preserve">By simulating realistic social situations with interactive avatars or video-based audiences, VRET often feels less intimidating than in vivo or imaginal exposure according to patients (Boeldt et al., 2019). Its immersive, controllable environment lowers treatment refusal rates, particularly for specific phobias, by reducing initial avoidance (Tan et al., 2025). </w:t>
      </w:r>
      <w:r w:rsidRPr="00A16B77">
        <w:rPr>
          <w:color w:val="000000" w:themeColor="text1"/>
        </w:rPr>
        <w:t>A robust empirical base supports the use of VRET for anxiety disorders (Carl et al., 2019; Anderson &amp; Molloy, 2020).</w:t>
      </w:r>
    </w:p>
    <w:p w:rsidRPr="00A16B77" w:rsidR="003F30ED" w:rsidP="00712078" w:rsidRDefault="003F30ED" w14:paraId="6BA2E60E" w14:textId="77777777">
      <w:pPr>
        <w:spacing w:line="480" w:lineRule="auto"/>
        <w:ind w:firstLine="708"/>
        <w:rPr>
          <w:color w:val="000000" w:themeColor="text1"/>
        </w:rPr>
      </w:pPr>
      <w:r w:rsidRPr="00A16B77">
        <w:rPr>
          <w:color w:val="000000" w:themeColor="text1"/>
        </w:rPr>
        <w:t>The therapeutic effects of exposure therapy, including VRET, are traditionally explained by Emotional Processing Theory (EPT; Foa &amp; Kozak, 1986). According to EPT, fear is represented in memory as a structure containing information about feared stimuli, associated responses, and their meanings. In SAD, these fear structures are considered maladaptive, as they include exaggerated threat beliefs and expectations of negative evaluation. Exposure therapy is thought to modify these fear structures through two key processes: activation of the fear structure and the incorporation of corrective information that disconfirms threat-related beliefs (Foa et al., 2006). Through repeated exposure to feared situations, anxiety responses are expected to decrease via habituation and extinction, resulting in reduced fear over time (Foa &amp; Kozak, 1986).</w:t>
      </w:r>
    </w:p>
    <w:p w:rsidRPr="00A16B77" w:rsidR="0019348B" w:rsidP="00712078" w:rsidRDefault="0019348B" w14:paraId="16A42FBD" w14:textId="0A4C1B6D">
      <w:pPr>
        <w:spacing w:line="480" w:lineRule="auto"/>
        <w:ind w:firstLine="708"/>
        <w:rPr>
          <w:color w:val="000000" w:themeColor="text1"/>
        </w:rPr>
      </w:pPr>
      <w:r w:rsidRPr="00A16B77">
        <w:rPr>
          <w:color w:val="000000" w:themeColor="text1"/>
        </w:rPr>
        <w:t xml:space="preserve">In the Inhibitory Learning Model (Craske et al., 2014), exposure aims to disconfirm the link between a trigger and the expected catastrophe (inhibitory meaning). The pivotal component of this model is expectancy violation, which occurs when the anticipated outcome does not happen. The greater the mismatch, the stronger the learning. </w:t>
      </w:r>
    </w:p>
    <w:p w:rsidRPr="00A16B77" w:rsidR="0019348B" w:rsidP="00712078" w:rsidRDefault="0019348B" w14:paraId="1D81F083" w14:textId="7A0CEDE8">
      <w:pPr>
        <w:spacing w:line="480" w:lineRule="auto"/>
        <w:rPr>
          <w:color w:val="000000" w:themeColor="text1"/>
        </w:rPr>
      </w:pPr>
      <w:r w:rsidRPr="00A16B77">
        <w:rPr>
          <w:color w:val="000000" w:themeColor="text1"/>
        </w:rPr>
        <w:tab/>
      </w:r>
      <w:r w:rsidRPr="00A16B77" w:rsidR="0019348B">
        <w:rPr>
          <w:color w:val="000000" w:themeColor="text1"/>
        </w:rPr>
        <w:t xml:space="preserve">Traditionally, VRET has been delivered in therapist-guided formats, in which a clinician controls exposure progression and provides feedback. Several studies have demonstrated the efficacy of therapist-guided VRET for SAD (Anderson &amp; Molloy, 2020). </w:t>
      </w:r>
      <w:r w:rsidRPr="00A16B77" w:rsidR="0019348B">
        <w:rPr>
          <w:color w:val="000000" w:themeColor="text1"/>
        </w:rPr>
        <w:t xml:space="preserve">Anderson et al. (2013) showed that VRET significantly reduced social anxiety symptoms compared to a waitlist control. Similarly, Bouchard et al. (2017) also found that VRET was as effective as in vivo exposure, further supporting the use of VR as an alternative to traditional exposure methods. Kampman et al. (2016) expanded on this by demonstrating that therapist-guided VRET reduced generalized social fears. </w:t>
      </w:r>
    </w:p>
    <w:p w:rsidRPr="00A16B77" w:rsidR="00E413F1" w:rsidP="03CC9494" w:rsidRDefault="007D37A9" w14:paraId="0D0CE27B" w14:textId="136079A4">
      <w:pPr>
        <w:shd w:val="clear" w:color="auto" w:fill="FFFFFF" w:themeFill="background1"/>
        <w:spacing w:line="480" w:lineRule="auto"/>
        <w:ind w:firstLine="708"/>
        <w:rPr>
          <w:color w:val="1B1918"/>
          <w:shd w:val="clear" w:color="auto" w:fill="FFFFFF"/>
        </w:rPr>
      </w:pPr>
      <w:r w:rsidRPr="00A16B77" w:rsidR="007D37A9">
        <w:rPr>
          <w:color w:val="000000" w:themeColor="text1"/>
        </w:rPr>
        <w:t>A</w:t>
      </w:r>
      <w:r w:rsidRPr="00A16B77" w:rsidR="007D37A9">
        <w:rPr>
          <w:color w:val="1B1918"/>
          <w:shd w:val="clear" w:color="auto" w:fill="FFFFFF"/>
        </w:rPr>
        <w:t xml:space="preserve">dvances in consumer VR technology have </w:t>
      </w:r>
      <w:r w:rsidRPr="00A16B77" w:rsidR="00FF006F">
        <w:rPr>
          <w:color w:val="1B1918"/>
          <w:shd w:val="clear" w:color="auto" w:fill="FFFFFF"/>
        </w:rPr>
        <w:t>enabled</w:t>
      </w:r>
      <w:r w:rsidRPr="00A16B77" w:rsidR="007D37A9">
        <w:rPr>
          <w:color w:val="1B1918"/>
          <w:shd w:val="clear" w:color="auto" w:fill="FFFFFF"/>
        </w:rPr>
        <w:t xml:space="preserve"> </w:t>
      </w:r>
      <w:r w:rsidRPr="00A16B77" w:rsidR="00FF006F">
        <w:rPr>
          <w:color w:val="1B1918"/>
          <w:shd w:val="clear" w:color="auto" w:fill="FFFFFF"/>
        </w:rPr>
        <w:t>VRET</w:t>
      </w:r>
      <w:r w:rsidRPr="00A16B77" w:rsidR="007D37A9">
        <w:rPr>
          <w:color w:val="1B1918"/>
          <w:shd w:val="clear" w:color="auto" w:fill="FFFFFF"/>
        </w:rPr>
        <w:t xml:space="preserve"> to </w:t>
      </w:r>
      <w:r w:rsidRPr="00A16B77" w:rsidR="00FF006F">
        <w:rPr>
          <w:color w:val="1B1918"/>
          <w:shd w:val="clear" w:color="auto" w:fill="FFFFFF"/>
        </w:rPr>
        <w:t>be</w:t>
      </w:r>
      <w:r w:rsidRPr="00A16B77" w:rsidR="007D37A9">
        <w:rPr>
          <w:color w:val="1B1918"/>
          <w:shd w:val="clear" w:color="auto" w:fill="FFFFFF"/>
        </w:rPr>
        <w:t xml:space="preserve"> </w:t>
      </w:r>
      <w:r w:rsidRPr="00A16B77" w:rsidR="00FF006F">
        <w:rPr>
          <w:color w:val="1B1918"/>
          <w:shd w:val="clear" w:color="auto" w:fill="FFFFFF"/>
        </w:rPr>
        <w:t>delivered</w:t>
      </w:r>
      <w:r w:rsidRPr="00A16B77" w:rsidR="007D37A9">
        <w:rPr>
          <w:color w:val="1B1918"/>
          <w:shd w:val="clear" w:color="auto" w:fill="FFFFFF"/>
        </w:rPr>
        <w:t xml:space="preserve"> with minimal or no direct therapist involvement. </w:t>
      </w:r>
      <w:r w:rsidRPr="00A16B77" w:rsidR="0019348B">
        <w:rPr>
          <w:color w:val="000000" w:themeColor="text1"/>
        </w:rPr>
        <w:t>In self-guided VRET, patients independently manage exposures and progress through tasks without continuous therapist support, thereby increasing accessibility and reducing costs (Graham et al., 2025).  In a pilot study without a control group, Kim et al. (2017) reported significant reductions in SAD symptoms sustained at one-month follow-up. Only two studies have compared self-guided VRET for SAD to a waitlist. Zainal et al. (2021) found that a virtual-therapist program reduced SAD severity with effects lasting six months, while Kan et al. (2025) reported that a 14-day fully self-guided smartphone-based VRET significantly reduced SAD symptoms in university students compared to a waitlist, with gains maintained at one month. Comparable benefits have been observed in related anxiety conditions, including public speaking anxiety (Lacey et al., 2024; Premkumar et al., 2021) and fear of heights (Donker et al., 2019).</w:t>
      </w:r>
      <w:r w:rsidRPr="00A16B77" w:rsidR="00574449">
        <w:rPr>
          <w:color w:val="000000" w:themeColor="text1"/>
        </w:rPr>
        <w:t xml:space="preserve"> </w:t>
      </w:r>
      <w:r w:rsidRPr="00A16B77" w:rsidR="00237434">
        <w:rPr>
          <w:color w:val="1B1918"/>
          <w:shd w:val="clear" w:color="auto" w:fill="FFFFFF"/>
        </w:rPr>
        <w:t>However, the evidence base for self-guided VRET is still limited</w:t>
      </w:r>
      <w:r w:rsidRPr="00A16B77" w:rsidR="007D37A9">
        <w:rPr>
          <w:color w:val="1B1918"/>
          <w:shd w:val="clear" w:color="auto" w:fill="FFFFFF"/>
        </w:rPr>
        <w:t>,</w:t>
      </w:r>
      <w:r w:rsidRPr="00A16B77" w:rsidR="00574449">
        <w:rPr>
          <w:color w:val="1B1918"/>
          <w:shd w:val="clear" w:color="auto" w:fill="FFFFFF"/>
        </w:rPr>
        <w:t xml:space="preserve"> and </w:t>
      </w:r>
      <w:r w:rsidRPr="00A16B77" w:rsidR="007D37A9">
        <w:rPr>
          <w:color w:val="1B1918"/>
          <w:shd w:val="clear" w:color="auto" w:fill="FFFFFF"/>
        </w:rPr>
        <w:t>effect sizes vary (</w:t>
      </w:r>
      <w:r w:rsidRPr="00A16B77" w:rsidR="007D37A9">
        <w:rPr>
          <w:color w:val="000000" w:themeColor="text1"/>
        </w:rPr>
        <w:t>Scheveneels et al., 2025)</w:t>
      </w:r>
      <w:r w:rsidRPr="00A16B77" w:rsidR="007D37A9">
        <w:rPr>
          <w:color w:val="1B1918"/>
          <w:shd w:val="clear" w:color="auto" w:fill="FFFFFF"/>
        </w:rPr>
        <w:t>.</w:t>
      </w:r>
      <w:r w:rsidRPr="00A16B77" w:rsidR="00237434">
        <w:rPr>
          <w:color w:val="1B1918"/>
          <w:shd w:val="clear" w:color="auto" w:fill="FFFFFF"/>
        </w:rPr>
        <w:t xml:space="preserve"> </w:t>
      </w:r>
    </w:p>
    <w:p w:rsidRPr="00A16B77" w:rsidR="0019348B" w:rsidP="03CC9494" w:rsidRDefault="0019348B" w14:paraId="7A4A893F" w14:textId="0FD8E553">
      <w:pPr>
        <w:shd w:val="clear" w:color="auto" w:fill="FFFFFF" w:themeFill="background1"/>
        <w:spacing w:line="480" w:lineRule="auto"/>
        <w:ind w:firstLine="708"/>
        <w:rPr>
          <w:color w:val="000000" w:themeColor="text1"/>
        </w:rPr>
      </w:pPr>
      <w:r w:rsidRPr="00A16B77" w:rsidR="0019348B">
        <w:rPr>
          <w:color w:val="000000" w:themeColor="text1"/>
        </w:rPr>
        <w:t>Direct comparisons between therapist-guided and self-guided VRET for SAD are lacking, but research on other fo</w:t>
      </w:r>
      <w:r w:rsidRPr="00A16B77" w:rsidR="2EB1A49F">
        <w:rPr>
          <w:color w:val="000000" w:themeColor="text1"/>
        </w:rPr>
        <w:t>r</w:t>
      </w:r>
      <w:r w:rsidRPr="00A16B77" w:rsidR="0019348B">
        <w:rPr>
          <w:color w:val="000000" w:themeColor="text1"/>
        </w:rPr>
        <w:t>ms of guided and unguided exposure therapy for related anxiety disorders offer insight</w:t>
      </w:r>
      <w:r w:rsidRPr="00A16B77" w:rsidR="75AE2F45">
        <w:rPr>
          <w:color w:val="000000" w:themeColor="text1"/>
        </w:rPr>
        <w:t>s</w:t>
      </w:r>
      <w:r w:rsidRPr="00A16B77" w:rsidR="0019348B">
        <w:rPr>
          <w:color w:val="000000" w:themeColor="text1"/>
        </w:rPr>
        <w:t>. Several studies have shown superior outcomes for therapist-guided exposure (e.g., Öst, 1991, for spider phobia; Voderholzer et al., 2020, for OCD</w:t>
      </w:r>
      <w:r w:rsidRPr="00A16B77" w:rsidR="00DD0048">
        <w:rPr>
          <w:color w:val="000000" w:themeColor="text1"/>
        </w:rPr>
        <w:t xml:space="preserve">; </w:t>
      </w:r>
      <w:r w:rsidRPr="00A16B77" w:rsidR="00740E99">
        <w:rPr>
          <w:color w:val="212529"/>
          <w:shd w:val="clear" w:color="auto" w:fill="FFFFFF"/>
        </w:rPr>
        <w:t>Gloster et al., 2011, for</w:t>
      </w:r>
      <w:r w:rsidRPr="00A16B77" w:rsidR="00740E99">
        <w:rPr>
          <w:color w:val="000000" w:themeColor="text1"/>
        </w:rPr>
        <w:t xml:space="preserve"> </w:t>
      </w:r>
      <w:r w:rsidRPr="00A16B77" w:rsidR="00740E99">
        <w:rPr>
          <w:color w:val="212529"/>
          <w:shd w:val="clear" w:color="auto" w:fill="FFFFFF"/>
        </w:rPr>
        <w:t>agoraphobia; Tolin et al., 2011, for OCD</w:t>
      </w:r>
      <w:r w:rsidRPr="00A16B77" w:rsidR="00503AD0">
        <w:rPr>
          <w:color w:val="212529"/>
          <w:shd w:val="clear" w:color="auto" w:fill="FFFFFF"/>
        </w:rPr>
        <w:t xml:space="preserve">; </w:t>
      </w:r>
      <w:r w:rsidRPr="00A16B77" w:rsidR="00503AD0">
        <w:rPr>
          <w:color w:val="000000" w:themeColor="text1"/>
        </w:rPr>
        <w:t>Baumeister et al., 2014, for mood disorders</w:t>
      </w:r>
      <w:r w:rsidRPr="00A16B77" w:rsidR="0019348B">
        <w:rPr>
          <w:color w:val="000000" w:themeColor="text1"/>
        </w:rPr>
        <w:t>)</w:t>
      </w:r>
      <w:r w:rsidRPr="00A16B77" w:rsidR="00DD0048">
        <w:rPr>
          <w:color w:val="000000" w:themeColor="text1"/>
        </w:rPr>
        <w:t xml:space="preserve">. </w:t>
      </w:r>
      <w:r w:rsidRPr="00A16B77" w:rsidR="0019348B">
        <w:rPr>
          <w:color w:val="000000" w:themeColor="text1"/>
        </w:rPr>
        <w:t xml:space="preserve">Other studies find only modest differences. Campos et al. (2019) reported comparable improvements in fear of flying for therapist-guided versus self-guided internet </w:t>
      </w:r>
      <w:r w:rsidRPr="00A16B77" w:rsidR="0019348B">
        <w:rPr>
          <w:color w:val="000000" w:themeColor="text1"/>
        </w:rPr>
        <w:t>ET, with slightly better long-term outcomes for therapist-guided ET. Oey et al. (2023) found small short-term advantages of therapist-guided internet CBT for anxiety disorders, which they attributed to better adherence.</w:t>
      </w:r>
      <w:r w:rsidRPr="00A16B77" w:rsidR="00F31631">
        <w:rPr>
          <w:color w:val="000000" w:themeColor="text1"/>
        </w:rPr>
        <w:t xml:space="preserve"> Guidance appears to enhance adherence, with substantially higher completion rates reported for guided self-help compared to unguided programs (Ciucă et al., 2018; Nordgreen et al., 2012; Oey et al., 2023).</w:t>
      </w:r>
    </w:p>
    <w:p w:rsidRPr="00A16B77" w:rsidR="465C5AE3" w:rsidP="4A0FB82D" w:rsidRDefault="0023195B" w14:paraId="3BE090CF" w14:textId="3E1EBB37">
      <w:pPr>
        <w:spacing w:line="480" w:lineRule="auto"/>
        <w:ind w:firstLine="708"/>
        <w:rPr>
          <w:color w:val="000000" w:themeColor="text1"/>
        </w:rPr>
      </w:pPr>
      <w:r w:rsidRPr="00A16B77">
        <w:rPr>
          <w:color w:val="000000" w:themeColor="text1"/>
        </w:rPr>
        <w:t xml:space="preserve">Therapists can provide individualized feedback, discourage safety behaviors, ensure adequate exposure intensity, and offer social support, which may be particularly relevant for individuals with SAD (Abbott et al., 2008; Boeldt et al., 2019). </w:t>
      </w:r>
      <w:r w:rsidRPr="00A16B77" w:rsidR="00485256">
        <w:rPr>
          <w:color w:val="000000" w:themeColor="text1"/>
        </w:rPr>
        <w:t>At the same time, therapist-guided interventions are resource-intensive and difficult to scale, limiting their accessibility. Self-guided VRET offers clear advantages in terms of flexibility, cost-effectiveness, and accessibility, particularly for young adults who are comfortable with digital technologies and may prefer autonomous treatment formats (Graham et al., 2025). This creates a clear theoretical and societal need to evaluate the relative effectiveness of guided versus self-guided VRET.</w:t>
      </w:r>
    </w:p>
    <w:p w:rsidRPr="00A16B77" w:rsidR="00FE2BAA" w:rsidP="4A0FB82D" w:rsidRDefault="00FE2BAA" w14:paraId="760DC7B1" w14:textId="0A872324">
      <w:pPr>
        <w:spacing w:line="480" w:lineRule="auto"/>
        <w:ind w:firstLine="708"/>
        <w:rPr>
          <w:color w:val="000000" w:themeColor="text1"/>
        </w:rPr>
      </w:pPr>
      <w:r w:rsidRPr="00A16B77">
        <w:rPr>
          <w:color w:val="000000" w:themeColor="text1"/>
        </w:rPr>
        <w:t>In summary, while self-guided VRET has demonstrated promising effects, therapist guidance may yield greater symptom reductions. To date, no study has directly compared therapist-guided and self-guided VRET for SAD while also including a waitlist control group. Moreover, a recent review highlighted a substantial gap in VR research targeting adolescents and young adults with SAD (Shahid et al., 2024). Given the typical onset of SAD during adolescence (Leigh &amp; Clark, 2018), suggesting potential advantages for early intervention during this developmental window,  and evidence supporting the feasibility of VR interventions in younger populations (Kelson et al., 2021), further research in this area is warranted.</w:t>
      </w:r>
    </w:p>
    <w:p w:rsidRPr="00A16B77" w:rsidR="35C739EC" w:rsidP="35C739EC" w:rsidRDefault="00A94B5C" w14:paraId="45896915" w14:textId="42A44495">
      <w:pPr>
        <w:spacing w:line="480" w:lineRule="auto"/>
        <w:ind w:firstLine="708"/>
        <w:rPr>
          <w:color w:val="000000" w:themeColor="text1"/>
        </w:rPr>
      </w:pPr>
      <w:r w:rsidRPr="00A16B77">
        <w:rPr>
          <w:rFonts w:eastAsiaTheme="minorEastAsia"/>
          <w:color w:val="000000" w:themeColor="text1"/>
        </w:rPr>
        <w:t>T</w:t>
      </w:r>
      <w:r w:rsidRPr="00A16B77">
        <w:rPr>
          <w:color w:val="000000" w:themeColor="text1"/>
        </w:rPr>
        <w:t xml:space="preserve">he present study aims to examine whether the mode of guidance (therapist-guided versus self-guided) in VRET influences symptom reduction in young adults with SAD. Both </w:t>
      </w:r>
      <w:r w:rsidRPr="00A16B77">
        <w:rPr>
          <w:color w:val="000000" w:themeColor="text1"/>
        </w:rPr>
        <w:t>active treatment conditions are compared to a waitlist control group. It is expected that the waitlist group will show slight symptom improvement due to regression toward the mean and natural symptom fluctuations (Barnett, 2005; Beesdo-Baum, 2012; Scholten et al., 2023).</w:t>
      </w:r>
    </w:p>
    <w:p w:rsidRPr="00A16B77" w:rsidR="00140DBD" w:rsidP="00480583" w:rsidRDefault="003E190C" w14:paraId="1A8A9948" w14:textId="5A54FB4E">
      <w:pPr>
        <w:spacing w:line="480" w:lineRule="auto"/>
        <w:ind w:firstLine="708"/>
      </w:pPr>
      <w:r w:rsidRPr="00A16B77">
        <w:rPr>
          <w:color w:val="1B1918"/>
          <w:shd w:val="clear" w:color="auto" w:fill="FFFFFF"/>
        </w:rPr>
        <w:t xml:space="preserve">Based on previous research and theoretical accounts of exposure therapy, we formulated the following </w:t>
      </w:r>
      <w:r w:rsidRPr="00A16B77">
        <w:t>hypotheses. It is hypothesized that (1), participants in both VRET conditions (therapist-guided and self-guided) would show greater reductions in social anxiety symptoms from pre- to post-treatment than participants in the waitlist control group</w:t>
      </w:r>
      <w:r w:rsidRPr="00A16B77" w:rsidR="00F66445">
        <w:t>; (2)</w:t>
      </w:r>
      <w:r w:rsidRPr="00A16B77">
        <w:t xml:space="preserve"> therapist-guided VRET would lead to larger symptom reductions than self-guided VRET</w:t>
      </w:r>
      <w:r w:rsidRPr="00A16B77" w:rsidR="002D7321">
        <w:t>;</w:t>
      </w:r>
      <w:r w:rsidRPr="00A16B77" w:rsidR="00001B0A">
        <w:t xml:space="preserve"> (</w:t>
      </w:r>
      <w:r w:rsidRPr="00A16B77" w:rsidR="003271FD">
        <w:t>3</w:t>
      </w:r>
      <w:r w:rsidRPr="00A16B77" w:rsidR="00001B0A">
        <w:t>)</w:t>
      </w:r>
      <w:r w:rsidRPr="00A16B77" w:rsidR="00246919">
        <w:t xml:space="preserve"> </w:t>
      </w:r>
      <w:r w:rsidRPr="00A16B77" w:rsidR="00BD7F79">
        <w:t>the waitlist control group will show a small reduction in symptom severity between pre- and post-treatment.</w:t>
      </w:r>
    </w:p>
    <w:p w:rsidRPr="00A16B77" w:rsidR="0019348B" w:rsidP="00712078" w:rsidRDefault="0019348B" w14:paraId="57AB1507" w14:textId="1877D392">
      <w:pPr>
        <w:spacing w:line="480" w:lineRule="auto"/>
        <w:rPr>
          <w:color w:val="000000" w:themeColor="text1"/>
        </w:rPr>
      </w:pPr>
    </w:p>
    <w:p w:rsidRPr="00A16B77" w:rsidR="3CB5997F" w:rsidP="00712078" w:rsidRDefault="0019348B" w14:paraId="18E572CA" w14:textId="1EA0E220">
      <w:pPr>
        <w:spacing w:line="480" w:lineRule="auto"/>
        <w:jc w:val="center"/>
        <w:rPr>
          <w:b/>
          <w:bCs/>
          <w:color w:val="000000" w:themeColor="text1"/>
        </w:rPr>
      </w:pPr>
      <w:r w:rsidRPr="00A16B77">
        <w:rPr>
          <w:b/>
          <w:bCs/>
          <w:color w:val="000000" w:themeColor="text1"/>
        </w:rPr>
        <w:t>Method</w:t>
      </w:r>
    </w:p>
    <w:p w:rsidRPr="00A16B77" w:rsidR="0019348B" w:rsidP="00712078" w:rsidRDefault="0019348B" w14:paraId="50AFEEC9" w14:textId="77777777">
      <w:pPr>
        <w:pStyle w:val="KeinLeerraum"/>
        <w:spacing w:line="480" w:lineRule="auto"/>
        <w:rPr>
          <w:rFonts w:ascii="Times New Roman" w:hAnsi="Times New Roman" w:cs="Times New Roman"/>
          <w:b/>
          <w:bCs/>
          <w:color w:val="000000" w:themeColor="text1"/>
          <w:sz w:val="24"/>
          <w:szCs w:val="24"/>
        </w:rPr>
      </w:pPr>
      <w:r w:rsidRPr="00A16B77">
        <w:rPr>
          <w:rFonts w:ascii="Times New Roman" w:hAnsi="Times New Roman" w:cs="Times New Roman"/>
          <w:b/>
          <w:bCs/>
          <w:color w:val="000000" w:themeColor="text1"/>
          <w:sz w:val="24"/>
          <w:szCs w:val="24"/>
        </w:rPr>
        <w:t>Participants</w:t>
      </w:r>
    </w:p>
    <w:p w:rsidRPr="00A16B77" w:rsidR="0019348B" w:rsidP="00712078" w:rsidRDefault="0019348B" w14:paraId="086881E5" w14:textId="58585D62">
      <w:pPr>
        <w:pStyle w:val="KeinLeerraum"/>
        <w:spacing w:line="480" w:lineRule="auto"/>
        <w:ind w:firstLine="709"/>
        <w:rPr>
          <w:rFonts w:ascii="Times New Roman" w:hAnsi="Times New Roman" w:cs="Times New Roman"/>
          <w:color w:val="000000" w:themeColor="text1"/>
          <w:sz w:val="24"/>
          <w:szCs w:val="24"/>
        </w:rPr>
      </w:pPr>
      <w:r w:rsidRPr="00A16B77">
        <w:rPr>
          <w:rFonts w:ascii="Times New Roman" w:hAnsi="Times New Roman" w:cs="Times New Roman"/>
          <w:color w:val="000000" w:themeColor="text1"/>
          <w:sz w:val="24"/>
          <w:szCs w:val="24"/>
        </w:rPr>
        <w:t>Participants were recruited via online advertisements and university counseling centers. A total of 90 participants took part in the study. Participants were randomly assigned to therapist-guided VRET, self-guided VRET, or a waitlist group. All participants were between 18 and 30 years of age (M = 22.64, SD = 2.29).</w:t>
      </w:r>
    </w:p>
    <w:p w:rsidRPr="00A16B77" w:rsidR="0067454B" w:rsidP="00712078" w:rsidRDefault="00C87B24" w14:paraId="0A03E791" w14:textId="4A8B413C">
      <w:pPr>
        <w:pStyle w:val="KeinLeerraum"/>
        <w:spacing w:line="480" w:lineRule="auto"/>
        <w:ind w:firstLine="709"/>
        <w:rPr>
          <w:rFonts w:ascii="Times New Roman" w:hAnsi="Times New Roman" w:cs="Times New Roman"/>
          <w:color w:val="000000" w:themeColor="text1"/>
          <w:sz w:val="24"/>
          <w:szCs w:val="24"/>
        </w:rPr>
      </w:pPr>
      <w:r w:rsidRPr="00A16B77">
        <w:rPr>
          <w:rFonts w:ascii="Times New Roman" w:hAnsi="Times New Roman" w:cs="Times New Roman"/>
          <w:color w:val="000000" w:themeColor="text1"/>
          <w:sz w:val="24"/>
          <w:szCs w:val="24"/>
        </w:rPr>
        <w:t>Eligibility required a primary diagnosis of SAD, assessed using the Structured Clinical Interview for DSM-5 – Clinician Version (SCID-5-CV; First et al., 2016), and a minimum score of 50 on the Liebowitz Social Anxiety Scale – Self-Report (LSAS-SR), indicating at least moderate social anxiety</w:t>
      </w:r>
      <w:r w:rsidRPr="00A16B77" w:rsidR="0019348B">
        <w:rPr>
          <w:rFonts w:ascii="Times New Roman" w:hAnsi="Times New Roman" w:cs="Times New Roman"/>
          <w:color w:val="000000" w:themeColor="text1"/>
          <w:sz w:val="24"/>
          <w:szCs w:val="24"/>
        </w:rPr>
        <w:t xml:space="preserve">, be between 18 and 30 years old, and have sufficient English proficiency. If participants were taking psychoactive medication, the medication had to (a) be stable (same type and dosage) for at least 6 months and (b) remain unchanged throughout the study. </w:t>
      </w:r>
    </w:p>
    <w:p w:rsidRPr="00851FC8" w:rsidR="0019348B" w:rsidP="00712078" w:rsidRDefault="0019348B" w14:paraId="2C4BDEBF" w14:textId="2C8F2179">
      <w:pPr>
        <w:pStyle w:val="KeinLeerraum"/>
        <w:spacing w:line="480" w:lineRule="auto"/>
        <w:ind w:firstLine="709"/>
        <w:rPr>
          <w:rFonts w:ascii="Times New Roman" w:hAnsi="Times New Roman" w:cs="Times New Roman"/>
          <w:color w:val="000000" w:themeColor="text1"/>
          <w:sz w:val="24"/>
          <w:szCs w:val="24"/>
          <w:lang w:val="nl-NL" w:eastAsia="nl-NL"/>
        </w:rPr>
      </w:pPr>
      <w:r w:rsidRPr="00A16B77">
        <w:rPr>
          <w:rFonts w:ascii="Times New Roman" w:hAnsi="Times New Roman" w:cs="Times New Roman"/>
          <w:color w:val="000000" w:themeColor="text1"/>
          <w:sz w:val="24"/>
          <w:szCs w:val="24"/>
        </w:rPr>
        <w:t xml:space="preserve">Exclusion criteria included: (a) currently receiving another form of psychotherapy simultaneously, (b) history of mania, psychosis, or schizophrenia, (c) Epilepsy, Claustrophobia, history of seizures, severe motion sickness, or other conditions that could be aggravated by VR, (d) significant visual or vestibular impairments. </w:t>
      </w:r>
      <w:r w:rsidRPr="00851FC8">
        <w:rPr>
          <w:rFonts w:ascii="Times New Roman" w:hAnsi="Times New Roman" w:cs="Times New Roman"/>
          <w:color w:val="000000" w:themeColor="text1"/>
          <w:sz w:val="24"/>
          <w:szCs w:val="24"/>
          <w:lang w:val="nl-NL"/>
        </w:rPr>
        <w:t xml:space="preserve">These criteria align with previous </w:t>
      </w:r>
      <w:proofErr w:type="gramStart"/>
      <w:r w:rsidRPr="00851FC8">
        <w:rPr>
          <w:rFonts w:ascii="Times New Roman" w:hAnsi="Times New Roman" w:cs="Times New Roman"/>
          <w:color w:val="000000" w:themeColor="text1"/>
          <w:sz w:val="24"/>
          <w:szCs w:val="24"/>
          <w:lang w:val="nl-NL"/>
        </w:rPr>
        <w:t>VRET studies</w:t>
      </w:r>
      <w:proofErr w:type="gramEnd"/>
      <w:r w:rsidRPr="00851FC8">
        <w:rPr>
          <w:rFonts w:ascii="Times New Roman" w:hAnsi="Times New Roman" w:cs="Times New Roman"/>
          <w:color w:val="000000" w:themeColor="text1"/>
          <w:sz w:val="24"/>
          <w:szCs w:val="24"/>
          <w:lang w:val="nl-NL"/>
        </w:rPr>
        <w:t xml:space="preserve"> (Bouchard et al., 2017; Kampman et al., 2016; Anderson et al., 2013; Lind</w:t>
      </w:r>
      <w:r w:rsidRPr="00851FC8" w:rsidR="00F127B0">
        <w:rPr>
          <w:rFonts w:ascii="Times New Roman" w:hAnsi="Times New Roman" w:cs="Times New Roman"/>
          <w:color w:val="000000" w:themeColor="text1"/>
          <w:sz w:val="24"/>
          <w:szCs w:val="24"/>
          <w:lang w:val="nl-NL"/>
        </w:rPr>
        <w:t>n</w:t>
      </w:r>
      <w:r w:rsidRPr="00851FC8">
        <w:rPr>
          <w:rFonts w:ascii="Times New Roman" w:hAnsi="Times New Roman" w:cs="Times New Roman"/>
          <w:color w:val="000000" w:themeColor="text1"/>
          <w:sz w:val="24"/>
          <w:szCs w:val="24"/>
          <w:lang w:val="nl-NL"/>
        </w:rPr>
        <w:t>er et al., 2019)</w:t>
      </w:r>
    </w:p>
    <w:p w:rsidRPr="00851FC8" w:rsidR="3CB5997F" w:rsidP="00712078" w:rsidRDefault="3CB5997F" w14:paraId="261BA2C4" w14:textId="5BB18973">
      <w:pPr>
        <w:pStyle w:val="KeinLeerraum"/>
        <w:spacing w:line="480" w:lineRule="auto"/>
        <w:ind w:firstLine="709"/>
        <w:rPr>
          <w:rFonts w:ascii="Times New Roman" w:hAnsi="Times New Roman" w:cs="Times New Roman"/>
          <w:color w:val="000000" w:themeColor="text1"/>
          <w:sz w:val="24"/>
          <w:szCs w:val="24"/>
          <w:lang w:val="nl-NL"/>
        </w:rPr>
      </w:pPr>
    </w:p>
    <w:p w:rsidRPr="00A16B77" w:rsidR="0019348B" w:rsidP="00712078" w:rsidRDefault="0019348B" w14:paraId="75AD13D5" w14:textId="77777777">
      <w:pPr>
        <w:spacing w:line="480" w:lineRule="auto"/>
        <w:rPr>
          <w:b/>
          <w:bCs/>
          <w:color w:val="000000" w:themeColor="text1"/>
        </w:rPr>
      </w:pPr>
      <w:r w:rsidRPr="00A16B77">
        <w:rPr>
          <w:b/>
          <w:bCs/>
          <w:color w:val="000000" w:themeColor="text1"/>
        </w:rPr>
        <w:t>Materials</w:t>
      </w:r>
    </w:p>
    <w:p w:rsidRPr="00A16B77" w:rsidR="0019348B" w:rsidP="00712078" w:rsidRDefault="0019348B" w14:paraId="0BDED967" w14:textId="2D2582FA">
      <w:pPr>
        <w:spacing w:line="480" w:lineRule="auto"/>
        <w:ind w:firstLine="708"/>
        <w:rPr>
          <w:color w:val="000000" w:themeColor="text1"/>
        </w:rPr>
      </w:pPr>
      <w:r w:rsidRPr="00A16B77">
        <w:rPr>
          <w:color w:val="000000" w:themeColor="text1"/>
        </w:rPr>
        <w:t>Social anxiety symptoms</w:t>
      </w:r>
      <w:r w:rsidRPr="00A16B77" w:rsidR="001F3362">
        <w:rPr>
          <w:rStyle w:val="Kommentarzeichen"/>
          <w:color w:val="000000" w:themeColor="text1"/>
          <w:sz w:val="24"/>
          <w:szCs w:val="24"/>
        </w:rPr>
        <w:t xml:space="preserve"> </w:t>
      </w:r>
      <w:r w:rsidRPr="00A16B77">
        <w:rPr>
          <w:rStyle w:val="Kommentarzeichen"/>
          <w:color w:val="000000" w:themeColor="text1"/>
          <w:sz w:val="24"/>
          <w:szCs w:val="24"/>
        </w:rPr>
        <w:t>w</w:t>
      </w:r>
      <w:r w:rsidRPr="00A16B77">
        <w:rPr>
          <w:color w:val="000000" w:themeColor="text1"/>
        </w:rPr>
        <w:t>ere measured using the Liebowitz Social Anxiety Scale – Self-Report (LSAS-SR</w:t>
      </w:r>
      <w:r w:rsidRPr="00A16B77" w:rsidR="001F3362">
        <w:rPr>
          <w:color w:val="000000" w:themeColor="text1"/>
        </w:rPr>
        <w:t xml:space="preserve">; </w:t>
      </w:r>
      <w:r w:rsidRPr="00A16B77">
        <w:rPr>
          <w:color w:val="000000" w:themeColor="text1"/>
        </w:rPr>
        <w:t>Liebowitz</w:t>
      </w:r>
      <w:r w:rsidRPr="00A16B77" w:rsidR="001F3362">
        <w:rPr>
          <w:color w:val="000000" w:themeColor="text1"/>
        </w:rPr>
        <w:t xml:space="preserve">, </w:t>
      </w:r>
      <w:r w:rsidRPr="00A16B77">
        <w:rPr>
          <w:color w:val="000000" w:themeColor="text1"/>
        </w:rPr>
        <w:t xml:space="preserve">1987). The test assesses fear and avoidance and includes 24 items. Each item is rated on two </w:t>
      </w:r>
      <w:r w:rsidRPr="00A16B77" w:rsidR="00DE3959">
        <w:rPr>
          <w:color w:val="000000" w:themeColor="text1"/>
        </w:rPr>
        <w:t xml:space="preserve">4-point Likert scales </w:t>
      </w:r>
      <w:r w:rsidRPr="00A16B77">
        <w:rPr>
          <w:color w:val="000000" w:themeColor="text1"/>
        </w:rPr>
        <w:t xml:space="preserve">(fear and avoidance) ranging from 0 (none/never) to 3 (severe/usually). Sample questions include: ‘Using a telephone in public’, ‘participating in a small group activity’, ‘Eating in public’. Following rescoring, the maximum possible score on the LSAS-SR is 144, which corresponds to very severe social anxiety, and the minimum possible score, 0, which means you do not suffer from social anxiety. With a score of 30&gt; indicating SAD, and 60&gt; generalized SAD. The LSAS-SR is widely used to assess symptom severity and treatment response in SAD (Baker et al, 2002).  </w:t>
      </w:r>
    </w:p>
    <w:p w:rsidRPr="00A16B77" w:rsidR="0019348B" w:rsidP="00712078" w:rsidRDefault="0019348B" w14:paraId="7F470407" w14:textId="501AFA20">
      <w:pPr>
        <w:spacing w:line="480" w:lineRule="auto"/>
        <w:ind w:firstLine="708"/>
        <w:rPr>
          <w:color w:val="000000" w:themeColor="text1"/>
        </w:rPr>
      </w:pPr>
      <w:r w:rsidRPr="00A16B77">
        <w:rPr>
          <w:color w:val="000000" w:themeColor="text1"/>
        </w:rPr>
        <w:t xml:space="preserve">VRET was delivered </w:t>
      </w:r>
      <w:r w:rsidRPr="00A16B77" w:rsidR="00283B6F">
        <w:rPr>
          <w:color w:val="000000" w:themeColor="text1"/>
          <w:kern w:val="0"/>
          <w14:ligatures w14:val="none"/>
        </w:rPr>
        <w:t>via a head-mounted display (HMD) consisting of a Samsung Galaxy S6 and</w:t>
      </w:r>
      <w:r w:rsidRPr="00A16B77">
        <w:rPr>
          <w:color w:val="000000" w:themeColor="text1"/>
        </w:rPr>
        <w:t xml:space="preserve"> Samsung Gear VR powered by Oculus</w:t>
      </w:r>
      <w:r w:rsidRPr="00A16B77" w:rsidR="00283B6F">
        <w:rPr>
          <w:color w:val="000000" w:themeColor="text1"/>
        </w:rPr>
        <w:t xml:space="preserve">, </w:t>
      </w:r>
      <w:r w:rsidRPr="00A16B77">
        <w:rPr>
          <w:color w:val="000000" w:themeColor="text1"/>
        </w:rPr>
        <w:t>provid</w:t>
      </w:r>
      <w:r w:rsidRPr="00A16B77" w:rsidR="00283B6F">
        <w:rPr>
          <w:color w:val="000000" w:themeColor="text1"/>
        </w:rPr>
        <w:t>ing</w:t>
      </w:r>
      <w:r w:rsidRPr="00A16B77">
        <w:rPr>
          <w:color w:val="000000" w:themeColor="text1"/>
        </w:rPr>
        <w:t xml:space="preserve"> a 360° immersive display with a 96° field of view. This VR system </w:t>
      </w:r>
      <w:r w:rsidRPr="00A16B77" w:rsidR="00283B6F">
        <w:rPr>
          <w:color w:val="000000" w:themeColor="text1"/>
        </w:rPr>
        <w:t>has been used in</w:t>
      </w:r>
      <w:r w:rsidRPr="00A16B77">
        <w:rPr>
          <w:color w:val="000000" w:themeColor="text1"/>
        </w:rPr>
        <w:t xml:space="preserve"> previous self-</w:t>
      </w:r>
      <w:r w:rsidRPr="00A16B77" w:rsidR="00811129">
        <w:rPr>
          <w:color w:val="000000" w:themeColor="text1"/>
        </w:rPr>
        <w:t>guided</w:t>
      </w:r>
      <w:r w:rsidRPr="00A16B77">
        <w:rPr>
          <w:color w:val="000000" w:themeColor="text1"/>
        </w:rPr>
        <w:t xml:space="preserve"> VRET approaches (Kan et al., 2025; Kim et al., 2019). The VR content developed by Kan et al. (2025) was used</w:t>
      </w:r>
      <w:r w:rsidRPr="00A16B77" w:rsidR="00283B6F">
        <w:rPr>
          <w:color w:val="000000" w:themeColor="text1"/>
        </w:rPr>
        <w:t xml:space="preserve"> </w:t>
      </w:r>
      <w:r w:rsidRPr="00A16B77">
        <w:rPr>
          <w:color w:val="000000" w:themeColor="text1"/>
        </w:rPr>
        <w:t>and included 20 exposure scenarios</w:t>
      </w:r>
      <w:r w:rsidRPr="00A16B77" w:rsidR="00283B6F">
        <w:rPr>
          <w:color w:val="000000" w:themeColor="text1"/>
        </w:rPr>
        <w:t xml:space="preserve"> of varying difficulty</w:t>
      </w:r>
      <w:r w:rsidRPr="00A16B77">
        <w:rPr>
          <w:color w:val="000000" w:themeColor="text1"/>
        </w:rPr>
        <w:t xml:space="preserve">(eye contact: 2, initial interview: 2, meeting new friends: 2, female authority: 2, aunt’s probing: 2, male authority figure: 2, arguing with uncle: 2, dating: 4, impatient leader: 2). See </w:t>
      </w:r>
      <w:r w:rsidRPr="00A16B77" w:rsidR="4C4F3357">
        <w:rPr>
          <w:color w:val="000000" w:themeColor="text1"/>
        </w:rPr>
        <w:t>the</w:t>
      </w:r>
      <w:r w:rsidRPr="00A16B77">
        <w:rPr>
          <w:color w:val="000000" w:themeColor="text1"/>
        </w:rPr>
        <w:t xml:space="preserve"> appendix for </w:t>
      </w:r>
      <w:r w:rsidRPr="00A16B77" w:rsidR="4A4E3F01">
        <w:rPr>
          <w:color w:val="000000" w:themeColor="text1"/>
        </w:rPr>
        <w:t xml:space="preserve">a </w:t>
      </w:r>
      <w:r w:rsidRPr="00A16B77">
        <w:rPr>
          <w:color w:val="000000" w:themeColor="text1"/>
        </w:rPr>
        <w:t>script sample.</w:t>
      </w:r>
    </w:p>
    <w:p w:rsidRPr="00A16B77" w:rsidR="465C5AE3" w:rsidP="00712078" w:rsidRDefault="465C5AE3" w14:paraId="6661A69E" w14:textId="65875E52">
      <w:pPr>
        <w:spacing w:line="480" w:lineRule="auto"/>
        <w:rPr>
          <w:color w:val="000000" w:themeColor="text1"/>
        </w:rPr>
      </w:pPr>
    </w:p>
    <w:p w:rsidRPr="00A16B77" w:rsidR="0019348B" w:rsidP="00712078" w:rsidRDefault="0019348B" w14:paraId="627288E9" w14:textId="77777777">
      <w:pPr>
        <w:spacing w:line="480" w:lineRule="auto"/>
        <w:rPr>
          <w:b/>
          <w:bCs/>
          <w:color w:val="000000" w:themeColor="text1"/>
        </w:rPr>
      </w:pPr>
      <w:r w:rsidRPr="00A16B77">
        <w:rPr>
          <w:b/>
          <w:bCs/>
          <w:color w:val="000000" w:themeColor="text1"/>
        </w:rPr>
        <w:t>Therapist-Guided VRET</w:t>
      </w:r>
    </w:p>
    <w:p w:rsidRPr="00A16B77" w:rsidR="0019348B" w:rsidP="00712078" w:rsidRDefault="0019348B" w14:paraId="5EFB42F6" w14:textId="1573EB09">
      <w:pPr>
        <w:spacing w:line="480" w:lineRule="auto"/>
        <w:ind w:firstLine="708"/>
        <w:rPr>
          <w:color w:val="000000" w:themeColor="text1"/>
        </w:rPr>
      </w:pPr>
      <w:r w:rsidRPr="00A16B77">
        <w:rPr>
          <w:color w:val="000000" w:themeColor="text1"/>
        </w:rPr>
        <w:t>Participants assigned to the therapist-guided VRET condition completed twelve 30-minute exposure sessions over a six-week period, with two sessions per week. Each session was conducted under the supervision of a trained clinician. The clinician monitored participants’ anxiety levels using standardized rating scales, guided the progression through increasingly challenging exposure scenarios, and ensured that the intensity of the exposure was tailored to the individual participant’s therapeutic needs.</w:t>
      </w:r>
    </w:p>
    <w:p w:rsidRPr="00A16B77" w:rsidR="0019348B" w:rsidP="00712078" w:rsidRDefault="0019348B" w14:paraId="2FEA1D6F" w14:textId="4B9F76DA">
      <w:pPr>
        <w:spacing w:line="480" w:lineRule="auto"/>
        <w:ind w:firstLine="708"/>
        <w:rPr>
          <w:color w:val="000000" w:themeColor="text1"/>
        </w:rPr>
      </w:pPr>
      <w:r w:rsidRPr="00A16B77">
        <w:rPr>
          <w:color w:val="000000" w:themeColor="text1"/>
        </w:rPr>
        <w:t>In addition, the clinician provided structured feedback during and after each session. This feedback included psychoeducation about anxiety, verbal encouragement, reinforcement of progress, and guidance on the use of coping strategies to optimize engagement with the exposure exercises.</w:t>
      </w:r>
    </w:p>
    <w:p w:rsidRPr="00A16B77" w:rsidR="00DE3959" w:rsidP="00712078" w:rsidRDefault="00DE3959" w14:paraId="1B7CFA49" w14:textId="185DEF53">
      <w:pPr>
        <w:spacing w:line="480" w:lineRule="auto"/>
        <w:ind w:firstLine="708"/>
        <w:rPr>
          <w:color w:val="000000" w:themeColor="text1"/>
        </w:rPr>
      </w:pPr>
    </w:p>
    <w:p w:rsidRPr="00A16B77" w:rsidR="0019348B" w:rsidP="00712078" w:rsidRDefault="0019348B" w14:paraId="4377F6DA" w14:textId="77777777">
      <w:pPr>
        <w:spacing w:line="480" w:lineRule="auto"/>
        <w:rPr>
          <w:color w:val="000000" w:themeColor="text1"/>
        </w:rPr>
      </w:pPr>
      <w:r w:rsidRPr="00A16B77">
        <w:rPr>
          <w:b/>
          <w:bCs/>
          <w:color w:val="000000" w:themeColor="text1"/>
        </w:rPr>
        <w:t>Self-Guided VRET</w:t>
      </w:r>
    </w:p>
    <w:p w:rsidR="465C5AE3" w:rsidP="00E73E7C" w:rsidRDefault="0019348B" w14:paraId="4014F386" w14:textId="6EC659B7">
      <w:pPr>
        <w:spacing w:line="480" w:lineRule="auto"/>
        <w:ind w:firstLine="708"/>
        <w:rPr>
          <w:color w:val="000000" w:themeColor="text1"/>
        </w:rPr>
      </w:pPr>
      <w:r w:rsidRPr="00A16B77">
        <w:rPr>
          <w:color w:val="000000" w:themeColor="text1"/>
        </w:rPr>
        <w:t>Participants in the self-guided VRET condition completed the same virtual reality exposure program independently, without direct involvement of a clinician. The structure, duration, and content of the exposure sessions were identical to those of the therapist-guided condition. Participants followed standardized text- and audio-based instructions within the virtual environment to complete the exposure tasks and to progress through the scenarios.</w:t>
      </w:r>
    </w:p>
    <w:p w:rsidRPr="00A16B77" w:rsidR="00E73E7C" w:rsidP="00E73E7C" w:rsidRDefault="00E73E7C" w14:paraId="4A1B3F10" w14:textId="77777777">
      <w:pPr>
        <w:spacing w:line="480" w:lineRule="auto"/>
        <w:ind w:firstLine="708"/>
        <w:rPr>
          <w:color w:val="000000" w:themeColor="text1"/>
        </w:rPr>
      </w:pPr>
    </w:p>
    <w:p w:rsidRPr="00A16B77" w:rsidR="0019348B" w:rsidP="00712078" w:rsidRDefault="0019348B" w14:paraId="50AD9BBC" w14:textId="77777777">
      <w:pPr>
        <w:spacing w:line="480" w:lineRule="auto"/>
        <w:rPr>
          <w:b/>
          <w:bCs/>
          <w:color w:val="000000" w:themeColor="text1"/>
        </w:rPr>
      </w:pPr>
      <w:r w:rsidRPr="00A16B77">
        <w:rPr>
          <w:b/>
          <w:bCs/>
          <w:color w:val="000000" w:themeColor="text1"/>
        </w:rPr>
        <w:t>Waitlist</w:t>
      </w:r>
    </w:p>
    <w:p w:rsidRPr="00A16B77" w:rsidR="0019348B" w:rsidP="00712078" w:rsidRDefault="0019348B" w14:paraId="2F3C4EB2" w14:textId="77777777">
      <w:pPr>
        <w:spacing w:line="480" w:lineRule="auto"/>
        <w:ind w:firstLine="708"/>
        <w:rPr>
          <w:color w:val="000000" w:themeColor="text1"/>
        </w:rPr>
      </w:pPr>
      <w:r w:rsidRPr="00A16B77">
        <w:rPr>
          <w:color w:val="000000" w:themeColor="text1"/>
        </w:rPr>
        <w:t>Participants assigned to the waitlist condition did not receive any intervention during the study period. They completed the same assessment schedule as the intervention groups at pre-treatment and post-treatment.</w:t>
      </w:r>
    </w:p>
    <w:p w:rsidRPr="00A16B77" w:rsidR="465C5AE3" w:rsidP="00712078" w:rsidRDefault="465C5AE3" w14:paraId="2039E125" w14:textId="1CC6F45F">
      <w:pPr>
        <w:spacing w:line="480" w:lineRule="auto"/>
        <w:rPr>
          <w:color w:val="000000" w:themeColor="text1"/>
        </w:rPr>
      </w:pPr>
    </w:p>
    <w:p w:rsidRPr="00A16B77" w:rsidR="0019348B" w:rsidP="00712078" w:rsidRDefault="0019348B" w14:paraId="37A3BC82" w14:textId="77777777">
      <w:pPr>
        <w:spacing w:line="480" w:lineRule="auto"/>
        <w:rPr>
          <w:b/>
          <w:bCs/>
          <w:color w:val="000000" w:themeColor="text1"/>
        </w:rPr>
      </w:pPr>
      <w:r w:rsidRPr="00A16B77">
        <w:rPr>
          <w:b/>
          <w:bCs/>
          <w:color w:val="000000" w:themeColor="text1"/>
        </w:rPr>
        <w:t>Procedure</w:t>
      </w:r>
    </w:p>
    <w:p w:rsidRPr="00A16B77" w:rsidR="0019348B" w:rsidP="00712078" w:rsidRDefault="0019348B" w14:paraId="1F83A9C2" w14:textId="77777777">
      <w:pPr>
        <w:spacing w:line="480" w:lineRule="auto"/>
        <w:rPr>
          <w:color w:val="000000" w:themeColor="text1"/>
        </w:rPr>
      </w:pPr>
      <w:r w:rsidRPr="00A16B77">
        <w:rPr>
          <w:color w:val="000000" w:themeColor="text1"/>
        </w:rPr>
        <w:tab/>
      </w:r>
      <w:r w:rsidRPr="00A16B77">
        <w:rPr>
          <w:color w:val="000000" w:themeColor="text1"/>
        </w:rPr>
        <w:t>The study was approved by the local ethics committee, and all participants provided written informed consent prior to participation. Randomization to the therapist-guided VRET, self-guided VRET, or waitlist condition was conducted using a computer-generated allocation sequence.</w:t>
      </w:r>
    </w:p>
    <w:p w:rsidRPr="00A16B77" w:rsidR="0019348B" w:rsidP="00712078" w:rsidRDefault="0019348B" w14:paraId="19144BD9" w14:textId="77777777">
      <w:pPr>
        <w:spacing w:line="480" w:lineRule="auto"/>
        <w:ind w:firstLine="708"/>
        <w:rPr>
          <w:color w:val="000000" w:themeColor="text1"/>
        </w:rPr>
      </w:pPr>
      <w:r w:rsidRPr="00A16B77">
        <w:rPr>
          <w:color w:val="000000" w:themeColor="text1"/>
        </w:rPr>
        <w:t xml:space="preserve">Assessments were conducted at pre-treatment (T1) and post-treatment (T2).  </w:t>
      </w:r>
    </w:p>
    <w:p w:rsidRPr="00A16B77" w:rsidR="0019348B" w:rsidP="00712078" w:rsidRDefault="0019348B" w14:paraId="3AAE8B8A" w14:textId="77777777">
      <w:pPr>
        <w:spacing w:line="480" w:lineRule="auto"/>
        <w:rPr>
          <w:color w:val="000000" w:themeColor="text1"/>
        </w:rPr>
      </w:pPr>
      <w:r w:rsidRPr="00A16B77">
        <w:rPr>
          <w:color w:val="000000" w:themeColor="text1"/>
        </w:rPr>
        <w:t>Following informed consent, participants completed baseline questionnaires online. Participants in the intervention conditions subsequently completed twelve VRET sessions over a six-week period, with two sessions per week.</w:t>
      </w:r>
    </w:p>
    <w:p w:rsidRPr="00A16B77" w:rsidR="0019348B" w:rsidP="00712078" w:rsidRDefault="0019348B" w14:paraId="552C0074" w14:textId="77777777">
      <w:pPr>
        <w:spacing w:line="480" w:lineRule="auto"/>
        <w:ind w:firstLine="708"/>
        <w:rPr>
          <w:color w:val="000000" w:themeColor="text1"/>
        </w:rPr>
      </w:pPr>
      <w:r w:rsidRPr="00A16B77">
        <w:rPr>
          <w:color w:val="000000" w:themeColor="text1"/>
        </w:rPr>
        <w:t>Following completion of the post-treatment assessments in week six, the collected data were prepared for statistical analysis.</w:t>
      </w:r>
    </w:p>
    <w:p w:rsidRPr="00A16B77" w:rsidR="465C5AE3" w:rsidP="00712078" w:rsidRDefault="465C5AE3" w14:paraId="495BECEC" w14:textId="57A2317E">
      <w:pPr>
        <w:spacing w:line="480" w:lineRule="auto"/>
        <w:rPr>
          <w:color w:val="000000" w:themeColor="text1"/>
        </w:rPr>
      </w:pPr>
    </w:p>
    <w:p w:rsidRPr="00A16B77" w:rsidR="0019348B" w:rsidP="00712078" w:rsidRDefault="0019348B" w14:paraId="141A3B62" w14:textId="1449015E">
      <w:pPr>
        <w:pStyle w:val="berschrift2"/>
        <w:spacing w:line="480" w:lineRule="auto"/>
        <w:jc w:val="center"/>
        <w:rPr>
          <w:rFonts w:ascii="Times New Roman" w:hAnsi="Times New Roman" w:eastAsia="Cambria" w:cs="Times New Roman"/>
          <w:b/>
          <w:bCs/>
          <w:color w:val="000000" w:themeColor="text1"/>
          <w:sz w:val="24"/>
          <w:szCs w:val="24"/>
        </w:rPr>
      </w:pPr>
      <w:r w:rsidRPr="00A16B77">
        <w:rPr>
          <w:rFonts w:ascii="Times New Roman" w:hAnsi="Times New Roman" w:eastAsia="Cambria" w:cs="Times New Roman"/>
          <w:b/>
          <w:color w:val="000000" w:themeColor="text1"/>
          <w:sz w:val="24"/>
          <w:szCs w:val="24"/>
        </w:rPr>
        <w:t>Results</w:t>
      </w:r>
    </w:p>
    <w:p w:rsidRPr="00A16B77" w:rsidR="00F438C4" w:rsidP="00712078" w:rsidRDefault="0019348B" w14:paraId="1ECBDE34" w14:textId="552B075D">
      <w:pPr>
        <w:spacing w:after="154" w:line="480" w:lineRule="auto"/>
        <w:rPr>
          <w:color w:val="000000" w:themeColor="text1"/>
        </w:rPr>
      </w:pPr>
      <w:r w:rsidRPr="00A16B77">
        <w:rPr>
          <w:color w:val="000000" w:themeColor="text1"/>
        </w:rPr>
        <w:tab/>
      </w:r>
      <w:r w:rsidRPr="00A16B77">
        <w:rPr>
          <w:rFonts w:eastAsiaTheme="minorEastAsia"/>
          <w:color w:val="000000" w:themeColor="text1"/>
        </w:rPr>
        <w:t>Data from all 90 participants were used for the analysis. Preliminary inspection of the data using boxplots for the post-treatment and follow-up assessments revealed no extreme outliers (see Appendix), indicating that the dataset was suitable for subsequent statistical analyses. The descriptive statistics for the sample are presented in Table 1. Gender distribution differed descriptively across conditions; however, this difference was not statistically significant, χ</w:t>
      </w:r>
      <w:r w:rsidRPr="00A16B77" w:rsidR="00FD4B67">
        <w:rPr>
          <w:rFonts w:eastAsiaTheme="minorEastAsia"/>
          <w:color w:val="000000" w:themeColor="text1"/>
        </w:rPr>
        <w:t>² (</w:t>
      </w:r>
      <w:r w:rsidRPr="00A16B77">
        <w:rPr>
          <w:rFonts w:eastAsiaTheme="minorEastAsia"/>
          <w:color w:val="000000" w:themeColor="text1"/>
        </w:rPr>
        <w:t>4, N = 90) = 7.01, p = .135.</w:t>
      </w:r>
    </w:p>
    <w:p w:rsidRPr="00A16B77" w:rsidR="0019348B" w:rsidP="00712078" w:rsidRDefault="0019348B" w14:paraId="31C7A4D3" w14:textId="43D1B176">
      <w:pPr>
        <w:pStyle w:val="Beschriftung"/>
        <w:keepNext/>
        <w:spacing w:line="480" w:lineRule="auto"/>
        <w:rPr>
          <w:color w:val="000000" w:themeColor="text1"/>
          <w:sz w:val="24"/>
          <w:szCs w:val="24"/>
        </w:rPr>
      </w:pPr>
      <w:r w:rsidRPr="00A16B77">
        <w:rPr>
          <w:color w:val="000000" w:themeColor="text1"/>
          <w:sz w:val="24"/>
          <w:szCs w:val="24"/>
        </w:rPr>
        <w:t xml:space="preserve">Table </w:t>
      </w:r>
      <w:r w:rsidRPr="00A16B77">
        <w:rPr>
          <w:color w:val="000000" w:themeColor="text1"/>
          <w:sz w:val="24"/>
          <w:szCs w:val="24"/>
        </w:rPr>
        <w:fldChar w:fldCharType="begin"/>
      </w:r>
      <w:r w:rsidRPr="00A16B77">
        <w:rPr>
          <w:color w:val="000000" w:themeColor="text1"/>
          <w:sz w:val="24"/>
          <w:szCs w:val="24"/>
        </w:rPr>
        <w:instrText xml:space="preserve"> SEQ Table \* ARABIC </w:instrText>
      </w:r>
      <w:r w:rsidRPr="00A16B77">
        <w:rPr>
          <w:color w:val="000000" w:themeColor="text1"/>
          <w:sz w:val="24"/>
          <w:szCs w:val="24"/>
        </w:rPr>
        <w:fldChar w:fldCharType="separate"/>
      </w:r>
      <w:r w:rsidR="00FD4B67">
        <w:rPr>
          <w:noProof/>
          <w:color w:val="000000" w:themeColor="text1"/>
          <w:sz w:val="24"/>
          <w:szCs w:val="24"/>
        </w:rPr>
        <w:t>1</w:t>
      </w:r>
      <w:r w:rsidRPr="00A16B77">
        <w:rPr>
          <w:color w:val="000000" w:themeColor="text1"/>
          <w:sz w:val="24"/>
          <w:szCs w:val="24"/>
        </w:rPr>
        <w:fldChar w:fldCharType="end"/>
      </w:r>
      <w:r w:rsidRPr="00A16B77">
        <w:rPr>
          <w:color w:val="000000" w:themeColor="text1"/>
          <w:sz w:val="24"/>
          <w:szCs w:val="24"/>
        </w:rPr>
        <w:t>: Per Condition the Number of Participants, Male to Female to Non-binary Ratio, Mean Age and Standard Deviations (in Parentheses)</w:t>
      </w:r>
    </w:p>
    <w:tbl>
      <w:tblPr>
        <w:tblStyle w:val="TableGrid"/>
        <w:tblpPr w:leftFromText="141" w:rightFromText="141" w:vertAnchor="text" w:tblpY="1"/>
        <w:tblOverlap w:val="never"/>
        <w:tblW w:w="99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right w:w="115" w:type="dxa"/>
        </w:tblCellMar>
        <w:tblLook w:val="04A0" w:firstRow="1" w:lastRow="0" w:firstColumn="1" w:lastColumn="0" w:noHBand="0" w:noVBand="1"/>
        <w:tblCaption w:val="Table 1"/>
        <w:tblDescription w:val="Per Condition the Number of Participants, Male to Female to Non-binary Ratio, Mean Age and Standard Deviations (in Parentheses)"/>
      </w:tblPr>
      <w:tblGrid>
        <w:gridCol w:w="2782"/>
        <w:gridCol w:w="2613"/>
        <w:gridCol w:w="2299"/>
        <w:gridCol w:w="2253"/>
      </w:tblGrid>
      <w:tr w:rsidRPr="00A16B77" w:rsidR="0019348B" w:rsidTr="00BF202C" w14:paraId="709C26AF" w14:textId="77777777">
        <w:trPr>
          <w:trHeight w:val="510"/>
        </w:trPr>
        <w:tc>
          <w:tcPr>
            <w:tcW w:w="2782" w:type="dxa"/>
            <w:tcBorders>
              <w:left w:val="nil"/>
              <w:bottom w:val="single" w:color="auto" w:sz="4" w:space="0"/>
              <w:right w:val="nil"/>
            </w:tcBorders>
            <w:vAlign w:val="center"/>
          </w:tcPr>
          <w:p w:rsidRPr="00A16B77" w:rsidR="0019348B" w:rsidP="00712078" w:rsidRDefault="0019348B" w14:paraId="530AFDE1" w14:textId="77777777">
            <w:pPr>
              <w:spacing w:line="480" w:lineRule="auto"/>
              <w:jc w:val="center"/>
              <w:rPr>
                <w:color w:val="000000" w:themeColor="text1"/>
              </w:rPr>
            </w:pPr>
          </w:p>
        </w:tc>
        <w:tc>
          <w:tcPr>
            <w:tcW w:w="2613" w:type="dxa"/>
            <w:tcBorders>
              <w:left w:val="nil"/>
              <w:bottom w:val="single" w:color="auto" w:sz="4" w:space="0"/>
              <w:right w:val="nil"/>
            </w:tcBorders>
            <w:vAlign w:val="center"/>
          </w:tcPr>
          <w:p w:rsidRPr="00A16B77" w:rsidR="0019348B" w:rsidP="00712078" w:rsidRDefault="0019348B" w14:paraId="67BA88A9" w14:textId="77777777">
            <w:pPr>
              <w:spacing w:line="480" w:lineRule="auto"/>
              <w:jc w:val="center"/>
              <w:rPr>
                <w:color w:val="000000" w:themeColor="text1"/>
              </w:rPr>
            </w:pPr>
            <w:r w:rsidRPr="00A16B77">
              <w:rPr>
                <w:color w:val="000000" w:themeColor="text1"/>
              </w:rPr>
              <w:t>Therapist-guided VRET</w:t>
            </w:r>
          </w:p>
        </w:tc>
        <w:tc>
          <w:tcPr>
            <w:tcW w:w="2299" w:type="dxa"/>
            <w:tcBorders>
              <w:left w:val="nil"/>
              <w:bottom w:val="single" w:color="auto" w:sz="4" w:space="0"/>
              <w:right w:val="nil"/>
            </w:tcBorders>
            <w:vAlign w:val="center"/>
          </w:tcPr>
          <w:p w:rsidRPr="00A16B77" w:rsidR="0019348B" w:rsidP="00712078" w:rsidRDefault="0019348B" w14:paraId="7A19B91F" w14:textId="77777777">
            <w:pPr>
              <w:spacing w:line="480" w:lineRule="auto"/>
              <w:jc w:val="center"/>
              <w:rPr>
                <w:color w:val="000000" w:themeColor="text1"/>
              </w:rPr>
            </w:pPr>
            <w:r w:rsidRPr="00A16B77">
              <w:rPr>
                <w:color w:val="000000" w:themeColor="text1"/>
              </w:rPr>
              <w:t>Self-guided VRET</w:t>
            </w:r>
          </w:p>
        </w:tc>
        <w:tc>
          <w:tcPr>
            <w:tcW w:w="2253" w:type="dxa"/>
            <w:tcBorders>
              <w:left w:val="nil"/>
              <w:bottom w:val="single" w:color="auto" w:sz="4" w:space="0"/>
              <w:right w:val="nil"/>
            </w:tcBorders>
            <w:vAlign w:val="center"/>
          </w:tcPr>
          <w:p w:rsidRPr="00A16B77" w:rsidR="0019348B" w:rsidP="00712078" w:rsidRDefault="0019348B" w14:paraId="47DFD285" w14:textId="77777777">
            <w:pPr>
              <w:spacing w:line="480" w:lineRule="auto"/>
              <w:jc w:val="center"/>
              <w:rPr>
                <w:color w:val="000000" w:themeColor="text1"/>
              </w:rPr>
            </w:pPr>
            <w:r w:rsidRPr="00A16B77">
              <w:rPr>
                <w:color w:val="000000" w:themeColor="text1"/>
              </w:rPr>
              <w:t>Waitlist</w:t>
            </w:r>
          </w:p>
        </w:tc>
      </w:tr>
      <w:tr w:rsidRPr="00A16B77" w:rsidR="0019348B" w:rsidTr="00BF202C" w14:paraId="37D1C067" w14:textId="77777777">
        <w:trPr>
          <w:trHeight w:val="510"/>
        </w:trPr>
        <w:tc>
          <w:tcPr>
            <w:tcW w:w="2782" w:type="dxa"/>
            <w:tcBorders>
              <w:left w:val="nil"/>
              <w:bottom w:val="nil"/>
              <w:right w:val="nil"/>
            </w:tcBorders>
            <w:vAlign w:val="center"/>
          </w:tcPr>
          <w:p w:rsidRPr="00A16B77" w:rsidR="0019348B" w:rsidP="00712078" w:rsidRDefault="0019348B" w14:paraId="3184F6C5" w14:textId="77777777">
            <w:pPr>
              <w:spacing w:line="480" w:lineRule="auto"/>
              <w:rPr>
                <w:color w:val="000000" w:themeColor="text1"/>
              </w:rPr>
            </w:pPr>
            <w:r w:rsidRPr="00A16B77">
              <w:rPr>
                <w:color w:val="000000" w:themeColor="text1"/>
              </w:rPr>
              <w:t>Number of Participants</w:t>
            </w:r>
          </w:p>
        </w:tc>
        <w:tc>
          <w:tcPr>
            <w:tcW w:w="2613" w:type="dxa"/>
            <w:tcBorders>
              <w:left w:val="nil"/>
              <w:bottom w:val="nil"/>
              <w:right w:val="nil"/>
            </w:tcBorders>
            <w:vAlign w:val="center"/>
          </w:tcPr>
          <w:p w:rsidRPr="00A16B77" w:rsidR="0019348B" w:rsidP="00712078" w:rsidRDefault="0019348B" w14:paraId="54FBAC52" w14:textId="77777777">
            <w:pPr>
              <w:spacing w:line="480" w:lineRule="auto"/>
              <w:jc w:val="center"/>
              <w:rPr>
                <w:color w:val="000000" w:themeColor="text1"/>
              </w:rPr>
            </w:pPr>
            <w:r w:rsidRPr="00A16B77">
              <w:rPr>
                <w:color w:val="000000" w:themeColor="text1"/>
              </w:rPr>
              <w:t>30</w:t>
            </w:r>
          </w:p>
        </w:tc>
        <w:tc>
          <w:tcPr>
            <w:tcW w:w="2299" w:type="dxa"/>
            <w:tcBorders>
              <w:left w:val="nil"/>
              <w:bottom w:val="nil"/>
              <w:right w:val="nil"/>
            </w:tcBorders>
            <w:vAlign w:val="center"/>
          </w:tcPr>
          <w:p w:rsidRPr="00A16B77" w:rsidR="0019348B" w:rsidP="00712078" w:rsidRDefault="0019348B" w14:paraId="560EADF0" w14:textId="77777777">
            <w:pPr>
              <w:spacing w:line="480" w:lineRule="auto"/>
              <w:jc w:val="center"/>
              <w:rPr>
                <w:color w:val="000000" w:themeColor="text1"/>
              </w:rPr>
            </w:pPr>
            <w:r w:rsidRPr="00A16B77">
              <w:rPr>
                <w:color w:val="000000" w:themeColor="text1"/>
              </w:rPr>
              <w:t>30</w:t>
            </w:r>
          </w:p>
        </w:tc>
        <w:tc>
          <w:tcPr>
            <w:tcW w:w="2253" w:type="dxa"/>
            <w:tcBorders>
              <w:left w:val="nil"/>
              <w:bottom w:val="nil"/>
              <w:right w:val="nil"/>
            </w:tcBorders>
            <w:vAlign w:val="center"/>
          </w:tcPr>
          <w:p w:rsidRPr="00A16B77" w:rsidR="0019348B" w:rsidP="00712078" w:rsidRDefault="0019348B" w14:paraId="0C33BC76" w14:textId="77777777">
            <w:pPr>
              <w:spacing w:line="480" w:lineRule="auto"/>
              <w:jc w:val="center"/>
              <w:rPr>
                <w:color w:val="000000" w:themeColor="text1"/>
              </w:rPr>
            </w:pPr>
            <w:r w:rsidRPr="00A16B77">
              <w:rPr>
                <w:color w:val="000000" w:themeColor="text1"/>
              </w:rPr>
              <w:t>30</w:t>
            </w:r>
          </w:p>
        </w:tc>
      </w:tr>
      <w:tr w:rsidRPr="00A16B77" w:rsidR="0019348B" w:rsidTr="00BF202C" w14:paraId="0697F8EE" w14:textId="77777777">
        <w:trPr>
          <w:trHeight w:val="510"/>
        </w:trPr>
        <w:tc>
          <w:tcPr>
            <w:tcW w:w="2782" w:type="dxa"/>
            <w:tcBorders>
              <w:top w:val="nil"/>
              <w:left w:val="nil"/>
              <w:bottom w:val="nil"/>
              <w:right w:val="nil"/>
            </w:tcBorders>
            <w:vAlign w:val="center"/>
          </w:tcPr>
          <w:p w:rsidRPr="00A16B77" w:rsidR="0019348B" w:rsidP="00712078" w:rsidRDefault="0019348B" w14:paraId="04CEF87A" w14:textId="77777777">
            <w:pPr>
              <w:spacing w:line="480" w:lineRule="auto"/>
              <w:rPr>
                <w:color w:val="000000" w:themeColor="text1"/>
              </w:rPr>
            </w:pPr>
            <w:r w:rsidRPr="00A16B77">
              <w:rPr>
                <w:color w:val="000000" w:themeColor="text1"/>
              </w:rPr>
              <w:t>Female/Male/Non-binary</w:t>
            </w:r>
          </w:p>
        </w:tc>
        <w:tc>
          <w:tcPr>
            <w:tcW w:w="2613" w:type="dxa"/>
            <w:tcBorders>
              <w:top w:val="nil"/>
              <w:left w:val="nil"/>
              <w:bottom w:val="nil"/>
              <w:right w:val="nil"/>
            </w:tcBorders>
            <w:vAlign w:val="center"/>
          </w:tcPr>
          <w:p w:rsidRPr="00A16B77" w:rsidR="0019348B" w:rsidP="00712078" w:rsidRDefault="0019348B" w14:paraId="131F179F" w14:textId="77777777">
            <w:pPr>
              <w:spacing w:line="480" w:lineRule="auto"/>
              <w:jc w:val="center"/>
              <w:rPr>
                <w:color w:val="000000" w:themeColor="text1"/>
              </w:rPr>
            </w:pPr>
            <w:r w:rsidRPr="00A16B77">
              <w:rPr>
                <w:color w:val="000000" w:themeColor="text1"/>
              </w:rPr>
              <w:t>19/9/2</w:t>
            </w:r>
          </w:p>
        </w:tc>
        <w:tc>
          <w:tcPr>
            <w:tcW w:w="2299" w:type="dxa"/>
            <w:tcBorders>
              <w:top w:val="nil"/>
              <w:left w:val="nil"/>
              <w:bottom w:val="nil"/>
              <w:right w:val="nil"/>
            </w:tcBorders>
            <w:vAlign w:val="center"/>
          </w:tcPr>
          <w:p w:rsidRPr="00A16B77" w:rsidR="0019348B" w:rsidP="00712078" w:rsidRDefault="0019348B" w14:paraId="2AD9E430" w14:textId="77777777">
            <w:pPr>
              <w:spacing w:line="480" w:lineRule="auto"/>
              <w:jc w:val="center"/>
              <w:rPr>
                <w:color w:val="000000" w:themeColor="text1"/>
              </w:rPr>
            </w:pPr>
            <w:r w:rsidRPr="00A16B77">
              <w:rPr>
                <w:color w:val="000000" w:themeColor="text1"/>
              </w:rPr>
              <w:t>10/17/3</w:t>
            </w:r>
          </w:p>
        </w:tc>
        <w:tc>
          <w:tcPr>
            <w:tcW w:w="2253" w:type="dxa"/>
            <w:tcBorders>
              <w:top w:val="nil"/>
              <w:left w:val="nil"/>
              <w:bottom w:val="nil"/>
              <w:right w:val="nil"/>
            </w:tcBorders>
            <w:vAlign w:val="center"/>
          </w:tcPr>
          <w:p w:rsidRPr="00A16B77" w:rsidR="0019348B" w:rsidP="00712078" w:rsidRDefault="0019348B" w14:paraId="0413CC79" w14:textId="77777777">
            <w:pPr>
              <w:spacing w:line="480" w:lineRule="auto"/>
              <w:jc w:val="center"/>
              <w:rPr>
                <w:color w:val="000000" w:themeColor="text1"/>
              </w:rPr>
            </w:pPr>
            <w:r w:rsidRPr="00A16B77">
              <w:rPr>
                <w:color w:val="000000" w:themeColor="text1"/>
              </w:rPr>
              <w:t>18/9/3</w:t>
            </w:r>
          </w:p>
        </w:tc>
      </w:tr>
      <w:tr w:rsidRPr="00A16B77" w:rsidR="0019348B" w:rsidTr="00BF202C" w14:paraId="1DB81F6A" w14:textId="77777777">
        <w:trPr>
          <w:trHeight w:val="510"/>
        </w:trPr>
        <w:tc>
          <w:tcPr>
            <w:tcW w:w="2782" w:type="dxa"/>
            <w:tcBorders>
              <w:top w:val="nil"/>
              <w:left w:val="nil"/>
              <w:right w:val="nil"/>
            </w:tcBorders>
            <w:vAlign w:val="center"/>
          </w:tcPr>
          <w:p w:rsidRPr="00A16B77" w:rsidR="0019348B" w:rsidP="00712078" w:rsidRDefault="0019348B" w14:paraId="0F357411" w14:textId="77777777">
            <w:pPr>
              <w:spacing w:line="480" w:lineRule="auto"/>
              <w:rPr>
                <w:color w:val="000000" w:themeColor="text1"/>
              </w:rPr>
            </w:pPr>
            <w:r w:rsidRPr="00A16B77">
              <w:rPr>
                <w:color w:val="000000" w:themeColor="text1"/>
              </w:rPr>
              <w:t>Age</w:t>
            </w:r>
          </w:p>
        </w:tc>
        <w:tc>
          <w:tcPr>
            <w:tcW w:w="2613" w:type="dxa"/>
            <w:tcBorders>
              <w:top w:val="nil"/>
              <w:left w:val="nil"/>
              <w:right w:val="nil"/>
            </w:tcBorders>
            <w:vAlign w:val="center"/>
          </w:tcPr>
          <w:p w:rsidRPr="00A16B77" w:rsidR="0019348B" w:rsidP="00712078" w:rsidRDefault="0019348B" w14:paraId="10B26D18" w14:textId="77777777">
            <w:pPr>
              <w:spacing w:line="480" w:lineRule="auto"/>
              <w:jc w:val="center"/>
              <w:rPr>
                <w:color w:val="000000" w:themeColor="text1"/>
              </w:rPr>
            </w:pPr>
            <w:r w:rsidRPr="00A16B77">
              <w:rPr>
                <w:color w:val="000000" w:themeColor="text1"/>
              </w:rPr>
              <w:t>22.93 (2.32)</w:t>
            </w:r>
          </w:p>
        </w:tc>
        <w:tc>
          <w:tcPr>
            <w:tcW w:w="2299" w:type="dxa"/>
            <w:tcBorders>
              <w:top w:val="nil"/>
              <w:left w:val="nil"/>
              <w:right w:val="nil"/>
            </w:tcBorders>
            <w:vAlign w:val="center"/>
          </w:tcPr>
          <w:p w:rsidRPr="00A16B77" w:rsidR="0019348B" w:rsidP="00712078" w:rsidRDefault="0019348B" w14:paraId="280FFF0C" w14:textId="77777777">
            <w:pPr>
              <w:spacing w:line="480" w:lineRule="auto"/>
              <w:jc w:val="center"/>
              <w:rPr>
                <w:color w:val="000000" w:themeColor="text1"/>
              </w:rPr>
            </w:pPr>
            <w:r w:rsidRPr="00A16B77">
              <w:rPr>
                <w:color w:val="000000" w:themeColor="text1"/>
              </w:rPr>
              <w:t>22.80 (2.31)</w:t>
            </w:r>
          </w:p>
        </w:tc>
        <w:tc>
          <w:tcPr>
            <w:tcW w:w="2253" w:type="dxa"/>
            <w:tcBorders>
              <w:top w:val="nil"/>
              <w:left w:val="nil"/>
              <w:right w:val="nil"/>
            </w:tcBorders>
            <w:vAlign w:val="center"/>
          </w:tcPr>
          <w:p w:rsidRPr="00A16B77" w:rsidR="0019348B" w:rsidP="00712078" w:rsidRDefault="0019348B" w14:paraId="08B83439" w14:textId="77777777">
            <w:pPr>
              <w:keepNext/>
              <w:spacing w:line="480" w:lineRule="auto"/>
              <w:jc w:val="center"/>
              <w:rPr>
                <w:color w:val="000000" w:themeColor="text1"/>
              </w:rPr>
            </w:pPr>
            <w:r w:rsidRPr="00A16B77">
              <w:rPr>
                <w:color w:val="000000" w:themeColor="text1"/>
              </w:rPr>
              <w:t>22.20 (2.25)</w:t>
            </w:r>
          </w:p>
        </w:tc>
      </w:tr>
    </w:tbl>
    <w:p w:rsidRPr="00A16B77" w:rsidR="0019348B" w:rsidP="00712078" w:rsidRDefault="0019348B" w14:paraId="3B99DB88" w14:textId="77777777">
      <w:pPr>
        <w:spacing w:line="480" w:lineRule="auto"/>
        <w:rPr>
          <w:color w:val="000000" w:themeColor="text1"/>
        </w:rPr>
      </w:pPr>
      <w:r w:rsidRPr="00A16B77">
        <w:rPr>
          <w:color w:val="000000" w:themeColor="text1"/>
        </w:rPr>
        <w:tab/>
      </w:r>
    </w:p>
    <w:p w:rsidRPr="00A16B77" w:rsidR="0019348B" w:rsidP="00712078" w:rsidRDefault="0019348B" w14:paraId="1887C8D3" w14:textId="50C3B9BE">
      <w:pPr>
        <w:spacing w:line="480" w:lineRule="auto"/>
        <w:ind w:firstLine="708"/>
        <w:rPr>
          <w:color w:val="000000" w:themeColor="text1"/>
        </w:rPr>
      </w:pPr>
      <w:r w:rsidRPr="00A16B77">
        <w:rPr>
          <w:color w:val="000000" w:themeColor="text1"/>
        </w:rPr>
        <w:t xml:space="preserve">A </w:t>
      </w:r>
      <w:r w:rsidRPr="00A16B77" w:rsidR="03333D2F">
        <w:rPr>
          <w:color w:val="000000" w:themeColor="text1"/>
        </w:rPr>
        <w:t>three</w:t>
      </w:r>
      <w:r w:rsidRPr="00A16B77">
        <w:rPr>
          <w:color w:val="000000" w:themeColor="text1"/>
        </w:rPr>
        <w:t xml:space="preserve"> (condition: Therapist-guided VRET vs. Self-guided VRET vs Waitlist) by </w:t>
      </w:r>
      <w:r w:rsidRPr="00A16B77" w:rsidR="2CCBECE6">
        <w:rPr>
          <w:color w:val="000000" w:themeColor="text1"/>
        </w:rPr>
        <w:t>two</w:t>
      </w:r>
      <w:r w:rsidRPr="00A16B77">
        <w:rPr>
          <w:color w:val="000000" w:themeColor="text1"/>
        </w:rPr>
        <w:t xml:space="preserve"> (time of measurement: pre- vs. post-assessment) Factorial Mixed Analysis of Variance (ANOVA) was performed for the mean scores on LSAS-SR. The assumption of normality was met, as Shapiro-Wilk tests were non-significant for all groups (p&gt;.05). The assumption of homogeneity of variances was also met (p &gt;0,05).</w:t>
      </w:r>
      <w:r w:rsidRPr="00A16B77">
        <w:tab/>
      </w:r>
      <w:r w:rsidRPr="00A16B77">
        <w:tab/>
      </w:r>
      <w:r w:rsidRPr="00A16B77">
        <w:tab/>
      </w:r>
      <w:r w:rsidRPr="00A16B77">
        <w:tab/>
      </w:r>
      <w:r w:rsidRPr="00A16B77">
        <w:tab/>
      </w:r>
    </w:p>
    <w:p w:rsidRPr="00A16B77" w:rsidR="1C1A16A7" w:rsidP="00E73E7C" w:rsidRDefault="0019348B" w14:paraId="734FF275" w14:textId="70F3D479">
      <w:pPr>
        <w:spacing w:line="480" w:lineRule="auto"/>
        <w:ind w:firstLine="708"/>
        <w:rPr>
          <w:color w:val="000000" w:themeColor="text1"/>
        </w:rPr>
      </w:pPr>
      <w:r w:rsidRPr="00A16B77">
        <w:rPr>
          <w:color w:val="000000" w:themeColor="text1"/>
        </w:rPr>
        <w:t xml:space="preserve">There was a significant main effect of time of measurement, </w:t>
      </w:r>
      <w:r w:rsidRPr="00A16B77">
        <w:rPr>
          <w:i/>
          <w:color w:val="000000" w:themeColor="text1"/>
        </w:rPr>
        <w:t>F</w:t>
      </w:r>
      <w:r w:rsidRPr="00A16B77">
        <w:rPr>
          <w:color w:val="000000" w:themeColor="text1"/>
        </w:rPr>
        <w:t xml:space="preserve"> (1, 87) = 574.30, </w:t>
      </w:r>
      <w:r w:rsidRPr="00A16B77">
        <w:rPr>
          <w:i/>
          <w:color w:val="000000" w:themeColor="text1"/>
        </w:rPr>
        <w:t xml:space="preserve">p </w:t>
      </w:r>
      <w:r w:rsidRPr="00A16B77">
        <w:rPr>
          <w:color w:val="000000" w:themeColor="text1"/>
        </w:rPr>
        <w:t xml:space="preserve">&lt; .001. There was no significant main effect of condition, </w:t>
      </w:r>
      <w:r w:rsidRPr="00A16B77" w:rsidR="00FD4B67">
        <w:rPr>
          <w:color w:val="000000" w:themeColor="text1"/>
        </w:rPr>
        <w:t>F (</w:t>
      </w:r>
      <w:r w:rsidRPr="00A16B77">
        <w:rPr>
          <w:color w:val="000000" w:themeColor="text1"/>
        </w:rPr>
        <w:t xml:space="preserve">2, 87) = 2.81, p = .066. Importantly, a significant interaction was observed between time of measurement and condition, </w:t>
      </w:r>
      <w:r w:rsidRPr="00A16B77">
        <w:rPr>
          <w:i/>
          <w:color w:val="000000" w:themeColor="text1"/>
        </w:rPr>
        <w:t>F</w:t>
      </w:r>
      <w:r w:rsidRPr="00A16B77">
        <w:rPr>
          <w:color w:val="000000" w:themeColor="text1"/>
        </w:rPr>
        <w:t xml:space="preserve"> (2, 87) = 6.45, </w:t>
      </w:r>
      <w:r w:rsidRPr="00A16B77">
        <w:rPr>
          <w:i/>
          <w:color w:val="000000" w:themeColor="text1"/>
        </w:rPr>
        <w:t xml:space="preserve">p = </w:t>
      </w:r>
      <w:r w:rsidRPr="00A16B77">
        <w:rPr>
          <w:color w:val="000000" w:themeColor="text1"/>
        </w:rPr>
        <w:t xml:space="preserve">.002, indicating that the change in LSAS-SR scores over time differed by condition. Mean scores for each condition at each time of measurement are presented in Table 2. </w:t>
      </w:r>
    </w:p>
    <w:p w:rsidRPr="00A16B77" w:rsidR="0019348B" w:rsidP="00712078" w:rsidRDefault="0019348B" w14:paraId="1545807A" w14:textId="0D7D8DAB">
      <w:pPr>
        <w:pStyle w:val="Beschriftung"/>
        <w:keepNext/>
        <w:spacing w:line="480" w:lineRule="auto"/>
        <w:rPr>
          <w:color w:val="000000" w:themeColor="text1"/>
          <w:sz w:val="24"/>
          <w:szCs w:val="24"/>
        </w:rPr>
      </w:pPr>
      <w:r w:rsidRPr="00A16B77">
        <w:rPr>
          <w:color w:val="000000" w:themeColor="text1"/>
          <w:sz w:val="24"/>
          <w:szCs w:val="24"/>
        </w:rPr>
        <w:t xml:space="preserve">Table </w:t>
      </w:r>
      <w:r w:rsidRPr="00A16B77">
        <w:rPr>
          <w:color w:val="000000" w:themeColor="text1"/>
          <w:sz w:val="24"/>
          <w:szCs w:val="24"/>
        </w:rPr>
        <w:fldChar w:fldCharType="begin"/>
      </w:r>
      <w:r w:rsidRPr="00A16B77">
        <w:rPr>
          <w:color w:val="000000" w:themeColor="text1"/>
          <w:sz w:val="24"/>
          <w:szCs w:val="24"/>
        </w:rPr>
        <w:instrText xml:space="preserve"> SEQ Table \* ARABIC </w:instrText>
      </w:r>
      <w:r w:rsidRPr="00A16B77">
        <w:rPr>
          <w:color w:val="000000" w:themeColor="text1"/>
          <w:sz w:val="24"/>
          <w:szCs w:val="24"/>
        </w:rPr>
        <w:fldChar w:fldCharType="separate"/>
      </w:r>
      <w:r w:rsidR="00FD4B67">
        <w:rPr>
          <w:noProof/>
          <w:color w:val="000000" w:themeColor="text1"/>
          <w:sz w:val="24"/>
          <w:szCs w:val="24"/>
        </w:rPr>
        <w:t>2</w:t>
      </w:r>
      <w:r w:rsidRPr="00A16B77">
        <w:rPr>
          <w:color w:val="000000" w:themeColor="text1"/>
          <w:sz w:val="24"/>
          <w:szCs w:val="24"/>
        </w:rPr>
        <w:fldChar w:fldCharType="end"/>
      </w:r>
      <w:r w:rsidRPr="00A16B77">
        <w:rPr>
          <w:color w:val="000000" w:themeColor="text1"/>
          <w:sz w:val="24"/>
          <w:szCs w:val="24"/>
        </w:rPr>
        <w:t>: Per condition the Mean LSAS-SR scores and (Standard Deviations), at Pre- and Post-treatment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Caption w:val="Table 1"/>
        <w:tblDescription w:val="Per Condition the Number of Participants, Male to Female to Non-binary Ratio, Mean Age and Standard Deviations (in Parentheses)"/>
      </w:tblPr>
      <w:tblGrid>
        <w:gridCol w:w="2492"/>
        <w:gridCol w:w="2380"/>
        <w:gridCol w:w="2119"/>
        <w:gridCol w:w="2081"/>
      </w:tblGrid>
      <w:tr w:rsidRPr="00A16B77" w:rsidR="0019348B" w:rsidTr="1C1A16A7" w14:paraId="415A7144" w14:textId="77777777">
        <w:trPr>
          <w:trHeight w:val="510"/>
        </w:trPr>
        <w:tc>
          <w:tcPr>
            <w:tcW w:w="2782" w:type="dxa"/>
            <w:tcBorders>
              <w:left w:val="nil"/>
              <w:bottom w:val="single" w:color="auto" w:sz="4" w:space="0"/>
              <w:right w:val="nil"/>
            </w:tcBorders>
            <w:vAlign w:val="center"/>
          </w:tcPr>
          <w:p w:rsidRPr="00A16B77" w:rsidR="0019348B" w:rsidP="00712078" w:rsidRDefault="0019348B" w14:paraId="0A92EDDF" w14:textId="77777777">
            <w:pPr>
              <w:spacing w:line="480" w:lineRule="auto"/>
              <w:jc w:val="center"/>
              <w:rPr>
                <w:color w:val="000000" w:themeColor="text1"/>
              </w:rPr>
            </w:pPr>
          </w:p>
        </w:tc>
        <w:tc>
          <w:tcPr>
            <w:tcW w:w="2613" w:type="dxa"/>
            <w:tcBorders>
              <w:left w:val="nil"/>
              <w:bottom w:val="single" w:color="auto" w:sz="4" w:space="0"/>
              <w:right w:val="nil"/>
            </w:tcBorders>
            <w:vAlign w:val="center"/>
          </w:tcPr>
          <w:p w:rsidRPr="00A16B77" w:rsidR="0019348B" w:rsidP="00712078" w:rsidRDefault="0019348B" w14:paraId="265CDF5B" w14:textId="0F1E52FB">
            <w:pPr>
              <w:spacing w:line="480" w:lineRule="auto"/>
              <w:jc w:val="center"/>
              <w:rPr>
                <w:color w:val="000000" w:themeColor="text1"/>
              </w:rPr>
            </w:pPr>
            <w:r w:rsidRPr="00A16B77">
              <w:rPr>
                <w:color w:val="000000" w:themeColor="text1"/>
              </w:rPr>
              <w:t>Therapist-guided VRET</w:t>
            </w:r>
          </w:p>
        </w:tc>
        <w:tc>
          <w:tcPr>
            <w:tcW w:w="2299" w:type="dxa"/>
            <w:tcBorders>
              <w:left w:val="nil"/>
              <w:bottom w:val="single" w:color="auto" w:sz="4" w:space="0"/>
              <w:right w:val="nil"/>
            </w:tcBorders>
            <w:vAlign w:val="center"/>
          </w:tcPr>
          <w:p w:rsidRPr="00A16B77" w:rsidR="0019348B" w:rsidP="00712078" w:rsidRDefault="0019348B" w14:paraId="52CD1475" w14:textId="19038152">
            <w:pPr>
              <w:spacing w:line="480" w:lineRule="auto"/>
              <w:jc w:val="center"/>
              <w:rPr>
                <w:color w:val="000000" w:themeColor="text1"/>
              </w:rPr>
            </w:pPr>
            <w:r w:rsidRPr="00A16B77">
              <w:rPr>
                <w:color w:val="000000" w:themeColor="text1"/>
              </w:rPr>
              <w:t>Self-guided VRET</w:t>
            </w:r>
          </w:p>
        </w:tc>
        <w:tc>
          <w:tcPr>
            <w:tcW w:w="2253" w:type="dxa"/>
            <w:tcBorders>
              <w:left w:val="nil"/>
              <w:bottom w:val="single" w:color="auto" w:sz="4" w:space="0"/>
              <w:right w:val="nil"/>
            </w:tcBorders>
            <w:vAlign w:val="center"/>
          </w:tcPr>
          <w:p w:rsidRPr="00A16B77" w:rsidR="0019348B" w:rsidP="00712078" w:rsidRDefault="0019348B" w14:paraId="76406413" w14:textId="7C11CCAC">
            <w:pPr>
              <w:spacing w:line="480" w:lineRule="auto"/>
              <w:jc w:val="center"/>
              <w:rPr>
                <w:color w:val="000000" w:themeColor="text1"/>
              </w:rPr>
            </w:pPr>
            <w:r w:rsidRPr="00A16B77">
              <w:rPr>
                <w:color w:val="000000" w:themeColor="text1"/>
              </w:rPr>
              <w:t xml:space="preserve">Waitlist </w:t>
            </w:r>
          </w:p>
        </w:tc>
      </w:tr>
      <w:tr w:rsidRPr="00A16B77" w:rsidR="0019348B" w:rsidTr="1C1A16A7" w14:paraId="573CA0F0" w14:textId="77777777">
        <w:trPr>
          <w:trHeight w:val="510"/>
        </w:trPr>
        <w:tc>
          <w:tcPr>
            <w:tcW w:w="2782" w:type="dxa"/>
            <w:tcBorders>
              <w:left w:val="nil"/>
              <w:bottom w:val="nil"/>
              <w:right w:val="nil"/>
            </w:tcBorders>
            <w:vAlign w:val="center"/>
          </w:tcPr>
          <w:p w:rsidRPr="00A16B77" w:rsidR="0019348B" w:rsidP="00712078" w:rsidRDefault="0019348B" w14:paraId="44FD765F" w14:textId="31903DEC">
            <w:pPr>
              <w:spacing w:line="480" w:lineRule="auto"/>
              <w:ind w:left="14"/>
              <w:rPr>
                <w:color w:val="000000" w:themeColor="text1"/>
              </w:rPr>
            </w:pPr>
            <w:r w:rsidRPr="00A16B77">
              <w:rPr>
                <w:color w:val="000000" w:themeColor="text1"/>
              </w:rPr>
              <w:t>Pre-assessment</w:t>
            </w:r>
          </w:p>
        </w:tc>
        <w:tc>
          <w:tcPr>
            <w:tcW w:w="2613" w:type="dxa"/>
            <w:tcBorders>
              <w:left w:val="nil"/>
              <w:bottom w:val="nil"/>
              <w:right w:val="nil"/>
            </w:tcBorders>
            <w:vAlign w:val="center"/>
          </w:tcPr>
          <w:p w:rsidRPr="00A16B77" w:rsidR="0019348B" w:rsidP="00712078" w:rsidRDefault="0019348B" w14:paraId="2C0522D7" w14:textId="04DE0063">
            <w:pPr>
              <w:spacing w:line="480" w:lineRule="auto"/>
              <w:jc w:val="center"/>
              <w:rPr>
                <w:color w:val="000000" w:themeColor="text1"/>
              </w:rPr>
            </w:pPr>
            <w:r w:rsidRPr="00A16B77">
              <w:rPr>
                <w:color w:val="000000" w:themeColor="text1"/>
              </w:rPr>
              <w:t>92.77(22.42)</w:t>
            </w:r>
          </w:p>
        </w:tc>
        <w:tc>
          <w:tcPr>
            <w:tcW w:w="2299" w:type="dxa"/>
            <w:tcBorders>
              <w:left w:val="nil"/>
              <w:bottom w:val="nil"/>
              <w:right w:val="nil"/>
            </w:tcBorders>
            <w:vAlign w:val="center"/>
          </w:tcPr>
          <w:p w:rsidRPr="00A16B77" w:rsidR="0019348B" w:rsidP="00712078" w:rsidRDefault="0019348B" w14:paraId="1773232F" w14:textId="4EBFC851">
            <w:pPr>
              <w:spacing w:line="480" w:lineRule="auto"/>
              <w:jc w:val="center"/>
              <w:rPr>
                <w:color w:val="000000" w:themeColor="text1"/>
              </w:rPr>
            </w:pPr>
            <w:r w:rsidRPr="00A16B77">
              <w:rPr>
                <w:color w:val="000000" w:themeColor="text1"/>
              </w:rPr>
              <w:t>96.03(22.12)</w:t>
            </w:r>
          </w:p>
        </w:tc>
        <w:tc>
          <w:tcPr>
            <w:tcW w:w="2253" w:type="dxa"/>
            <w:tcBorders>
              <w:left w:val="nil"/>
              <w:bottom w:val="nil"/>
              <w:right w:val="nil"/>
            </w:tcBorders>
            <w:vAlign w:val="center"/>
          </w:tcPr>
          <w:p w:rsidRPr="00A16B77" w:rsidR="0019348B" w:rsidP="00712078" w:rsidRDefault="0019348B" w14:paraId="1A5200AC" w14:textId="46EF06F6">
            <w:pPr>
              <w:spacing w:line="480" w:lineRule="auto"/>
              <w:jc w:val="center"/>
              <w:rPr>
                <w:color w:val="000000" w:themeColor="text1"/>
              </w:rPr>
            </w:pPr>
            <w:r w:rsidRPr="00A16B77">
              <w:rPr>
                <w:color w:val="000000" w:themeColor="text1"/>
              </w:rPr>
              <w:t>95.77(21.20)</w:t>
            </w:r>
          </w:p>
        </w:tc>
      </w:tr>
      <w:tr w:rsidRPr="00A16B77" w:rsidR="0019348B" w:rsidTr="1C1A16A7" w14:paraId="75D2BBB0" w14:textId="77777777">
        <w:trPr>
          <w:trHeight w:val="510"/>
        </w:trPr>
        <w:tc>
          <w:tcPr>
            <w:tcW w:w="2782" w:type="dxa"/>
            <w:tcBorders>
              <w:top w:val="nil"/>
              <w:left w:val="nil"/>
              <w:bottom w:val="nil"/>
              <w:right w:val="nil"/>
            </w:tcBorders>
            <w:vAlign w:val="center"/>
          </w:tcPr>
          <w:p w:rsidRPr="00A16B77" w:rsidR="0019348B" w:rsidP="00712078" w:rsidRDefault="0019348B" w14:paraId="2793E53D" w14:textId="0DB431C1">
            <w:pPr>
              <w:spacing w:line="480" w:lineRule="auto"/>
              <w:ind w:left="14"/>
              <w:rPr>
                <w:color w:val="000000" w:themeColor="text1"/>
              </w:rPr>
            </w:pPr>
            <w:r w:rsidRPr="00A16B77">
              <w:rPr>
                <w:color w:val="000000" w:themeColor="text1"/>
              </w:rPr>
              <w:t>Post-assessment</w:t>
            </w:r>
          </w:p>
        </w:tc>
        <w:tc>
          <w:tcPr>
            <w:tcW w:w="2613" w:type="dxa"/>
            <w:tcBorders>
              <w:top w:val="nil"/>
              <w:left w:val="nil"/>
              <w:bottom w:val="nil"/>
              <w:right w:val="nil"/>
            </w:tcBorders>
            <w:vAlign w:val="center"/>
          </w:tcPr>
          <w:p w:rsidRPr="00A16B77" w:rsidR="0019348B" w:rsidP="00712078" w:rsidRDefault="0019348B" w14:paraId="432805AA" w14:textId="13A7F9E6">
            <w:pPr>
              <w:spacing w:line="480" w:lineRule="auto"/>
              <w:jc w:val="center"/>
              <w:rPr>
                <w:color w:val="000000" w:themeColor="text1"/>
              </w:rPr>
            </w:pPr>
            <w:r w:rsidRPr="00A16B77">
              <w:rPr>
                <w:color w:val="000000" w:themeColor="text1"/>
              </w:rPr>
              <w:t>35.73(20.06)</w:t>
            </w:r>
          </w:p>
        </w:tc>
        <w:tc>
          <w:tcPr>
            <w:tcW w:w="2299" w:type="dxa"/>
            <w:tcBorders>
              <w:top w:val="nil"/>
              <w:left w:val="nil"/>
              <w:bottom w:val="nil"/>
              <w:right w:val="nil"/>
            </w:tcBorders>
            <w:vAlign w:val="center"/>
          </w:tcPr>
          <w:p w:rsidRPr="00A16B77" w:rsidR="0019348B" w:rsidP="00712078" w:rsidRDefault="0019348B" w14:paraId="3F8BF104" w14:textId="516FA11C">
            <w:pPr>
              <w:spacing w:line="480" w:lineRule="auto"/>
              <w:jc w:val="center"/>
              <w:rPr>
                <w:color w:val="000000" w:themeColor="text1"/>
              </w:rPr>
            </w:pPr>
            <w:r w:rsidRPr="00A16B77">
              <w:rPr>
                <w:color w:val="000000" w:themeColor="text1"/>
              </w:rPr>
              <w:t>52.70(23.66)</w:t>
            </w:r>
          </w:p>
        </w:tc>
        <w:tc>
          <w:tcPr>
            <w:tcW w:w="2253" w:type="dxa"/>
            <w:tcBorders>
              <w:top w:val="nil"/>
              <w:left w:val="nil"/>
              <w:bottom w:val="nil"/>
              <w:right w:val="nil"/>
            </w:tcBorders>
            <w:vAlign w:val="center"/>
          </w:tcPr>
          <w:p w:rsidRPr="00A16B77" w:rsidR="0019348B" w:rsidP="00712078" w:rsidRDefault="0019348B" w14:paraId="59DE1176" w14:textId="08695EB0">
            <w:pPr>
              <w:spacing w:line="480" w:lineRule="auto"/>
              <w:jc w:val="center"/>
              <w:rPr>
                <w:color w:val="000000" w:themeColor="text1"/>
              </w:rPr>
            </w:pPr>
            <w:r w:rsidRPr="00A16B77">
              <w:rPr>
                <w:color w:val="000000" w:themeColor="text1"/>
              </w:rPr>
              <w:t>54.73(56.00)</w:t>
            </w:r>
          </w:p>
        </w:tc>
      </w:tr>
    </w:tbl>
    <w:p w:rsidRPr="00A16B77" w:rsidR="1C1A16A7" w:rsidP="00712078" w:rsidRDefault="1C1A16A7" w14:paraId="226B13B8" w14:textId="5153ACFB">
      <w:pPr>
        <w:spacing w:line="480" w:lineRule="auto"/>
        <w:rPr>
          <w:color w:val="000000" w:themeColor="text1"/>
        </w:rPr>
      </w:pPr>
    </w:p>
    <w:p w:rsidRPr="00A16B77" w:rsidR="1C1A16A7" w:rsidP="03CC9494" w:rsidRDefault="0019348B" w14:paraId="15E1152B" w14:textId="5AD90CAC">
      <w:pPr>
        <w:spacing w:after="196" w:line="480" w:lineRule="auto"/>
        <w:ind w:left="-5" w:firstLine="708"/>
        <w:rPr>
          <w:color w:val="000000" w:themeColor="text1"/>
        </w:rPr>
      </w:pPr>
      <w:r w:rsidRPr="00A16B77" w:rsidR="0019348B">
        <w:rPr>
          <w:color w:val="000000" w:themeColor="text1"/>
        </w:rPr>
        <w:t xml:space="preserve">Holm corrected </w:t>
      </w:r>
      <w:r w:rsidRPr="00A16B77" w:rsidR="62FBF2D0">
        <w:rPr>
          <w:color w:val="000000" w:themeColor="text1"/>
        </w:rPr>
        <w:t>post</w:t>
      </w:r>
      <w:r w:rsidRPr="00A16B77" w:rsidR="0019348B">
        <w:rPr>
          <w:color w:val="000000" w:themeColor="text1"/>
        </w:rPr>
        <w:t>-hoc tests were carried out to examine differences between conditions at and between different time points. Results showed no difference in mean LSAS-SR scores between conditions at pre-measurement (</w:t>
      </w:r>
      <w:r w:rsidRPr="03CC9494" w:rsidR="0019348B">
        <w:rPr>
          <w:i w:val="1"/>
          <w:iCs w:val="1"/>
          <w:color w:val="000000" w:themeColor="text1"/>
        </w:rPr>
        <w:t xml:space="preserve">p </w:t>
      </w:r>
      <w:r w:rsidRPr="00A16B77" w:rsidR="0019348B">
        <w:rPr>
          <w:color w:val="000000" w:themeColor="text1"/>
        </w:rPr>
        <w:t>= 1.000). Between the pre- and the post-measurement, mean LSAS-SR scores decreased significantly in all conditions: Therapist-guided VRET</w:t>
      </w:r>
      <w:r w:rsidRPr="03CC9494" w:rsidR="0019348B">
        <w:rPr>
          <w:i w:val="1"/>
          <w:iCs w:val="1"/>
          <w:color w:val="000000" w:themeColor="text1"/>
        </w:rPr>
        <w:t xml:space="preserve"> </w:t>
      </w:r>
      <w:r w:rsidRPr="00A16B77" w:rsidR="0019348B">
        <w:rPr>
          <w:color w:val="000000" w:themeColor="text1"/>
        </w:rPr>
        <w:t>(</w:t>
      </w:r>
      <w:r w:rsidRPr="03CC9494" w:rsidR="0019348B">
        <w:rPr>
          <w:i w:val="1"/>
          <w:iCs w:val="1"/>
          <w:color w:val="000000" w:themeColor="text1"/>
        </w:rPr>
        <w:t xml:space="preserve">p </w:t>
      </w:r>
      <w:r w:rsidRPr="00A16B77" w:rsidR="0019348B">
        <w:rPr>
          <w:color w:val="000000" w:themeColor="text1"/>
        </w:rPr>
        <w:t>&lt; .001), Self-guided VRET</w:t>
      </w:r>
      <w:r w:rsidRPr="00A16B77" w:rsidDel="00AA532F" w:rsidR="0019348B">
        <w:rPr>
          <w:color w:val="000000" w:themeColor="text1"/>
        </w:rPr>
        <w:t xml:space="preserve"> </w:t>
      </w:r>
      <w:r w:rsidRPr="00A16B77" w:rsidR="0019348B">
        <w:rPr>
          <w:color w:val="000000" w:themeColor="text1"/>
        </w:rPr>
        <w:t>(</w:t>
      </w:r>
      <w:r w:rsidRPr="03CC9494" w:rsidR="0019348B">
        <w:rPr>
          <w:i w:val="1"/>
          <w:iCs w:val="1"/>
          <w:color w:val="000000" w:themeColor="text1"/>
        </w:rPr>
        <w:t xml:space="preserve">p </w:t>
      </w:r>
      <w:r w:rsidRPr="00A16B77" w:rsidR="0019348B">
        <w:rPr>
          <w:color w:val="000000" w:themeColor="text1"/>
        </w:rPr>
        <w:t>&lt; .001), Waitlist (</w:t>
      </w:r>
      <w:r w:rsidRPr="03CC9494" w:rsidR="0019348B">
        <w:rPr>
          <w:i w:val="1"/>
          <w:iCs w:val="1"/>
          <w:color w:val="000000" w:themeColor="text1"/>
        </w:rPr>
        <w:t xml:space="preserve">p </w:t>
      </w:r>
      <w:r w:rsidRPr="00A16B77" w:rsidR="0019348B">
        <w:rPr>
          <w:color w:val="000000" w:themeColor="text1"/>
        </w:rPr>
        <w:t>&lt; .001). The Therapist-guided VRET condition showed the largest reduction in LSAS-SR scores compared with pre-</w:t>
      </w:r>
      <w:r w:rsidRPr="00A16B77" w:rsidR="0019348B">
        <w:rPr>
          <w:color w:val="000000" w:themeColor="text1"/>
        </w:rPr>
        <w:t>measurement (see Figure 1), and it also showed a significant difference at post-treatment compared with both the Self-guided VRET condition (p=.008) and the waitlist condition (p=0.004). At post-treatment, there is no significant difference between the self-guided VRET and wait-list group (p=.723) (see Figure 1).</w:t>
      </w:r>
    </w:p>
    <w:p w:rsidRPr="00A16B77" w:rsidR="0019348B" w:rsidP="00712078" w:rsidRDefault="0019348B" w14:paraId="736F81C1" w14:textId="3B29398B">
      <w:pPr>
        <w:pStyle w:val="Beschriftung"/>
        <w:keepNext/>
        <w:spacing w:line="480" w:lineRule="auto"/>
        <w:rPr>
          <w:color w:val="000000" w:themeColor="text1"/>
          <w:sz w:val="24"/>
          <w:szCs w:val="24"/>
        </w:rPr>
      </w:pPr>
      <w:r w:rsidRPr="00A16B77">
        <w:rPr>
          <w:color w:val="000000" w:themeColor="text1"/>
          <w:sz w:val="24"/>
          <w:szCs w:val="24"/>
        </w:rPr>
        <w:t xml:space="preserve">Figure </w:t>
      </w:r>
      <w:r w:rsidRPr="00A16B77">
        <w:rPr>
          <w:color w:val="000000" w:themeColor="text1"/>
          <w:sz w:val="24"/>
          <w:szCs w:val="24"/>
        </w:rPr>
        <w:fldChar w:fldCharType="begin"/>
      </w:r>
      <w:r w:rsidRPr="00A16B77">
        <w:rPr>
          <w:color w:val="000000" w:themeColor="text1"/>
          <w:sz w:val="24"/>
          <w:szCs w:val="24"/>
        </w:rPr>
        <w:instrText xml:space="preserve"> SEQ Figure \* ARABIC </w:instrText>
      </w:r>
      <w:r w:rsidRPr="00A16B77">
        <w:rPr>
          <w:color w:val="000000" w:themeColor="text1"/>
          <w:sz w:val="24"/>
          <w:szCs w:val="24"/>
        </w:rPr>
        <w:fldChar w:fldCharType="separate"/>
      </w:r>
      <w:r w:rsidR="00FD4B67">
        <w:rPr>
          <w:noProof/>
          <w:color w:val="000000" w:themeColor="text1"/>
          <w:sz w:val="24"/>
          <w:szCs w:val="24"/>
        </w:rPr>
        <w:t>1</w:t>
      </w:r>
      <w:r w:rsidRPr="00A16B77">
        <w:rPr>
          <w:color w:val="000000" w:themeColor="text1"/>
          <w:sz w:val="24"/>
          <w:szCs w:val="24"/>
        </w:rPr>
        <w:fldChar w:fldCharType="end"/>
      </w:r>
      <w:r w:rsidRPr="00A16B77">
        <w:rPr>
          <w:color w:val="000000" w:themeColor="text1"/>
          <w:sz w:val="24"/>
          <w:szCs w:val="24"/>
        </w:rPr>
        <w:t>: Average score on LSAS-SR for Condition (Therapist-guided VRET, Self-guided VRET, Waitlist) and Time of Assessment (Pre- and Post-treatment).</w:t>
      </w:r>
    </w:p>
    <w:p w:rsidRPr="00A16B77" w:rsidR="0019348B" w:rsidP="00712078" w:rsidRDefault="0019348B" w14:paraId="6206098F" w14:textId="1E7F79AD">
      <w:pPr>
        <w:keepNext/>
        <w:spacing w:line="480" w:lineRule="auto"/>
        <w:ind w:right="3794"/>
        <w:rPr>
          <w:color w:val="000000" w:themeColor="text1"/>
        </w:rPr>
      </w:pPr>
      <w:r w:rsidRPr="00A16B77">
        <w:rPr>
          <w:noProof/>
        </w:rPr>
        <w:drawing>
          <wp:inline distT="0" distB="0" distL="0" distR="0" wp14:anchorId="59F03843" wp14:editId="6FAB4445">
            <wp:extent cx="5023826" cy="2361236"/>
            <wp:effectExtent l="0" t="0" r="5715" b="1270"/>
            <wp:docPr id="1464472856" name="Afbeelding 1" descr="Afbeelding met lijn, diagram, tekst,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72856" name="Afbeelding 1" descr="Afbeelding met lijn, diagram, tekst, Parallel&#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5756" cy="2390344"/>
                    </a:xfrm>
                    <a:prstGeom prst="rect">
                      <a:avLst/>
                    </a:prstGeom>
                  </pic:spPr>
                </pic:pic>
              </a:graphicData>
            </a:graphic>
          </wp:inline>
        </w:drawing>
      </w:r>
    </w:p>
    <w:p w:rsidRPr="00A16B77" w:rsidR="6E8F44B2" w:rsidP="6E8F44B2" w:rsidRDefault="6E8F44B2" w14:paraId="14DD81D6" w14:textId="19E59AFC">
      <w:pPr>
        <w:spacing w:line="480" w:lineRule="auto"/>
        <w:jc w:val="center"/>
        <w:rPr>
          <w:b/>
          <w:bCs/>
          <w:color w:val="000000" w:themeColor="text1"/>
        </w:rPr>
      </w:pPr>
    </w:p>
    <w:p w:rsidRPr="00A16B77" w:rsidR="0019348B" w:rsidP="00712078" w:rsidRDefault="0019348B" w14:paraId="1CA99C9A" w14:textId="77777777">
      <w:pPr>
        <w:spacing w:line="480" w:lineRule="auto"/>
        <w:jc w:val="center"/>
        <w:rPr>
          <w:b/>
          <w:bCs/>
          <w:color w:val="000000" w:themeColor="text1"/>
        </w:rPr>
      </w:pPr>
      <w:r w:rsidRPr="00A16B77">
        <w:rPr>
          <w:b/>
          <w:bCs/>
          <w:color w:val="000000" w:themeColor="text1"/>
        </w:rPr>
        <w:t>Discussion</w:t>
      </w:r>
    </w:p>
    <w:p w:rsidRPr="00A16B77" w:rsidR="0019348B" w:rsidP="00712078" w:rsidRDefault="0019348B" w14:paraId="7D144FFF" w14:textId="77777777">
      <w:pPr>
        <w:spacing w:line="480" w:lineRule="auto"/>
        <w:rPr>
          <w:color w:val="000000" w:themeColor="text1"/>
        </w:rPr>
      </w:pPr>
      <w:r w:rsidRPr="00A16B77">
        <w:rPr>
          <w:color w:val="000000" w:themeColor="text1"/>
        </w:rPr>
        <w:tab/>
      </w:r>
      <w:r w:rsidRPr="00A16B77">
        <w:rPr>
          <w:rFonts w:eastAsiaTheme="minorEastAsia"/>
          <w:color w:val="000000" w:themeColor="text1"/>
        </w:rPr>
        <w:t>The present study aimed to examine whether the mode of guidance in VRET affects SAD symptoms in young adults. It was hypothesized that both therapist-guided and self-guided VRET would yield greater reductions in social anxiety symptoms compared to a waitlist control, with therapist-guided VRET expected to be more effective than self-guided VRET. The results partially supported these hypotheses. Therapist-guided VRET produced significantly greater reductions in social anxiety symptoms compared to both self-guided VRET and the waitlist condition, while self-guided VRET did not significantly outperform the waitlist.</w:t>
      </w:r>
    </w:p>
    <w:p w:rsidRPr="00A16B77" w:rsidR="2F06270B" w:rsidP="00712078" w:rsidRDefault="2F06270B" w14:paraId="5DE6F816" w14:textId="0C3CF66F">
      <w:pPr>
        <w:spacing w:line="480" w:lineRule="auto"/>
        <w:rPr>
          <w:rFonts w:eastAsiaTheme="minorEastAsia"/>
          <w:color w:val="000000" w:themeColor="text1"/>
        </w:rPr>
      </w:pPr>
    </w:p>
    <w:p w:rsidRPr="00A16B77" w:rsidR="0019348B" w:rsidP="00712078" w:rsidRDefault="0019348B" w14:paraId="64A48067" w14:textId="77777777">
      <w:pPr>
        <w:spacing w:line="480" w:lineRule="auto"/>
        <w:rPr>
          <w:b/>
          <w:color w:val="000000" w:themeColor="text1"/>
        </w:rPr>
      </w:pPr>
      <w:r w:rsidRPr="00A16B77">
        <w:rPr>
          <w:rFonts w:eastAsiaTheme="minorEastAsia"/>
          <w:b/>
          <w:color w:val="000000" w:themeColor="text1"/>
        </w:rPr>
        <w:t>Unexpected results</w:t>
      </w:r>
    </w:p>
    <w:p w:rsidRPr="00A16B77" w:rsidR="0019348B" w:rsidP="00712078" w:rsidRDefault="0019348B" w14:paraId="15DEE655" w14:textId="4026BAFC">
      <w:pPr>
        <w:spacing w:line="480" w:lineRule="auto"/>
        <w:ind w:firstLine="708"/>
        <w:rPr>
          <w:color w:val="000000" w:themeColor="text1"/>
        </w:rPr>
      </w:pPr>
      <w:r w:rsidRPr="00A16B77">
        <w:rPr>
          <w:color w:val="000000" w:themeColor="text1"/>
        </w:rPr>
        <w:t xml:space="preserve">The self-guided condition did not significantly outperform the waitlist group, contrary to prior research on self-guided VRET for SAD (e.g., Lindner et al., 2019; Zainal et al., 2021; Kan et al., 2025; Lacey et al., 2024). </w:t>
      </w:r>
    </w:p>
    <w:p w:rsidRPr="00A16B77" w:rsidR="0019348B" w:rsidP="58F4D0D0" w:rsidRDefault="0019348B" w14:paraId="1CFA62E8" w14:textId="3C42E73B">
      <w:pPr>
        <w:spacing w:line="480" w:lineRule="auto"/>
        <w:ind w:firstLine="708"/>
        <w:rPr>
          <w:color w:val="000000" w:themeColor="text1"/>
        </w:rPr>
      </w:pPr>
      <w:r w:rsidRPr="00A16B77">
        <w:rPr>
          <w:color w:val="000000" w:themeColor="text1"/>
        </w:rPr>
        <w:t xml:space="preserve">A possible explanation for the small difference between waitlist and self-guided VRET is that, without therapist support, participants may have selected less challenging exposure intensities or failed to persist through difficult tasks. The most parsimonious interpretation of this finding is that the self-led intervention was </w:t>
      </w:r>
      <w:r w:rsidRPr="00A16B77">
        <w:rPr>
          <w:color w:val="000000" w:themeColor="text1"/>
          <w:kern w:val="0"/>
          <w14:ligatures w14:val="none"/>
        </w:rPr>
        <w:t xml:space="preserve">less successful in preparing participants for the real-life exposure that followed than the therapist-guided group, because participants did not receive feedback. </w:t>
      </w:r>
      <w:r w:rsidRPr="00A16B77">
        <w:rPr>
          <w:color w:val="000000" w:themeColor="text1"/>
        </w:rPr>
        <w:t>The similarity in outcomes between self-guided VRET and the waitlist suggests that, for this age group, self-guided exposure may not provide enough structure or support to facilitate optimal improvement.</w:t>
      </w:r>
    </w:p>
    <w:p w:rsidRPr="00851FC8" w:rsidR="1C1A16A7" w:rsidP="00712078" w:rsidRDefault="0019348B" w14:paraId="607516C7" w14:textId="181D0DF2">
      <w:pPr>
        <w:spacing w:line="480" w:lineRule="auto"/>
        <w:ind w:firstLine="708"/>
        <w:rPr>
          <w:color w:val="000000" w:themeColor="text1"/>
          <w:lang w:val="nl-NL"/>
        </w:rPr>
      </w:pPr>
      <w:r w:rsidRPr="00A16B77">
        <w:rPr>
          <w:rFonts w:eastAsiaTheme="minorEastAsia"/>
          <w:color w:val="000000" w:themeColor="text1"/>
        </w:rPr>
        <w:t xml:space="preserve">Strangely, the reduction in LSAS for the self-guided VRET in this study (m=-43.33) was a lot larger than the prior research by Kim et al. </w:t>
      </w:r>
      <w:r w:rsidRPr="00851FC8">
        <w:rPr>
          <w:rFonts w:eastAsiaTheme="minorEastAsia"/>
          <w:color w:val="000000" w:themeColor="text1"/>
          <w:lang w:val="nl-NL"/>
        </w:rPr>
        <w:t>(2017; m=- 13.09), Kan et al. (2025; m= −15.8), and Lacey et al. (2024; m=- 35.7).</w:t>
      </w:r>
    </w:p>
    <w:p w:rsidRPr="00A16B77" w:rsidR="0019348B" w:rsidP="00712078" w:rsidRDefault="0019348B" w14:paraId="0BB55EDE" w14:textId="3DB1FF74">
      <w:pPr>
        <w:spacing w:line="480" w:lineRule="auto"/>
        <w:ind w:firstLine="708"/>
        <w:rPr>
          <w:color w:val="000000" w:themeColor="text1"/>
        </w:rPr>
      </w:pPr>
      <w:r w:rsidRPr="00A16B77">
        <w:rPr>
          <w:rFonts w:eastAsiaTheme="minorEastAsia"/>
          <w:color w:val="000000" w:themeColor="text1"/>
        </w:rPr>
        <w:t xml:space="preserve">It was expected that the waitlist group would show only slight improvement, however, the observed reduction in LSAS scores (m = −41.03) was much larger than anticipated and in prior research on anxiety disorders, which typically report minimal improvement in waitlist conditions (Steinert et al., 2017; Scholten et al., 2023). An explanation for the large change in the waitlist symptoms includes natural fluctuations in symptoms, which is common in SAD studies, as mentioned in the introduction (Patterson et al., 2016).  Given the rapidity and size of the change in the waitlist, this pattern may reflect a sudden gains phenomenon, defined as large, abrupt improvements in symptoms relative to prior severity and fluctuations (Tang and DeRubeis, 1999). Sudden gains often reverse (Aderka et al., 2012) and may reflect symptom fluctuations that happen to be </w:t>
      </w:r>
      <w:proofErr w:type="gramStart"/>
      <w:r w:rsidRPr="00A16B77">
        <w:rPr>
          <w:rFonts w:eastAsiaTheme="minorEastAsia"/>
          <w:color w:val="000000" w:themeColor="text1"/>
        </w:rPr>
        <w:t>large in size</w:t>
      </w:r>
      <w:proofErr w:type="gramEnd"/>
      <w:r w:rsidRPr="00A16B77">
        <w:rPr>
          <w:rFonts w:eastAsiaTheme="minorEastAsia"/>
          <w:color w:val="000000" w:themeColor="text1"/>
        </w:rPr>
        <w:t xml:space="preserve"> rather than treatment effects (Butler et al., 2019). </w:t>
      </w:r>
      <w:r w:rsidRPr="00A16B77">
        <w:rPr>
          <w:rFonts w:eastAsiaTheme="minorEastAsia"/>
          <w:color w:val="000000" w:themeColor="text1"/>
        </w:rPr>
        <w:t xml:space="preserve">Although the present study was not designed to detect sudden gains, the large waitlist reduction is interpreted as such </w:t>
      </w:r>
      <w:proofErr w:type="gramStart"/>
      <w:r w:rsidRPr="00A16B77">
        <w:rPr>
          <w:rFonts w:eastAsiaTheme="minorEastAsia"/>
          <w:color w:val="000000" w:themeColor="text1"/>
        </w:rPr>
        <w:t>and also</w:t>
      </w:r>
      <w:proofErr w:type="gramEnd"/>
      <w:r w:rsidRPr="00A16B77">
        <w:rPr>
          <w:rFonts w:eastAsiaTheme="minorEastAsia"/>
          <w:color w:val="000000" w:themeColor="text1"/>
        </w:rPr>
        <w:t xml:space="preserve"> a regression toward the mean effect (Patterson et al., 2016) rather than a true waitlist effect. Regression towards the mean, however, does not solely explain the improvements for the therapist-guided condition, because they were significantly larger.</w:t>
      </w:r>
    </w:p>
    <w:p w:rsidRPr="00A16B77" w:rsidR="408AE719" w:rsidP="408AE719" w:rsidRDefault="408AE719" w14:paraId="78E8C7DC" w14:textId="6AC64191">
      <w:pPr>
        <w:spacing w:line="480" w:lineRule="auto"/>
        <w:ind w:firstLine="708"/>
        <w:rPr>
          <w:rFonts w:eastAsiaTheme="minorEastAsia"/>
        </w:rPr>
      </w:pPr>
    </w:p>
    <w:p w:rsidRPr="00A16B77" w:rsidR="0019348B" w:rsidP="00712078" w:rsidRDefault="0019348B" w14:paraId="48050F97" w14:textId="77777777">
      <w:pPr>
        <w:spacing w:line="480" w:lineRule="auto"/>
        <w:rPr>
          <w:b/>
          <w:bCs/>
          <w:color w:val="000000" w:themeColor="text1"/>
        </w:rPr>
      </w:pPr>
      <w:r w:rsidRPr="00A16B77">
        <w:rPr>
          <w:b/>
          <w:bCs/>
          <w:color w:val="000000" w:themeColor="text1"/>
        </w:rPr>
        <w:t>Comparison with previous research</w:t>
      </w:r>
    </w:p>
    <w:p w:rsidRPr="00A16B77" w:rsidR="0019348B" w:rsidP="00C73694" w:rsidRDefault="0019348B" w14:paraId="319A9536" w14:textId="2F0ADDD6">
      <w:pPr>
        <w:spacing w:line="480" w:lineRule="auto"/>
      </w:pPr>
      <w:r w:rsidRPr="00A16B77">
        <w:rPr>
          <w:color w:val="000000" w:themeColor="text1"/>
        </w:rPr>
        <w:tab/>
      </w:r>
      <w:r w:rsidRPr="00A16B77">
        <w:rPr>
          <w:color w:val="000000" w:themeColor="text1"/>
        </w:rPr>
        <w:t>The strong effects observed for Therapist-guided VRET are consistent with previous randomized controlled trials, demonstrating its effectiveness for SAD (Anderson et al., 2013; Bouchard et al., 2017; Kampmann et al., 2016). Therapist-guided VRET in this study (m=-57.03) showed a much larger LSAS-SR reduction in comparison to previous research that used the same questionnaire, which typically range from m=</w:t>
      </w:r>
      <w:r w:rsidRPr="00A16B77" w:rsidR="789EF440">
        <w:rPr>
          <w:color w:val="000000" w:themeColor="text1"/>
        </w:rPr>
        <w:t>-</w:t>
      </w:r>
      <w:r w:rsidRPr="00A16B77">
        <w:rPr>
          <w:color w:val="000000" w:themeColor="text1"/>
        </w:rPr>
        <w:t xml:space="preserve">1.5 to m=-33.3 (Kampman et </w:t>
      </w:r>
      <w:r w:rsidRPr="00A16B77">
        <w:t xml:space="preserve">al., 2016; Lin et al., 2019; </w:t>
      </w:r>
      <w:r w:rsidRPr="00A16B77" w:rsidR="00EC19A0">
        <w:t xml:space="preserve">Sarpourian </w:t>
      </w:r>
      <w:r w:rsidRPr="00A16B77">
        <w:t>et al., 2022; Bouchard et al., 2017)</w:t>
      </w:r>
    </w:p>
    <w:p w:rsidRPr="00A16B77" w:rsidR="0019348B" w:rsidP="00C73694" w:rsidRDefault="0019348B" w14:paraId="125B0AE4" w14:textId="2786BD36">
      <w:pPr>
        <w:spacing w:line="480" w:lineRule="auto"/>
      </w:pPr>
      <w:r w:rsidRPr="00A16B77">
        <w:t xml:space="preserve">The current finding highlights the superiority of guided interventions over unguided interventions, in line with previous research (Baumeister et al, 2014; </w:t>
      </w:r>
      <w:r w:rsidRPr="00A16B77" w:rsidR="002723AA">
        <w:t xml:space="preserve">Öst et al., </w:t>
      </w:r>
      <w:r w:rsidRPr="00A16B77">
        <w:t>199</w:t>
      </w:r>
      <w:r w:rsidRPr="00A16B77" w:rsidR="002723AA">
        <w:t>1</w:t>
      </w:r>
      <w:r w:rsidRPr="00A16B77">
        <w:t>; Ciuca</w:t>
      </w:r>
      <w:r w:rsidRPr="00A16B77" w:rsidR="00F127B0">
        <w:t xml:space="preserve"> et al., 2018</w:t>
      </w:r>
      <w:r w:rsidRPr="00A16B77">
        <w:t>)</w:t>
      </w:r>
    </w:p>
    <w:p w:rsidRPr="00A16B77" w:rsidR="0019348B" w:rsidP="00C73694" w:rsidRDefault="0019348B" w14:paraId="49BD913D" w14:textId="77777777">
      <w:pPr>
        <w:spacing w:line="480" w:lineRule="auto"/>
      </w:pPr>
    </w:p>
    <w:p w:rsidRPr="00A16B77" w:rsidR="0019348B" w:rsidP="00C73694" w:rsidRDefault="0019348B" w14:paraId="0879A4C9" w14:textId="77777777">
      <w:pPr>
        <w:spacing w:line="480" w:lineRule="auto"/>
        <w:rPr>
          <w:b/>
        </w:rPr>
      </w:pPr>
      <w:r w:rsidRPr="00A16B77">
        <w:rPr>
          <w:b/>
        </w:rPr>
        <w:t>Theoretical Implications</w:t>
      </w:r>
      <w:r w:rsidRPr="00A16B77">
        <w:tab/>
      </w:r>
      <w:r w:rsidRPr="00A16B77">
        <w:tab/>
      </w:r>
    </w:p>
    <w:p w:rsidRPr="00A16B77" w:rsidR="0019348B" w:rsidP="00C73694" w:rsidRDefault="0019348B" w14:paraId="3DB35B68" w14:textId="5594ACD6">
      <w:pPr>
        <w:spacing w:line="480" w:lineRule="auto"/>
      </w:pPr>
      <w:r w:rsidRPr="00A16B77">
        <w:tab/>
      </w:r>
      <w:r w:rsidRPr="00A16B77">
        <w:t xml:space="preserve">These findings suggest that therapist involvement plays an important role in the effectiveness of VRET for young adults with SAD. From a developmental perspective, young adulthood is a phase in which qualities such as self-sufficiency, taking responsibility for oneself, and making independent decisions are being developed (Arnett, 2000). Young adults may be more reliant on structured external guidance </w:t>
      </w:r>
      <w:r w:rsidRPr="00A16B77" w:rsidR="002D4CC0">
        <w:t>than</w:t>
      </w:r>
      <w:r w:rsidRPr="00A16B77">
        <w:t xml:space="preserve"> older adults, </w:t>
      </w:r>
      <w:r w:rsidRPr="00A16B77" w:rsidR="002D4CC0">
        <w:t>because</w:t>
      </w:r>
      <w:r w:rsidRPr="00A16B77">
        <w:t xml:space="preserve"> the</w:t>
      </w:r>
      <w:r w:rsidRPr="00A16B77" w:rsidR="002D4CC0">
        <w:t>y</w:t>
      </w:r>
      <w:r w:rsidRPr="00A16B77">
        <w:t xml:space="preserve"> </w:t>
      </w:r>
      <w:r w:rsidRPr="00A16B77" w:rsidR="002D4CC0">
        <w:t>are</w:t>
      </w:r>
      <w:r w:rsidRPr="00A16B77">
        <w:t xml:space="preserve"> less independent. This interpretation aligns with previous research that has shown the importance </w:t>
      </w:r>
      <w:r w:rsidRPr="00A16B77">
        <w:t>of therapist support and parental involvement in treating adolescents with depression and anxiety. (Garrido et al., 2019; Andersson et al., 2023)</w:t>
      </w:r>
    </w:p>
    <w:p w:rsidRPr="00A16B77" w:rsidR="0019348B" w:rsidP="00C73694" w:rsidRDefault="0019348B" w14:paraId="6D6791C5" w14:textId="6AC421E1">
      <w:pPr>
        <w:spacing w:line="480" w:lineRule="auto"/>
      </w:pPr>
      <w:r w:rsidRPr="00A16B77">
        <w:tab/>
      </w:r>
      <w:r w:rsidRPr="00A16B77">
        <w:t>Therapist-guided VRET may enhance corrective feedback and expectancy violation, key mechanisms in exposure therapy, making the intervention more effective.</w:t>
      </w:r>
    </w:p>
    <w:p w:rsidRPr="00A16B77" w:rsidR="408AE719" w:rsidP="00C73694" w:rsidRDefault="408AE719" w14:paraId="350B38E6" w14:textId="693471FC">
      <w:pPr>
        <w:spacing w:line="480" w:lineRule="auto"/>
      </w:pPr>
    </w:p>
    <w:p w:rsidRPr="00A16B77" w:rsidR="3CB5997F" w:rsidP="74E5F646" w:rsidRDefault="0019348B" w14:paraId="49F2F1EE" w14:textId="6B480F44">
      <w:pPr>
        <w:spacing w:line="480" w:lineRule="auto"/>
        <w:rPr>
          <w:b/>
          <w:bCs/>
        </w:rPr>
      </w:pPr>
      <w:r w:rsidRPr="00A16B77">
        <w:rPr>
          <w:b/>
          <w:bCs/>
        </w:rPr>
        <w:t>Practical Implications</w:t>
      </w:r>
      <w:r w:rsidRPr="00A16B77">
        <w:tab/>
      </w:r>
    </w:p>
    <w:p w:rsidRPr="00A16B77" w:rsidR="3CB5997F" w:rsidP="00C73694" w:rsidRDefault="00AD5C88" w14:paraId="79DB81E4" w14:textId="4BEABD9D">
      <w:pPr>
        <w:spacing w:line="480" w:lineRule="auto"/>
      </w:pPr>
      <w:r w:rsidRPr="00A16B77">
        <w:tab/>
      </w:r>
      <w:r w:rsidRPr="00A16B77" w:rsidR="0019348B">
        <w:t xml:space="preserve">It is therefore recommended that, if implemented in a clinical setting, VRET be conducted under the guidance of a therapist. It is also recommended that clinical settings invest in VR infrastructure and consider offering hybrid models in which therapist support can be dialed up or down based on individual patient needs. Furthermore, researchers and clinicians could collaborate to develop age-appropriate and culturally relevant VR scenarios to enhance engagement and outcomes. </w:t>
      </w:r>
    </w:p>
    <w:p w:rsidRPr="00A16B77" w:rsidR="408AE719" w:rsidP="00C73694" w:rsidRDefault="408AE719" w14:paraId="35B7F4AE" w14:textId="54B130D0">
      <w:pPr>
        <w:spacing w:line="480" w:lineRule="auto"/>
      </w:pPr>
    </w:p>
    <w:p w:rsidRPr="00A16B77" w:rsidR="0019348B" w:rsidP="00C73694" w:rsidRDefault="0019348B" w14:paraId="506B92C5" w14:textId="77777777">
      <w:pPr>
        <w:spacing w:line="480" w:lineRule="auto"/>
      </w:pPr>
      <w:r w:rsidRPr="00A16B77">
        <w:rPr>
          <w:b/>
        </w:rPr>
        <w:t>Limitations</w:t>
      </w:r>
      <w:r w:rsidRPr="00A16B77">
        <w:tab/>
      </w:r>
      <w:r w:rsidRPr="00A16B77">
        <w:tab/>
      </w:r>
      <w:r w:rsidRPr="00A16B77">
        <w:tab/>
      </w:r>
      <w:r w:rsidRPr="00A16B77">
        <w:tab/>
      </w:r>
      <w:r w:rsidRPr="00A16B77">
        <w:tab/>
      </w:r>
      <w:r w:rsidRPr="00A16B77">
        <w:tab/>
      </w:r>
      <w:r w:rsidRPr="00A16B77">
        <w:tab/>
      </w:r>
      <w:r w:rsidRPr="00A16B77">
        <w:tab/>
      </w:r>
      <w:r w:rsidRPr="00A16B77">
        <w:tab/>
      </w:r>
      <w:r w:rsidRPr="00A16B77">
        <w:tab/>
      </w:r>
      <w:r w:rsidRPr="00A16B77">
        <w:tab/>
      </w:r>
      <w:r w:rsidRPr="00A16B77">
        <w:t xml:space="preserve">Several limitations should be considered when interpreting the present findings. </w:t>
      </w:r>
    </w:p>
    <w:p w:rsidRPr="00A16B77" w:rsidR="0019348B" w:rsidP="00C73694" w:rsidRDefault="0019348B" w14:paraId="49EA6E6D" w14:textId="590107F8">
      <w:pPr>
        <w:spacing w:line="480" w:lineRule="auto"/>
      </w:pPr>
      <w:r w:rsidRPr="00A16B77">
        <w:tab/>
      </w:r>
      <w:r w:rsidRPr="00A16B77">
        <w:t>Firstly, this study assessed only short-term outcomes (after 6 weeks), with measurements taken at pre- and post-treatment. As a result, it remains unclear whether the observed advantages of therapist-guided VRET persist over time or whether self-guided gains may consolidate at later follow-up points (Llewellyn-Bennett et al., 2016).</w:t>
      </w:r>
    </w:p>
    <w:p w:rsidRPr="00A16B77" w:rsidR="0019348B" w:rsidP="00C73694" w:rsidRDefault="0019348B" w14:paraId="419B23CA" w14:textId="4F47F61E">
      <w:pPr>
        <w:spacing w:line="480" w:lineRule="auto"/>
      </w:pPr>
      <w:r w:rsidRPr="00A16B77">
        <w:tab/>
      </w:r>
      <w:r w:rsidRPr="00A16B77">
        <w:t xml:space="preserve">Secondly, reliance on self-report measures may have introduced response bias, as participants might have underreported or overreported their symptoms due to social desirability, demand characteristics, or recall bias (Choi &amp; Pak, 2005). Self-report can </w:t>
      </w:r>
      <w:r w:rsidRPr="00A16B77" w:rsidR="00FD4B67">
        <w:t>also</w:t>
      </w:r>
      <w:r w:rsidRPr="00A16B77">
        <w:t xml:space="preserve"> cause response shift bias (Howard, 1980), where participants’ interpretation of symptom severity changes over time. Furthermore, repeated assessment of the same questionnaire may decrease its accuracy due to familiarity (Durham et al., 2002). Finally, using a single measure </w:t>
      </w:r>
      <w:r w:rsidRPr="00A16B77">
        <w:t>limits construct validity, as it may not fully capture the intended construct (Campbell &amp; Fiske, 1959).</w:t>
      </w:r>
    </w:p>
    <w:p w:rsidRPr="00A16B77" w:rsidR="0019348B" w:rsidP="00C73694" w:rsidRDefault="0019348B" w14:paraId="07CB8838" w14:textId="14714FD3">
      <w:pPr>
        <w:spacing w:line="480" w:lineRule="auto"/>
      </w:pPr>
      <w:r w:rsidRPr="00A16B77">
        <w:tab/>
      </w:r>
      <w:r w:rsidRPr="00A16B77">
        <w:t>Thirdly, another limitation is that the VR exposure scenarios were not tailored to the Dutch context, which may have limited ecological validity. The VR content used in this study, was developed specifically for Chinese college students and tailored to reflect specific Chinese social pressures and contexts, such as academic competition and collectivist values (Kan et al., 2025) Many scenarios may not align with the daily experiences or cultural context of the young adults in the Netherlands that participated in this study. However, due to a lack of suitable VRET materials for this age group and disorder, this was the best available option for the current study.</w:t>
      </w:r>
    </w:p>
    <w:p w:rsidRPr="00A16B77" w:rsidR="71F07E60" w:rsidP="00C73694" w:rsidRDefault="71F07E60" w14:paraId="44678FC5" w14:textId="7BF96A94">
      <w:pPr>
        <w:spacing w:line="480" w:lineRule="auto"/>
      </w:pPr>
    </w:p>
    <w:p w:rsidRPr="00A16B77" w:rsidR="0019348B" w:rsidP="00C73694" w:rsidRDefault="0019348B" w14:paraId="26359267" w14:textId="77777777">
      <w:pPr>
        <w:spacing w:line="480" w:lineRule="auto"/>
        <w:rPr>
          <w:b/>
          <w:bCs/>
          <w:color w:val="000000" w:themeColor="text1"/>
        </w:rPr>
      </w:pPr>
      <w:r w:rsidRPr="00A16B77">
        <w:rPr>
          <w:b/>
          <w:color w:val="000000" w:themeColor="text1"/>
        </w:rPr>
        <w:t>Future research</w:t>
      </w:r>
    </w:p>
    <w:p w:rsidRPr="00A16B77" w:rsidR="0019348B" w:rsidP="00C73694" w:rsidRDefault="0019348B" w14:paraId="703E4CE3" w14:textId="738BB01C">
      <w:pPr>
        <w:spacing w:line="480" w:lineRule="auto"/>
      </w:pPr>
      <w:r w:rsidRPr="00A16B77">
        <w:rPr>
          <w:color w:val="000000" w:themeColor="text1"/>
        </w:rPr>
        <w:tab/>
      </w:r>
      <w:r w:rsidRPr="00A16B77">
        <w:rPr>
          <w:color w:val="000000" w:themeColor="text1"/>
        </w:rPr>
        <w:t xml:space="preserve">As VR </w:t>
      </w:r>
      <w:r w:rsidRPr="00A16B77">
        <w:t xml:space="preserve">materials improve and become more accessible, future research should examine whether results can be replicated in better-suited VR settings and consider developing specific age-appropriate, culturally relevant scenarios for the intended audience. </w:t>
      </w:r>
    </w:p>
    <w:p w:rsidRPr="00A16B77" w:rsidR="0019348B" w:rsidP="00C73694" w:rsidRDefault="0019348B" w14:paraId="211887A5" w14:textId="00DC5277">
      <w:pPr>
        <w:spacing w:line="480" w:lineRule="auto"/>
      </w:pPr>
      <w:r w:rsidRPr="00A16B77">
        <w:tab/>
      </w:r>
      <w:r w:rsidRPr="00A16B77">
        <w:t>Studies should also include longer follow-up assessments (e.g., 6–12 months) to examine the maintenance and delayed benefits of guidance, as little is known about the long-term effects of VRET (Tan et al., 2025). And a follow-up is important because prior research has shown that for different exposure therapies, there are fluctuations over the long term or that the effects eventually diminish, and that specifically for comparing therapist-guided and self-guided exposure therapy, differences between the two conditions at posttreatment do not persist or only show up at follow-up (Oey et al., 2023; Campos et al., 2019</w:t>
      </w:r>
      <w:r w:rsidRPr="00A16B77" w:rsidR="00F127B0">
        <w:t xml:space="preserve">; Lindner </w:t>
      </w:r>
      <w:r w:rsidRPr="00A16B77">
        <w:t xml:space="preserve">et al., 2019; </w:t>
      </w:r>
      <w:r w:rsidRPr="00A16B77" w:rsidR="00F127B0">
        <w:t>Ciuca et al., 2018</w:t>
      </w:r>
      <w:r w:rsidRPr="00A16B77">
        <w:t xml:space="preserve"> ) </w:t>
      </w:r>
      <w:r w:rsidRPr="00A16B77">
        <w:tab/>
      </w:r>
    </w:p>
    <w:p w:rsidRPr="00A16B77" w:rsidR="0019348B" w:rsidP="00C73694" w:rsidRDefault="0019348B" w14:paraId="45187D10" w14:textId="25B8795B">
      <w:pPr>
        <w:spacing w:line="480" w:lineRule="auto"/>
      </w:pPr>
      <w:r w:rsidRPr="00A16B77">
        <w:tab/>
      </w:r>
      <w:r w:rsidRPr="00A16B77">
        <w:t xml:space="preserve">Replication with participants with lower baseline severity or/and statistical adjustments for baseline extremity, such as running an ANCOVA or calculating the expected </w:t>
      </w:r>
      <w:r w:rsidRPr="00A16B77">
        <w:t>mean shifts can quantify the regression-to-the-mean impact</w:t>
      </w:r>
      <w:r w:rsidRPr="00A16B77" w:rsidR="00F127B0">
        <w:t xml:space="preserve"> </w:t>
      </w:r>
      <w:r w:rsidRPr="00A16B77" w:rsidR="377C9851">
        <w:t>(</w:t>
      </w:r>
      <w:r w:rsidRPr="00A16B77">
        <w:t>Barnett</w:t>
      </w:r>
      <w:r w:rsidRPr="00A16B77" w:rsidR="00966E52">
        <w:t xml:space="preserve"> et al.</w:t>
      </w:r>
      <w:r w:rsidRPr="00A16B77">
        <w:t xml:space="preserve">, 2005). And this could clarify the proportion of waitlist improvement attributable to artefactual change. </w:t>
      </w:r>
    </w:p>
    <w:p w:rsidRPr="00A16B77" w:rsidR="0019348B" w:rsidP="00C73694" w:rsidRDefault="0019348B" w14:paraId="5782AA86" w14:textId="7D3D3EFA">
      <w:pPr>
        <w:spacing w:line="480" w:lineRule="auto"/>
      </w:pPr>
      <w:r w:rsidRPr="00A16B77">
        <w:tab/>
      </w:r>
      <w:r w:rsidRPr="00A16B77">
        <w:t>A way to avoid the possible biases and risks associated with using self-report measurement instruments is to incorporate multiple outcome measures, for example, which would further strengthen the evidence base. Also, measurement theory emphasizes that using multiple methods and measures helps ensure the measure is valid, as shown by the multitrait–multimethod matrix (Campbell &amp; Fiske, 1959).</w:t>
      </w:r>
    </w:p>
    <w:p w:rsidRPr="00A16B77" w:rsidR="0019348B" w:rsidP="00C73694" w:rsidRDefault="0019348B" w14:paraId="4AD4BD1B" w14:textId="3E103334">
      <w:pPr>
        <w:spacing w:line="480" w:lineRule="auto"/>
      </w:pPr>
      <w:r w:rsidRPr="00A16B77">
        <w:t>Stochastic frontier estimation (SFE) can be used to address the pr</w:t>
      </w:r>
      <w:r w:rsidRPr="00A16B77" w:rsidR="00A16B77">
        <w:t>eviously</w:t>
      </w:r>
      <w:r w:rsidRPr="00A16B77">
        <w:t xml:space="preserve"> </w:t>
      </w:r>
      <w:r w:rsidRPr="00A16B77" w:rsidR="00A16B77">
        <w:t>mentioned</w:t>
      </w:r>
      <w:r w:rsidRPr="00A16B77">
        <w:t xml:space="preserve"> ‘response shift </w:t>
      </w:r>
      <w:r w:rsidRPr="00A16B77" w:rsidR="00FD4B67">
        <w:t>bias’s</w:t>
      </w:r>
      <w:r w:rsidRPr="00A16B77">
        <w:t xml:space="preserve"> (Rosenman et al., 2011). </w:t>
      </w:r>
    </w:p>
    <w:p w:rsidRPr="00A16B77" w:rsidR="0019348B" w:rsidP="00C73694" w:rsidRDefault="0019348B" w14:paraId="5E679A43" w14:textId="4DF499C5">
      <w:pPr>
        <w:spacing w:line="480" w:lineRule="auto"/>
      </w:pPr>
      <w:r w:rsidRPr="00A16B77">
        <w:tab/>
      </w:r>
      <w:r w:rsidRPr="00A16B77">
        <w:t>Future research should also explore whether the developmental stage influences the need for therapist guidance in different age groups. It could be that young adults benefit more from therapist involvement</w:t>
      </w:r>
      <w:r w:rsidRPr="00A16B77" w:rsidR="0D2932DA">
        <w:t>,</w:t>
      </w:r>
      <w:r w:rsidRPr="00A16B77">
        <w:t xml:space="preserve"> and that age may be the key moderator in the results of this study. Future research should therefore investigate this by comparing different age groups across self-guided VRET, therapist-guided VRET, and a waitlist control group. This design could offer valuable insights into age-related differences in treatment efficacy. Also, just in general, more research is needed to delve into whether young adults with SAD specifically require more guidance from a therapist, as there is a literature gap on the moderators of treatment outcome of this specific population group. </w:t>
      </w:r>
    </w:p>
    <w:p w:rsidRPr="00A16B77" w:rsidR="6E8F44B2" w:rsidP="00C73694" w:rsidRDefault="6E8F44B2" w14:paraId="7F886BC0" w14:textId="409B92D2">
      <w:pPr>
        <w:spacing w:line="480" w:lineRule="auto"/>
      </w:pPr>
    </w:p>
    <w:p w:rsidRPr="00A16B77" w:rsidR="7A20117F" w:rsidP="00C73694" w:rsidRDefault="7A20117F" w14:paraId="4620DCC3" w14:textId="4D217D3A">
      <w:pPr>
        <w:spacing w:line="480" w:lineRule="auto"/>
        <w:rPr>
          <w:b/>
          <w:bCs/>
        </w:rPr>
      </w:pPr>
      <w:r w:rsidRPr="00A16B77">
        <w:rPr>
          <w:b/>
          <w:bCs/>
        </w:rPr>
        <w:t>Conclusion</w:t>
      </w:r>
    </w:p>
    <w:p w:rsidRPr="00A16B77" w:rsidR="0019348B" w:rsidP="00C73694" w:rsidRDefault="0019348B" w14:paraId="4795D3EE" w14:textId="56416DE3">
      <w:pPr>
        <w:spacing w:line="480" w:lineRule="auto"/>
      </w:pPr>
      <w:r w:rsidRPr="00A16B77">
        <w:tab/>
      </w:r>
      <w:r w:rsidRPr="00A16B77">
        <w:t xml:space="preserve">In conclusion, </w:t>
      </w:r>
      <w:r w:rsidRPr="00A16B77" w:rsidR="31EBE483">
        <w:t>this study</w:t>
      </w:r>
      <w:r w:rsidRPr="00A16B77">
        <w:t xml:space="preserve"> demonstrates that therapist-guided VRET produces robust short-term reductions in social anxiety symptoms in young adults, whereas self-guided VRET did not significantly outperform a waitlist control. These findings underscore the importance of guidance in VRET, specifically in young adults. More research is needed to generalize whether these effects persist after follow-up and whether they can be generalized to other age </w:t>
      </w:r>
      <w:r w:rsidRPr="00A16B77">
        <w:t xml:space="preserve">groups. Furthermore, researchers and clinicians should collaborate to develop age-appropriate and culturally relevant VR scenarios to enhance engagement and outcomes. </w:t>
      </w:r>
    </w:p>
    <w:p w:rsidRPr="00A16B77" w:rsidR="004C2EFE" w:rsidP="00C73694" w:rsidRDefault="004C2EFE" w14:paraId="6BF1E41D" w14:textId="77777777">
      <w:pPr>
        <w:spacing w:line="480" w:lineRule="auto"/>
      </w:pPr>
    </w:p>
    <w:p w:rsidRPr="00A16B77" w:rsidR="0019348B" w:rsidP="00C73694" w:rsidRDefault="0019348B" w14:paraId="46080099" w14:textId="77777777">
      <w:pPr>
        <w:pStyle w:val="berschrift2"/>
        <w:spacing w:line="480" w:lineRule="auto"/>
        <w:jc w:val="center"/>
        <w:rPr>
          <w:rFonts w:ascii="Times New Roman" w:hAnsi="Times New Roman" w:cs="Times New Roman"/>
          <w:b/>
          <w:bCs/>
          <w:color w:val="000000" w:themeColor="text1"/>
          <w:sz w:val="24"/>
          <w:szCs w:val="24"/>
        </w:rPr>
      </w:pPr>
      <w:r w:rsidRPr="00A16B77">
        <w:rPr>
          <w:rFonts w:ascii="Times New Roman" w:hAnsi="Times New Roman" w:cs="Times New Roman"/>
          <w:b/>
          <w:bCs/>
          <w:color w:val="000000" w:themeColor="text1"/>
          <w:sz w:val="24"/>
          <w:szCs w:val="24"/>
        </w:rPr>
        <w:t>References</w:t>
      </w:r>
    </w:p>
    <w:p w:rsidRPr="00A16B77" w:rsidR="0019348B" w:rsidP="00712078" w:rsidRDefault="0019348B" w14:paraId="3C0BB66A" w14:textId="77777777">
      <w:pPr>
        <w:pStyle w:val="StandardWeb"/>
        <w:spacing w:beforeAutospacing="0" w:afterAutospacing="0" w:line="480" w:lineRule="auto"/>
        <w:ind w:left="720" w:hanging="720"/>
        <w:rPr>
          <w:color w:val="000000" w:themeColor="text1"/>
        </w:rPr>
      </w:pPr>
      <w:r w:rsidRPr="00A16B77">
        <w:rPr>
          <w:color w:val="000000" w:themeColor="text1"/>
        </w:rPr>
        <w:t>Abbott, J. A. M., Klein, B., &amp; Ciechomski, L. (2008). Best Practices in Online Therapy. </w:t>
      </w:r>
      <w:r w:rsidRPr="00A16B77">
        <w:rPr>
          <w:i/>
          <w:color w:val="000000" w:themeColor="text1"/>
        </w:rPr>
        <w:t>Journal of Technology in Human Services</w:t>
      </w:r>
      <w:r w:rsidRPr="00A16B77">
        <w:rPr>
          <w:color w:val="000000" w:themeColor="text1"/>
        </w:rPr>
        <w:t>, </w:t>
      </w:r>
      <w:r w:rsidRPr="00A16B77">
        <w:rPr>
          <w:i/>
          <w:color w:val="000000" w:themeColor="text1"/>
        </w:rPr>
        <w:t>26</w:t>
      </w:r>
      <w:r w:rsidRPr="00A16B77">
        <w:rPr>
          <w:color w:val="000000" w:themeColor="text1"/>
        </w:rPr>
        <w:t xml:space="preserve">(2–4), 360–375. </w:t>
      </w:r>
      <w:hyperlink r:id="rId9">
        <w:r w:rsidRPr="00A16B77">
          <w:rPr>
            <w:rStyle w:val="Hyperlink"/>
            <w:color w:val="000000" w:themeColor="text1"/>
          </w:rPr>
          <w:t>https://doi.org/10.1080/15228830802097257</w:t>
        </w:r>
      </w:hyperlink>
    </w:p>
    <w:p w:rsidRPr="00A16B77" w:rsidR="0019348B" w:rsidP="00712078" w:rsidRDefault="0019348B" w14:paraId="2861C944" w14:textId="77777777">
      <w:pPr>
        <w:pStyle w:val="StandardWeb"/>
        <w:spacing w:beforeAutospacing="0" w:afterAutospacing="0" w:line="480" w:lineRule="auto"/>
        <w:ind w:left="720" w:hanging="720"/>
        <w:rPr>
          <w:color w:val="000000" w:themeColor="text1"/>
        </w:rPr>
      </w:pPr>
      <w:r w:rsidRPr="00A16B77">
        <w:rPr>
          <w:color w:val="000000" w:themeColor="text1"/>
        </w:rPr>
        <w:t>Aderka, I. M., Anholt, G. E., van Balkom, A. J., Smit, J. H., Hermesh, H., &amp; van Oppen, P. (2012). Sudden gains in the treatment of obsessive-compulsive disorder. </w:t>
      </w:r>
      <w:r w:rsidRPr="00A16B77">
        <w:rPr>
          <w:i/>
          <w:color w:val="000000" w:themeColor="text1"/>
        </w:rPr>
        <w:t>Psychotherapy and psychosomatics</w:t>
      </w:r>
      <w:r w:rsidRPr="00A16B77">
        <w:rPr>
          <w:color w:val="000000" w:themeColor="text1"/>
        </w:rPr>
        <w:t>, </w:t>
      </w:r>
      <w:r w:rsidRPr="00A16B77">
        <w:rPr>
          <w:i/>
          <w:color w:val="000000" w:themeColor="text1"/>
        </w:rPr>
        <w:t>81</w:t>
      </w:r>
      <w:r w:rsidRPr="00A16B77">
        <w:rPr>
          <w:color w:val="000000" w:themeColor="text1"/>
        </w:rPr>
        <w:t>(1), 44–51. https://doi.org/10.1159/000329995</w:t>
      </w:r>
    </w:p>
    <w:p w:rsidRPr="00A16B77" w:rsidR="0019348B" w:rsidP="00712078" w:rsidRDefault="0019348B" w14:paraId="4A72F77D" w14:textId="77777777">
      <w:pPr>
        <w:pStyle w:val="StandardWeb"/>
        <w:spacing w:beforeAutospacing="0" w:afterAutospacing="0" w:line="480" w:lineRule="auto"/>
        <w:ind w:left="720" w:hanging="720"/>
        <w:rPr>
          <w:rFonts w:eastAsiaTheme="majorEastAsia"/>
          <w:color w:val="000000" w:themeColor="text1"/>
        </w:rPr>
      </w:pPr>
      <w:r w:rsidRPr="00A16B77">
        <w:rPr>
          <w:color w:val="000000" w:themeColor="text1"/>
        </w:rPr>
        <w:t>Alonso, J., Liu, Z., Evans-Lacko, S., Sadikova, E., Sampson, N., Chatterji, S., Abdulmalik, J., Aguilar-Gaxiola, S., Al-Hamzawi, A., Andrade, L. H., Bruffaerts, R., Cardoso, G., Cia, A., Florescu, S., De Girolamo, G., Gureje, O., Haro, J. M., He, Y., De Jonge, P., . . . Thornicroft, G. (2018). Treatment gap for anxiety disorders is global: Results of the World Mental Health Surveys in 21 countries.</w:t>
      </w:r>
      <w:r w:rsidRPr="00A16B77">
        <w:rPr>
          <w:rStyle w:val="apple-converted-space"/>
          <w:rFonts w:eastAsiaTheme="majorEastAsia"/>
          <w:color w:val="000000" w:themeColor="text1"/>
        </w:rPr>
        <w:t> </w:t>
      </w:r>
      <w:r w:rsidRPr="00A16B77">
        <w:rPr>
          <w:color w:val="000000" w:themeColor="text1"/>
        </w:rPr>
        <w:t>Depression And Anxiety,</w:t>
      </w:r>
      <w:r w:rsidRPr="00A16B77">
        <w:rPr>
          <w:rStyle w:val="apple-converted-space"/>
          <w:rFonts w:eastAsiaTheme="majorEastAsia"/>
          <w:color w:val="000000" w:themeColor="text1"/>
        </w:rPr>
        <w:t> </w:t>
      </w:r>
      <w:r w:rsidRPr="00A16B77">
        <w:rPr>
          <w:color w:val="000000" w:themeColor="text1"/>
        </w:rPr>
        <w:t>35(3), 195–208.</w:t>
      </w:r>
      <w:r w:rsidRPr="00A16B77">
        <w:rPr>
          <w:rStyle w:val="apple-converted-space"/>
          <w:rFonts w:eastAsiaTheme="majorEastAsia"/>
          <w:color w:val="000000" w:themeColor="text1"/>
        </w:rPr>
        <w:t> </w:t>
      </w:r>
      <w:hyperlink r:id="rId10">
        <w:r w:rsidRPr="00A16B77">
          <w:rPr>
            <w:rStyle w:val="Hyperlink"/>
            <w:rFonts w:eastAsiaTheme="majorEastAsia"/>
            <w:color w:val="000000" w:themeColor="text1"/>
          </w:rPr>
          <w:t>https://doi.org/10.1002/da.22711</w:t>
        </w:r>
      </w:hyperlink>
    </w:p>
    <w:p w:rsidRPr="00A16B77" w:rsidR="0019348B" w:rsidP="00712078" w:rsidRDefault="0019348B" w14:paraId="378D62AF" w14:textId="77777777">
      <w:pPr>
        <w:pStyle w:val="StandardWeb"/>
        <w:spacing w:beforeAutospacing="0" w:afterAutospacing="0" w:line="480" w:lineRule="auto"/>
        <w:ind w:left="720" w:hanging="720"/>
        <w:rPr>
          <w:rFonts w:eastAsiaTheme="majorEastAsia"/>
          <w:color w:val="000000" w:themeColor="text1"/>
        </w:rPr>
      </w:pPr>
      <w:r w:rsidRPr="00A16B77">
        <w:rPr>
          <w:color w:val="000000" w:themeColor="text1"/>
        </w:rPr>
        <w:t>American Psychiatric Association. (2013). Diagnostic and statistical manual of mental disorders (5th ed.). American Psychiatric Publishing.</w:t>
      </w:r>
    </w:p>
    <w:p w:rsidRPr="00A16B77" w:rsidR="0019348B" w:rsidP="00712078" w:rsidRDefault="0019348B" w14:paraId="460F991C" w14:textId="77777777">
      <w:pPr>
        <w:pStyle w:val="StandardWeb"/>
        <w:spacing w:beforeAutospacing="0" w:afterAutospacing="0" w:line="480" w:lineRule="auto"/>
        <w:ind w:left="720" w:hanging="720"/>
        <w:rPr>
          <w:color w:val="000000" w:themeColor="text1"/>
        </w:rPr>
      </w:pPr>
      <w:r w:rsidRPr="00A16B77">
        <w:rPr>
          <w:color w:val="000000" w:themeColor="text1"/>
        </w:rPr>
        <w:t xml:space="preserve">Anderson, P. L., &amp; Molloy, A. (2020). Maximizing the impact of virtual reality exposure therapy for anxiety disorders. Current opinion in psychology, 36, 153–157. </w:t>
      </w:r>
      <w:hyperlink r:id="rId11">
        <w:r w:rsidRPr="00A16B77">
          <w:rPr>
            <w:rStyle w:val="Hyperlink"/>
            <w:color w:val="000000" w:themeColor="text1"/>
          </w:rPr>
          <w:t>https://doi.org/10.1016/j.copsyc.2020.10.001</w:t>
        </w:r>
      </w:hyperlink>
    </w:p>
    <w:p w:rsidRPr="00A16B77" w:rsidR="0019348B" w:rsidP="00712078" w:rsidRDefault="0019348B" w14:paraId="5F71903A" w14:textId="77777777">
      <w:pPr>
        <w:pStyle w:val="StandardWeb"/>
        <w:spacing w:beforeAutospacing="0" w:afterAutospacing="0" w:line="480" w:lineRule="auto"/>
        <w:ind w:left="720" w:hanging="720"/>
        <w:rPr>
          <w:rStyle w:val="url"/>
          <w:rFonts w:eastAsiaTheme="majorEastAsia"/>
          <w:color w:val="000000" w:themeColor="text1"/>
        </w:rPr>
      </w:pPr>
      <w:r w:rsidRPr="00A16B77">
        <w:rPr>
          <w:color w:val="000000" w:themeColor="text1"/>
        </w:rPr>
        <w:t xml:space="preserve">Anderson, P. L., Price, M., Edwards, S. M., Obasaju, M. A., Schmertz, S. K., Zimand, E., &amp; Calamaras, M. R. (2013). Virtual reality exposure therapy for social anxiety disorder: </w:t>
      </w:r>
      <w:r w:rsidRPr="00A16B77">
        <w:rPr>
          <w:color w:val="000000" w:themeColor="text1"/>
        </w:rPr>
        <w:t>A randomized controlled trial.</w:t>
      </w:r>
      <w:r w:rsidRPr="00A16B77">
        <w:rPr>
          <w:rStyle w:val="apple-converted-space"/>
          <w:rFonts w:eastAsiaTheme="majorEastAsia"/>
          <w:color w:val="000000" w:themeColor="text1"/>
        </w:rPr>
        <w:t> </w:t>
      </w:r>
      <w:r w:rsidRPr="00A16B77">
        <w:rPr>
          <w:color w:val="000000" w:themeColor="text1"/>
          <w:bdr w:val="single" w:color="ECEDEE" w:sz="2" w:space="0" w:frame="1"/>
        </w:rPr>
        <w:t>Journal Of Consulting And Clinical Psychology</w:t>
      </w:r>
      <w:r w:rsidRPr="00A16B77">
        <w:rPr>
          <w:color w:val="000000" w:themeColor="text1"/>
        </w:rPr>
        <w:t>,</w:t>
      </w:r>
      <w:r w:rsidRPr="00A16B77">
        <w:rPr>
          <w:rStyle w:val="apple-converted-space"/>
          <w:rFonts w:eastAsiaTheme="majorEastAsia"/>
          <w:color w:val="000000" w:themeColor="text1"/>
        </w:rPr>
        <w:t> </w:t>
      </w:r>
      <w:r w:rsidRPr="00A16B77">
        <w:rPr>
          <w:color w:val="000000" w:themeColor="text1"/>
          <w:bdr w:val="single" w:color="ECEDEE" w:sz="2" w:space="0" w:frame="1"/>
        </w:rPr>
        <w:t>81</w:t>
      </w:r>
      <w:r w:rsidRPr="00A16B77">
        <w:rPr>
          <w:color w:val="000000" w:themeColor="text1"/>
        </w:rPr>
        <w:t>(5), 751–760.</w:t>
      </w:r>
      <w:r w:rsidRPr="00A16B77">
        <w:rPr>
          <w:rStyle w:val="apple-converted-space"/>
          <w:rFonts w:eastAsiaTheme="majorEastAsia"/>
          <w:color w:val="000000" w:themeColor="text1"/>
        </w:rPr>
        <w:t> </w:t>
      </w:r>
      <w:hyperlink w:history="1" r:id="rId12">
        <w:r w:rsidRPr="00A16B77">
          <w:rPr>
            <w:rStyle w:val="Hyperlink"/>
            <w:rFonts w:eastAsiaTheme="majorEastAsia"/>
            <w:color w:val="000000" w:themeColor="text1"/>
            <w:bdr w:val="single" w:color="ECEDEE" w:sz="2" w:space="0" w:frame="1"/>
          </w:rPr>
          <w:t>https://doi.org/10.1037/a0033559</w:t>
        </w:r>
      </w:hyperlink>
    </w:p>
    <w:p w:rsidRPr="00A16B77" w:rsidR="005E4FD0" w:rsidP="00712078" w:rsidRDefault="005E4FD0" w14:paraId="0FAC9419" w14:textId="77777777">
      <w:pPr>
        <w:spacing w:line="480" w:lineRule="auto"/>
        <w:ind w:left="720" w:hanging="720"/>
        <w:rPr>
          <w:color w:val="000000" w:themeColor="text1"/>
          <w:kern w:val="0"/>
          <w14:ligatures w14:val="none"/>
        </w:rPr>
      </w:pPr>
      <w:r w:rsidRPr="00A16B77">
        <w:rPr>
          <w:color w:val="000000" w:themeColor="text1"/>
          <w:kern w:val="0"/>
          <w14:ligatures w14:val="none"/>
        </w:rPr>
        <w:t>Andersson, R., Vigerland, S., Ahlen, J., Widström, H., Unger, I., Serlachius, E., &amp; Engberg, H. (2023). “Therapy without a therapist?” The experiences of adolescents and their parents of online behavioural activation for depression with and without therapist support. </w:t>
      </w:r>
      <w:r w:rsidRPr="00A16B77">
        <w:rPr>
          <w:i/>
          <w:iCs/>
          <w:color w:val="000000" w:themeColor="text1"/>
          <w:kern w:val="0"/>
          <w14:ligatures w14:val="none"/>
        </w:rPr>
        <w:t>European Child &amp; Adolescent Psychiatry</w:t>
      </w:r>
      <w:r w:rsidRPr="00A16B77">
        <w:rPr>
          <w:color w:val="000000" w:themeColor="text1"/>
          <w:kern w:val="0"/>
          <w14:ligatures w14:val="none"/>
        </w:rPr>
        <w:t>, </w:t>
      </w:r>
      <w:r w:rsidRPr="00A16B77">
        <w:rPr>
          <w:i/>
          <w:iCs/>
          <w:color w:val="000000" w:themeColor="text1"/>
          <w:kern w:val="0"/>
          <w14:ligatures w14:val="none"/>
        </w:rPr>
        <w:t>33</w:t>
      </w:r>
      <w:r w:rsidRPr="00A16B77">
        <w:rPr>
          <w:color w:val="000000" w:themeColor="text1"/>
          <w:kern w:val="0"/>
          <w14:ligatures w14:val="none"/>
        </w:rPr>
        <w:t>(1), 105–114. https://doi.org/10.1007/s00787-023-02142-7</w:t>
      </w:r>
    </w:p>
    <w:p w:rsidRPr="00A16B77" w:rsidR="0019348B" w:rsidP="00712078" w:rsidRDefault="0019348B" w14:paraId="22B6DEBC" w14:textId="77777777">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Baker, S. L., Heinrichs, N., Kim, H. J., &amp; Hofmann, S. G. (2002). The liebowitz social anxiety scale as a self-report instrument: a preliminary psychometric analysis.</w:t>
      </w:r>
      <w:r w:rsidRPr="00A16B77">
        <w:rPr>
          <w:rStyle w:val="apple-converted-space"/>
          <w:color w:val="000000" w:themeColor="text1"/>
          <w:shd w:val="clear" w:color="auto" w:fill="FFFFFF"/>
        </w:rPr>
        <w:t> </w:t>
      </w:r>
      <w:r w:rsidRPr="00A16B77">
        <w:rPr>
          <w:i/>
          <w:color w:val="000000" w:themeColor="text1"/>
        </w:rPr>
        <w:t>Behaviour research and therapy</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40</w:t>
      </w:r>
      <w:r w:rsidRPr="00A16B77">
        <w:rPr>
          <w:color w:val="000000" w:themeColor="text1"/>
          <w:shd w:val="clear" w:color="auto" w:fill="FFFFFF"/>
        </w:rPr>
        <w:t xml:space="preserve">(6), 701–715. </w:t>
      </w:r>
      <w:hyperlink w:history="1" r:id="rId13">
        <w:r w:rsidRPr="00A16B77">
          <w:rPr>
            <w:rStyle w:val="Hyperlink"/>
            <w:color w:val="000000" w:themeColor="text1"/>
            <w:shd w:val="clear" w:color="auto" w:fill="FFFFFF"/>
          </w:rPr>
          <w:t>https://doi.org/10.1016/s0005-7967(01)00060-2</w:t>
        </w:r>
      </w:hyperlink>
    </w:p>
    <w:p w:rsidRPr="00A16B77" w:rsidR="0019348B" w:rsidP="00712078" w:rsidRDefault="0019348B" w14:paraId="5C8B87B8" w14:textId="77777777">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Bandelow, B., &amp; Michaelis, S. (2015). Epidemiology of anxiety disorders in the 21st century.</w:t>
      </w:r>
      <w:r w:rsidRPr="00A16B77">
        <w:rPr>
          <w:rStyle w:val="apple-converted-space"/>
          <w:color w:val="000000" w:themeColor="text1"/>
          <w:shd w:val="clear" w:color="auto" w:fill="FFFFFF"/>
        </w:rPr>
        <w:t> </w:t>
      </w:r>
      <w:r w:rsidRPr="00A16B77">
        <w:rPr>
          <w:i/>
          <w:color w:val="000000" w:themeColor="text1"/>
        </w:rPr>
        <w:t>Dialogues in clinical neuroscience</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17</w:t>
      </w:r>
      <w:r w:rsidRPr="00A16B77">
        <w:rPr>
          <w:color w:val="000000" w:themeColor="text1"/>
          <w:shd w:val="clear" w:color="auto" w:fill="FFFFFF"/>
        </w:rPr>
        <w:t xml:space="preserve">(3), 327–335. </w:t>
      </w:r>
      <w:hyperlink w:history="1" r:id="rId14">
        <w:r w:rsidRPr="00A16B77">
          <w:rPr>
            <w:rStyle w:val="Hyperlink"/>
            <w:color w:val="000000" w:themeColor="text1"/>
            <w:shd w:val="clear" w:color="auto" w:fill="FFFFFF"/>
          </w:rPr>
          <w:t>https://doi.org/10.31887/DCNS.2015.17.3/bbandelow</w:t>
        </w:r>
      </w:hyperlink>
    </w:p>
    <w:p w:rsidRPr="00851FC8" w:rsidR="0019348B" w:rsidP="00712078" w:rsidRDefault="0019348B" w14:paraId="6FE28B3D" w14:textId="77777777">
      <w:pPr>
        <w:pStyle w:val="StandardWeb"/>
        <w:spacing w:beforeAutospacing="0" w:afterAutospacing="0" w:line="480" w:lineRule="auto"/>
        <w:ind w:left="720" w:hanging="720"/>
        <w:rPr>
          <w:color w:val="000000" w:themeColor="text1"/>
          <w:lang w:val="de-DE"/>
        </w:rPr>
      </w:pPr>
      <w:r w:rsidRPr="00A16B77">
        <w:rPr>
          <w:color w:val="000000" w:themeColor="text1"/>
        </w:rPr>
        <w:t>Barnett, A. G., van der Pols, J. C., &amp; Dobson, A. J. (2005). Regression to the mean: what it is and how to deal with it. </w:t>
      </w:r>
      <w:r w:rsidRPr="00851FC8">
        <w:rPr>
          <w:color w:val="000000" w:themeColor="text1"/>
          <w:lang w:val="de-DE"/>
        </w:rPr>
        <w:t>Int J Epidemiology, 34(1), 215–220.</w:t>
      </w:r>
    </w:p>
    <w:p w:rsidRPr="00851FC8" w:rsidR="001E0128" w:rsidP="00712078" w:rsidRDefault="001E0128" w14:paraId="3E98A97C" w14:textId="77777777">
      <w:pPr>
        <w:spacing w:line="480" w:lineRule="auto"/>
        <w:ind w:left="720" w:hanging="720"/>
        <w:rPr>
          <w:color w:val="000000" w:themeColor="text1"/>
          <w:kern w:val="0"/>
          <w:lang w:val="de-DE"/>
          <w14:ligatures w14:val="none"/>
        </w:rPr>
      </w:pPr>
      <w:r w:rsidRPr="00851FC8">
        <w:rPr>
          <w:color w:val="000000" w:themeColor="text1"/>
          <w:kern w:val="0"/>
          <w:lang w:val="de-DE"/>
          <w14:ligatures w14:val="none"/>
        </w:rPr>
        <w:t xml:space="preserve">Baumeister, H., Reichler, L., Munzinger, M., &amp; Lin, J. (2014). </w:t>
      </w:r>
      <w:r w:rsidRPr="00A16B77">
        <w:rPr>
          <w:color w:val="000000" w:themeColor="text1"/>
          <w:kern w:val="0"/>
          <w14:ligatures w14:val="none"/>
        </w:rPr>
        <w:t>The impact of guidance on Internet-based mental health interventions — A systematic review. </w:t>
      </w:r>
      <w:r w:rsidRPr="00851FC8">
        <w:rPr>
          <w:i/>
          <w:iCs/>
          <w:color w:val="000000" w:themeColor="text1"/>
          <w:kern w:val="0"/>
          <w:lang w:val="de-DE"/>
          <w14:ligatures w14:val="none"/>
        </w:rPr>
        <w:t>Internet Interventions</w:t>
      </w:r>
      <w:r w:rsidRPr="00851FC8">
        <w:rPr>
          <w:color w:val="000000" w:themeColor="text1"/>
          <w:kern w:val="0"/>
          <w:lang w:val="de-DE"/>
          <w14:ligatures w14:val="none"/>
        </w:rPr>
        <w:t>, </w:t>
      </w:r>
      <w:r w:rsidRPr="00851FC8">
        <w:rPr>
          <w:i/>
          <w:iCs/>
          <w:color w:val="000000" w:themeColor="text1"/>
          <w:kern w:val="0"/>
          <w:lang w:val="de-DE"/>
          <w14:ligatures w14:val="none"/>
        </w:rPr>
        <w:t>1</w:t>
      </w:r>
      <w:r w:rsidRPr="00851FC8">
        <w:rPr>
          <w:color w:val="000000" w:themeColor="text1"/>
          <w:kern w:val="0"/>
          <w:lang w:val="de-DE"/>
          <w14:ligatures w14:val="none"/>
        </w:rPr>
        <w:t>(4), 205–215. https://doi.org/10.1016/j.invent.2014.08.003</w:t>
      </w:r>
    </w:p>
    <w:p w:rsidRPr="00A16B77" w:rsidR="0019348B" w:rsidP="00712078" w:rsidRDefault="0019348B" w14:paraId="6104847E" w14:textId="77777777">
      <w:pPr>
        <w:pStyle w:val="StandardWeb"/>
        <w:spacing w:beforeAutospacing="0" w:afterAutospacing="0" w:line="480" w:lineRule="auto"/>
        <w:ind w:left="720" w:hanging="720"/>
        <w:rPr>
          <w:color w:val="000000" w:themeColor="text1"/>
        </w:rPr>
      </w:pPr>
      <w:r w:rsidRPr="00851FC8">
        <w:rPr>
          <w:color w:val="000000" w:themeColor="text1"/>
          <w:shd w:val="clear" w:color="auto" w:fill="FFFFFF"/>
          <w:lang w:val="de-DE"/>
        </w:rPr>
        <w:t xml:space="preserve">Beesdo-Baum, K., Knappe, S., Fehm, L., Höfler, M., Lieb, R., Hofmann, S. G., &amp; Wittchen, H. U. (2012). </w:t>
      </w:r>
      <w:r w:rsidRPr="00A16B77">
        <w:rPr>
          <w:color w:val="000000" w:themeColor="text1"/>
          <w:shd w:val="clear" w:color="auto" w:fill="FFFFFF"/>
        </w:rPr>
        <w:t>The natural course of social anxiety disorder among adolescents and young adults.</w:t>
      </w:r>
      <w:r w:rsidRPr="00A16B77">
        <w:rPr>
          <w:rStyle w:val="apple-converted-space"/>
          <w:color w:val="000000" w:themeColor="text1"/>
          <w:shd w:val="clear" w:color="auto" w:fill="FFFFFF"/>
        </w:rPr>
        <w:t> </w:t>
      </w:r>
      <w:r w:rsidRPr="00A16B77">
        <w:rPr>
          <w:i/>
          <w:color w:val="000000" w:themeColor="text1"/>
        </w:rPr>
        <w:t>Acta psychiatrica Scandinavica</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126</w:t>
      </w:r>
      <w:r w:rsidRPr="00A16B77">
        <w:rPr>
          <w:color w:val="000000" w:themeColor="text1"/>
          <w:shd w:val="clear" w:color="auto" w:fill="FFFFFF"/>
        </w:rPr>
        <w:t>(6), 411–425. https://doi.org/10.1111/j.1600-0447.2012.01886.x</w:t>
      </w:r>
      <w:r w:rsidRPr="00A16B77">
        <w:rPr>
          <w:color w:val="000000" w:themeColor="text1"/>
        </w:rPr>
        <w:t xml:space="preserve"> Boeldt, D., McMahon, E., McFaul, M. and Greenleaf, W. (2019) Using Virtual Reality Exposure Therapy to Enhance Treatment of Anxiety Disorders: Identifying Areas of Clinical Adoption and Potential </w:t>
      </w:r>
      <w:r w:rsidRPr="00A16B77">
        <w:rPr>
          <w:color w:val="000000" w:themeColor="text1"/>
        </w:rPr>
        <w:t>Obstacles. Frontiers in Psychiatry, 10, Article 773. </w:t>
      </w:r>
      <w:r w:rsidRPr="00A16B77">
        <w:rPr>
          <w:color w:val="000000" w:themeColor="text1"/>
        </w:rPr>
        <w:br/>
      </w:r>
      <w:hyperlink w:history="1" r:id="rId15">
        <w:r w:rsidRPr="00A16B77">
          <w:rPr>
            <w:rStyle w:val="Hyperlink"/>
            <w:color w:val="000000" w:themeColor="text1"/>
          </w:rPr>
          <w:t>https://doi.org/10.3389/fpsyt.2019.00773</w:t>
        </w:r>
      </w:hyperlink>
    </w:p>
    <w:p w:rsidRPr="00A16B77" w:rsidR="0019348B" w:rsidP="00712078" w:rsidRDefault="0019348B" w14:paraId="055BADD1" w14:textId="305BB518">
      <w:pPr>
        <w:pStyle w:val="StandardWeb"/>
        <w:spacing w:beforeAutospacing="0" w:afterAutospacing="0" w:line="480" w:lineRule="auto"/>
        <w:ind w:left="720" w:hanging="720"/>
        <w:rPr>
          <w:color w:val="000000" w:themeColor="text1"/>
        </w:rPr>
      </w:pPr>
      <w:r w:rsidRPr="00A16B77">
        <w:rPr>
          <w:color w:val="000000" w:themeColor="text1"/>
        </w:rPr>
        <w:t xml:space="preserve">Burstein, M., He, J-P, Kattan, G., Albano, A.M., Avenevoli, S., Merikangas, K.R. (2011), Social phobia and subtypes in the national comorbidity survey-adolescent supplement: prevalence, correlates, and comorbidity. J Am Acad Child Adolesc Psychiatry ;50: 870–880. </w:t>
      </w:r>
    </w:p>
    <w:p w:rsidRPr="00A16B77" w:rsidR="0019348B" w:rsidP="00712078" w:rsidRDefault="0019348B" w14:paraId="2927EED0" w14:textId="77777777">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Butler, R. M., O'Day, E. B., Kaplan, S. C., Swee, M. B., Horenstein, A., Morrison, A. S., Goldin, P. R., Gross, J. J., &amp; Heimberg, R. G. (2019). Do sudden gains predict treatment outcome in social anxiety disorder? Findings from two randomized controlled trials.</w:t>
      </w:r>
      <w:r w:rsidRPr="00A16B77">
        <w:rPr>
          <w:rStyle w:val="apple-converted-space"/>
          <w:color w:val="000000" w:themeColor="text1"/>
          <w:shd w:val="clear" w:color="auto" w:fill="FFFFFF"/>
        </w:rPr>
        <w:t> </w:t>
      </w:r>
      <w:r w:rsidRPr="00A16B77">
        <w:rPr>
          <w:i/>
          <w:color w:val="000000" w:themeColor="text1"/>
        </w:rPr>
        <w:t>Behaviour research and therapy</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121</w:t>
      </w:r>
      <w:r w:rsidRPr="00A16B77">
        <w:rPr>
          <w:color w:val="000000" w:themeColor="text1"/>
          <w:shd w:val="clear" w:color="auto" w:fill="FFFFFF"/>
        </w:rPr>
        <w:t xml:space="preserve">, 103453. </w:t>
      </w:r>
      <w:hyperlink w:history="1" r:id="rId16">
        <w:r w:rsidRPr="00A16B77">
          <w:rPr>
            <w:rStyle w:val="Hyperlink"/>
            <w:color w:val="000000" w:themeColor="text1"/>
            <w:shd w:val="clear" w:color="auto" w:fill="FFFFFF"/>
          </w:rPr>
          <w:t>https://doi.org/10.1016/j.brat.2019.103453</w:t>
        </w:r>
      </w:hyperlink>
    </w:p>
    <w:p w:rsidRPr="00A16B77" w:rsidR="0019348B" w:rsidP="00712078" w:rsidRDefault="0019348B" w14:paraId="7C016AC4" w14:textId="77777777">
      <w:pPr>
        <w:pStyle w:val="StandardWeb"/>
        <w:spacing w:beforeAutospacing="0" w:afterAutospacing="0" w:line="480" w:lineRule="auto"/>
        <w:ind w:left="720" w:hanging="720"/>
        <w:rPr>
          <w:color w:val="000000" w:themeColor="text1"/>
        </w:rPr>
      </w:pPr>
      <w:r w:rsidRPr="00A16B77">
        <w:rPr>
          <w:color w:val="000000" w:themeColor="text1"/>
        </w:rPr>
        <w:t>Bouchard, S., Dumoulin, S., Robillard, G., Guitard, T., Klinger, É., Forget, H., Loranger, C., &amp; Roucaut, F. X. (2016). Virtual reality compared within vivoexposure in the treatment of social anxiety disorder: A three-arm randomised controlled trial.</w:t>
      </w:r>
      <w:r w:rsidRPr="00A16B77">
        <w:rPr>
          <w:rStyle w:val="apple-converted-space"/>
          <w:color w:val="000000" w:themeColor="text1"/>
        </w:rPr>
        <w:t> </w:t>
      </w:r>
      <w:r w:rsidRPr="00A16B77">
        <w:rPr>
          <w:color w:val="000000" w:themeColor="text1"/>
          <w:bdr w:val="single" w:color="ECEDEE" w:sz="2" w:space="0" w:frame="1"/>
        </w:rPr>
        <w:t>The British Journal Of Psychiatry</w:t>
      </w:r>
      <w:r w:rsidRPr="00A16B77">
        <w:rPr>
          <w:color w:val="000000" w:themeColor="text1"/>
        </w:rPr>
        <w:t>,</w:t>
      </w:r>
      <w:r w:rsidRPr="00A16B77">
        <w:rPr>
          <w:rStyle w:val="apple-converted-space"/>
          <w:color w:val="000000" w:themeColor="text1"/>
        </w:rPr>
        <w:t> </w:t>
      </w:r>
      <w:r w:rsidRPr="00A16B77">
        <w:rPr>
          <w:color w:val="000000" w:themeColor="text1"/>
          <w:bdr w:val="single" w:color="ECEDEE" w:sz="2" w:space="0" w:frame="1"/>
        </w:rPr>
        <w:t>210</w:t>
      </w:r>
      <w:r w:rsidRPr="00A16B77">
        <w:rPr>
          <w:color w:val="000000" w:themeColor="text1"/>
        </w:rPr>
        <w:t>(4), 276–283.</w:t>
      </w:r>
      <w:r w:rsidRPr="00A16B77">
        <w:rPr>
          <w:rStyle w:val="apple-converted-space"/>
          <w:color w:val="000000" w:themeColor="text1"/>
        </w:rPr>
        <w:t> </w:t>
      </w:r>
      <w:r w:rsidRPr="00A16B77">
        <w:rPr>
          <w:rStyle w:val="url"/>
          <w:color w:val="000000" w:themeColor="text1"/>
          <w:bdr w:val="single" w:color="ECEDEE" w:sz="2" w:space="0" w:frame="1"/>
        </w:rPr>
        <w:t>https://doi.org/10.1192/bjp.bp.116.184234</w:t>
      </w:r>
    </w:p>
    <w:p w:rsidRPr="00A16B77" w:rsidR="0019348B" w:rsidP="00712078" w:rsidRDefault="0019348B" w14:paraId="5D69CCCC" w14:textId="77777777">
      <w:pPr>
        <w:pStyle w:val="StandardWeb"/>
        <w:spacing w:beforeAutospacing="0" w:afterAutospacing="0" w:line="480" w:lineRule="auto"/>
        <w:ind w:left="720" w:hanging="720"/>
        <w:rPr>
          <w:color w:val="000000" w:themeColor="text1"/>
        </w:rPr>
      </w:pPr>
      <w:r w:rsidRPr="00A16B77">
        <w:rPr>
          <w:color w:val="000000" w:themeColor="text1"/>
        </w:rPr>
        <w:t>Carl, E., Stein, A. T., Levihn-Coon, A., Pogue, J. R., Rothbaum, B., Emmelkamp, P., Asmundson, G. J. G., Carlbring, P., &amp; Powers, M. B. (2019). Virtual reality exposure therapy for anxiety and related disorders: A meta-analysis of randomized controlled trials. </w:t>
      </w:r>
      <w:r w:rsidRPr="00A16B77">
        <w:rPr>
          <w:i/>
          <w:color w:val="000000" w:themeColor="text1"/>
        </w:rPr>
        <w:t>Journal of anxiety disorders</w:t>
      </w:r>
      <w:r w:rsidRPr="00A16B77">
        <w:rPr>
          <w:color w:val="000000" w:themeColor="text1"/>
        </w:rPr>
        <w:t>, </w:t>
      </w:r>
      <w:r w:rsidRPr="00A16B77">
        <w:rPr>
          <w:i/>
          <w:color w:val="000000" w:themeColor="text1"/>
        </w:rPr>
        <w:t>61</w:t>
      </w:r>
      <w:r w:rsidRPr="00A16B77">
        <w:rPr>
          <w:color w:val="000000" w:themeColor="text1"/>
        </w:rPr>
        <w:t xml:space="preserve">, 27–36. </w:t>
      </w:r>
      <w:hyperlink r:id="rId17">
        <w:r w:rsidRPr="00A16B77">
          <w:rPr>
            <w:rStyle w:val="Hyperlink"/>
            <w:color w:val="000000" w:themeColor="text1"/>
          </w:rPr>
          <w:t>https://doi.org/10.1016/j.janxdis.2018.08.003</w:t>
        </w:r>
      </w:hyperlink>
    </w:p>
    <w:p w:rsidRPr="00A16B77" w:rsidR="0019348B" w:rsidP="00712078" w:rsidRDefault="0019348B" w14:paraId="3EE2A805" w14:textId="77777777">
      <w:pPr>
        <w:pStyle w:val="StandardWeb"/>
        <w:spacing w:beforeAutospacing="0" w:afterAutospacing="0" w:line="480" w:lineRule="auto"/>
        <w:ind w:left="720" w:hanging="720"/>
        <w:rPr>
          <w:color w:val="000000" w:themeColor="text1"/>
        </w:rPr>
      </w:pPr>
      <w:r w:rsidRPr="00A16B77">
        <w:rPr>
          <w:color w:val="000000" w:themeColor="text1"/>
          <w:shd w:val="clear" w:color="auto" w:fill="FFFFFF"/>
        </w:rPr>
        <w:t>Campbell, D. T., &amp; Fiske, D. W. (1959). Convergent and discriminant validation by the multitrait-multimethod matrix.</w:t>
      </w:r>
      <w:r w:rsidRPr="00A16B77">
        <w:rPr>
          <w:rStyle w:val="apple-converted-space"/>
          <w:color w:val="000000" w:themeColor="text1"/>
          <w:shd w:val="clear" w:color="auto" w:fill="FFFFFF"/>
        </w:rPr>
        <w:t> </w:t>
      </w:r>
      <w:r w:rsidRPr="00A16B77">
        <w:rPr>
          <w:rStyle w:val="Hervorhebung"/>
          <w:color w:val="000000" w:themeColor="text1"/>
        </w:rPr>
        <w:t>Psychological Bulletin, 56</w:t>
      </w:r>
      <w:r w:rsidRPr="00A16B77">
        <w:rPr>
          <w:color w:val="000000" w:themeColor="text1"/>
          <w:shd w:val="clear" w:color="auto" w:fill="FFFFFF"/>
        </w:rPr>
        <w:t>(2), 81–105.</w:t>
      </w:r>
      <w:r w:rsidRPr="00A16B77">
        <w:rPr>
          <w:rStyle w:val="apple-converted-space"/>
          <w:color w:val="000000" w:themeColor="text1"/>
          <w:shd w:val="clear" w:color="auto" w:fill="FFFFFF"/>
        </w:rPr>
        <w:t> </w:t>
      </w:r>
      <w:hyperlink w:tgtFrame="_blank" w:history="1" r:id="rId18">
        <w:r w:rsidRPr="00A16B77">
          <w:rPr>
            <w:rStyle w:val="Hyperlink"/>
            <w:color w:val="000000" w:themeColor="text1"/>
            <w:u w:val="none"/>
          </w:rPr>
          <w:t>https://doi.org/10.1037/h0046016</w:t>
        </w:r>
      </w:hyperlink>
    </w:p>
    <w:p w:rsidRPr="00A16B77" w:rsidR="0019348B" w:rsidP="00712078" w:rsidRDefault="0019348B" w14:paraId="18548F9A" w14:textId="77777777">
      <w:pPr>
        <w:pStyle w:val="StandardWeb"/>
        <w:spacing w:beforeAutospacing="0" w:afterAutospacing="0" w:line="480" w:lineRule="auto"/>
        <w:ind w:left="720" w:hanging="720"/>
        <w:rPr>
          <w:color w:val="000000" w:themeColor="text1"/>
        </w:rPr>
      </w:pPr>
      <w:r w:rsidRPr="00A16B77">
        <w:rPr>
          <w:color w:val="000000" w:themeColor="text1"/>
        </w:rPr>
        <w:t>Campos, D., Bretón-López, J., Botella, C., Mira, A., Castilla, D., Mor, S., Baños, R., &amp; Quero, S. (2019). Efficacy of an internet-based exposure treatment for flying phobia (NO-FEAR Airlines) with and without therapist guidance: a randomized controlled trial.</w:t>
      </w:r>
      <w:r w:rsidRPr="00A16B77">
        <w:rPr>
          <w:rStyle w:val="apple-converted-space"/>
          <w:color w:val="000000" w:themeColor="text1"/>
        </w:rPr>
        <w:t> </w:t>
      </w:r>
      <w:r w:rsidRPr="00A16B77">
        <w:rPr>
          <w:color w:val="000000" w:themeColor="text1"/>
        </w:rPr>
        <w:t>BMC Psychiatry,</w:t>
      </w:r>
      <w:r w:rsidRPr="00A16B77">
        <w:rPr>
          <w:rStyle w:val="apple-converted-space"/>
          <w:color w:val="000000" w:themeColor="text1"/>
        </w:rPr>
        <w:t> </w:t>
      </w:r>
      <w:r w:rsidRPr="00A16B77">
        <w:rPr>
          <w:color w:val="000000" w:themeColor="text1"/>
        </w:rPr>
        <w:t>19(1), 86.</w:t>
      </w:r>
      <w:r w:rsidRPr="00A16B77">
        <w:rPr>
          <w:rStyle w:val="apple-converted-space"/>
          <w:color w:val="000000" w:themeColor="text1"/>
        </w:rPr>
        <w:t> </w:t>
      </w:r>
      <w:r w:rsidRPr="00A16B77">
        <w:rPr>
          <w:rStyle w:val="url"/>
          <w:color w:val="000000" w:themeColor="text1"/>
        </w:rPr>
        <w:t>https://doi.org/10.1186/s12888-019-2060-4</w:t>
      </w:r>
    </w:p>
    <w:p w:rsidRPr="00A16B77" w:rsidR="0019348B" w:rsidP="00712078" w:rsidRDefault="0019348B" w14:paraId="7F15BADE" w14:textId="77777777">
      <w:pPr>
        <w:pStyle w:val="StandardWeb"/>
        <w:spacing w:beforeAutospacing="0" w:afterAutospacing="0" w:line="480" w:lineRule="auto"/>
        <w:ind w:left="720" w:hanging="720"/>
        <w:rPr>
          <w:rStyle w:val="Hyperlink"/>
          <w:color w:val="000000" w:themeColor="text1"/>
        </w:rPr>
      </w:pPr>
      <w:r w:rsidRPr="00A16B77">
        <w:rPr>
          <w:color w:val="000000" w:themeColor="text1"/>
        </w:rPr>
        <w:t>Chartier-Otis, M., Perreault, M., &amp; Bélanger, C. (2010). Determinants of Barriers to Treatment for Anxiety Disorders.</w:t>
      </w:r>
      <w:r w:rsidRPr="00A16B77">
        <w:rPr>
          <w:rStyle w:val="apple-converted-space"/>
          <w:color w:val="000000" w:themeColor="text1"/>
        </w:rPr>
        <w:t> </w:t>
      </w:r>
      <w:r w:rsidRPr="00A16B77">
        <w:rPr>
          <w:color w:val="000000" w:themeColor="text1"/>
          <w:bdr w:val="single" w:color="ECEDEE" w:sz="2" w:space="0" w:frame="1"/>
        </w:rPr>
        <w:t>Psychiatric Quarterly</w:t>
      </w:r>
      <w:r w:rsidRPr="00A16B77">
        <w:rPr>
          <w:color w:val="000000" w:themeColor="text1"/>
        </w:rPr>
        <w:t>,</w:t>
      </w:r>
      <w:r w:rsidRPr="00A16B77">
        <w:rPr>
          <w:rStyle w:val="apple-converted-space"/>
          <w:color w:val="000000" w:themeColor="text1"/>
        </w:rPr>
        <w:t> </w:t>
      </w:r>
      <w:r w:rsidRPr="00A16B77">
        <w:rPr>
          <w:color w:val="000000" w:themeColor="text1"/>
          <w:bdr w:val="single" w:color="ECEDEE" w:sz="2" w:space="0" w:frame="1"/>
        </w:rPr>
        <w:t>81</w:t>
      </w:r>
      <w:r w:rsidRPr="00A16B77">
        <w:rPr>
          <w:color w:val="000000" w:themeColor="text1"/>
        </w:rPr>
        <w:t>(2), 127–138.</w:t>
      </w:r>
      <w:r w:rsidRPr="00A16B77">
        <w:rPr>
          <w:rStyle w:val="apple-converted-space"/>
          <w:color w:val="000000" w:themeColor="text1"/>
        </w:rPr>
        <w:t> </w:t>
      </w:r>
      <w:hyperlink w:history="1" r:id="rId19">
        <w:r w:rsidRPr="00A16B77">
          <w:rPr>
            <w:rStyle w:val="Hyperlink"/>
            <w:color w:val="000000" w:themeColor="text1"/>
            <w:bdr w:val="single" w:color="ECEDEE" w:sz="2" w:space="0" w:frame="1"/>
          </w:rPr>
          <w:t>https://doi.org/10.1007/s11126-010-9123-5</w:t>
        </w:r>
      </w:hyperlink>
    </w:p>
    <w:p w:rsidRPr="00A16B77" w:rsidR="0019348B" w:rsidP="00712078" w:rsidRDefault="0019348B" w14:paraId="7FAED220" w14:textId="77777777">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Choi, B. C., &amp; Pak, A. W. (2005). A catalog of biases in questionnaires.</w:t>
      </w:r>
      <w:r w:rsidRPr="00A16B77">
        <w:rPr>
          <w:rStyle w:val="apple-converted-space"/>
          <w:color w:val="000000" w:themeColor="text1"/>
          <w:shd w:val="clear" w:color="auto" w:fill="FFFFFF"/>
        </w:rPr>
        <w:t> </w:t>
      </w:r>
      <w:r w:rsidRPr="00A16B77">
        <w:rPr>
          <w:i/>
          <w:color w:val="000000" w:themeColor="text1"/>
        </w:rPr>
        <w:t>Preventing chronic disease</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2</w:t>
      </w:r>
      <w:r w:rsidRPr="00A16B77">
        <w:rPr>
          <w:color w:val="000000" w:themeColor="text1"/>
          <w:shd w:val="clear" w:color="auto" w:fill="FFFFFF"/>
        </w:rPr>
        <w:t>(1), A13.</w:t>
      </w:r>
    </w:p>
    <w:p w:rsidRPr="00A16B77" w:rsidR="0019348B" w:rsidP="00712078" w:rsidRDefault="0019348B" w14:paraId="70C02303" w14:textId="77777777">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Chowdhury, N., &amp; Khandoker, A. H. (2023). The gold-standard treatment for social anxiety disorder: A roadmap for the future.</w:t>
      </w:r>
      <w:r w:rsidRPr="00A16B77">
        <w:rPr>
          <w:rStyle w:val="apple-converted-space"/>
          <w:color w:val="000000" w:themeColor="text1"/>
          <w:shd w:val="clear" w:color="auto" w:fill="FFFFFF"/>
        </w:rPr>
        <w:t> </w:t>
      </w:r>
      <w:r w:rsidRPr="00A16B77">
        <w:rPr>
          <w:i/>
          <w:color w:val="000000" w:themeColor="text1"/>
        </w:rPr>
        <w:t>Frontiers in psychology</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13</w:t>
      </w:r>
      <w:r w:rsidRPr="00A16B77">
        <w:rPr>
          <w:color w:val="000000" w:themeColor="text1"/>
          <w:shd w:val="clear" w:color="auto" w:fill="FFFFFF"/>
        </w:rPr>
        <w:t xml:space="preserve">, 1070975. </w:t>
      </w:r>
      <w:hyperlink w:history="1" r:id="rId20">
        <w:r w:rsidRPr="00A16B77">
          <w:rPr>
            <w:rStyle w:val="Hyperlink"/>
            <w:color w:val="000000" w:themeColor="text1"/>
            <w:shd w:val="clear" w:color="auto" w:fill="FFFFFF"/>
          </w:rPr>
          <w:t>https://doi.org/10.3389/fpsyg.2022.1070975</w:t>
        </w:r>
      </w:hyperlink>
    </w:p>
    <w:p w:rsidRPr="00A16B77" w:rsidR="0019348B" w:rsidP="00712078" w:rsidRDefault="0019348B" w14:paraId="160C2101" w14:textId="77777777">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Ciuca, A. M., Berger, T., Crişan, L. G., &amp; Miclea, M. (2018). Internet-based treatment for panic disorder: A three-arm randomized controlled trial comparing guided (via real-time video sessions) with unguided self-help treatment and a waitlist control. PAXPD study results. </w:t>
      </w:r>
      <w:r w:rsidRPr="00A16B77">
        <w:rPr>
          <w:i/>
          <w:color w:val="000000" w:themeColor="text1"/>
          <w:shd w:val="clear" w:color="auto" w:fill="FFFFFF"/>
        </w:rPr>
        <w:t>Journal of anxiety disorders</w:t>
      </w:r>
      <w:r w:rsidRPr="00A16B77">
        <w:rPr>
          <w:color w:val="000000" w:themeColor="text1"/>
          <w:shd w:val="clear" w:color="auto" w:fill="FFFFFF"/>
        </w:rPr>
        <w:t>, </w:t>
      </w:r>
      <w:r w:rsidRPr="00A16B77">
        <w:rPr>
          <w:i/>
          <w:color w:val="000000" w:themeColor="text1"/>
          <w:shd w:val="clear" w:color="auto" w:fill="FFFFFF"/>
        </w:rPr>
        <w:t>56</w:t>
      </w:r>
      <w:r w:rsidRPr="00A16B77">
        <w:rPr>
          <w:color w:val="000000" w:themeColor="text1"/>
          <w:shd w:val="clear" w:color="auto" w:fill="FFFFFF"/>
        </w:rPr>
        <w:t xml:space="preserve">, 43–55. </w:t>
      </w:r>
      <w:hyperlink w:history="1" r:id="rId21">
        <w:r w:rsidRPr="00A16B77">
          <w:rPr>
            <w:rStyle w:val="Hyperlink"/>
            <w:color w:val="000000" w:themeColor="text1"/>
            <w:shd w:val="clear" w:color="auto" w:fill="FFFFFF"/>
          </w:rPr>
          <w:t>https://doi.org/10.1016/j.janxdis.2018.03.009</w:t>
        </w:r>
      </w:hyperlink>
    </w:p>
    <w:p w:rsidRPr="00A16B77" w:rsidR="0019348B" w:rsidP="00712078" w:rsidRDefault="0019348B" w14:paraId="6A5AE107" w14:textId="77777777">
      <w:pPr>
        <w:pStyle w:val="StandardWeb"/>
        <w:spacing w:line="480" w:lineRule="auto"/>
        <w:ind w:left="720" w:hanging="720"/>
        <w:rPr>
          <w:color w:val="000000" w:themeColor="text1"/>
          <w:shd w:val="clear" w:color="auto" w:fill="FFFFFF"/>
        </w:rPr>
      </w:pPr>
      <w:r w:rsidRPr="00A16B77">
        <w:rPr>
          <w:color w:val="000000" w:themeColor="text1"/>
          <w:shd w:val="clear" w:color="auto" w:fill="FFFFFF"/>
        </w:rPr>
        <w:t>Craske, M. G., Treanor, M., Conway, C. C., Zbozinek, T., &amp; Vervliet, B. (2014). Maximizing exposure therapy: An inhibitory learning approach. </w:t>
      </w:r>
      <w:r w:rsidRPr="00A16B77">
        <w:rPr>
          <w:i/>
          <w:iCs/>
          <w:color w:val="000000" w:themeColor="text1"/>
          <w:shd w:val="clear" w:color="auto" w:fill="FFFFFF"/>
        </w:rPr>
        <w:t>Behaviour research and therapy</w:t>
      </w:r>
      <w:r w:rsidRPr="00A16B77">
        <w:rPr>
          <w:color w:val="000000" w:themeColor="text1"/>
          <w:shd w:val="clear" w:color="auto" w:fill="FFFFFF"/>
        </w:rPr>
        <w:t>, </w:t>
      </w:r>
      <w:r w:rsidRPr="00A16B77">
        <w:rPr>
          <w:i/>
          <w:iCs/>
          <w:color w:val="000000" w:themeColor="text1"/>
          <w:shd w:val="clear" w:color="auto" w:fill="FFFFFF"/>
        </w:rPr>
        <w:t>58</w:t>
      </w:r>
      <w:r w:rsidRPr="00A16B77">
        <w:rPr>
          <w:color w:val="000000" w:themeColor="text1"/>
          <w:shd w:val="clear" w:color="auto" w:fill="FFFFFF"/>
        </w:rPr>
        <w:t>, 10-23.</w:t>
      </w:r>
    </w:p>
    <w:p w:rsidRPr="00851FC8" w:rsidR="0019348B" w:rsidP="00712078" w:rsidRDefault="0019348B" w14:paraId="3B77B631" w14:textId="77777777">
      <w:pPr>
        <w:pStyle w:val="StandardWeb"/>
        <w:spacing w:beforeAutospacing="0" w:afterAutospacing="0" w:line="480" w:lineRule="auto"/>
        <w:ind w:left="720" w:hanging="720"/>
        <w:rPr>
          <w:color w:val="000000" w:themeColor="text1"/>
          <w:shd w:val="clear" w:color="auto" w:fill="FFFFFF"/>
          <w:lang w:val="nl-NL"/>
        </w:rPr>
      </w:pPr>
      <w:r w:rsidRPr="00A16B77">
        <w:rPr>
          <w:color w:val="000000" w:themeColor="text1"/>
          <w:shd w:val="clear" w:color="auto" w:fill="FFFFFF"/>
        </w:rPr>
        <w:t>Deacon, B. J., Farrell, N. R., Kemp, J. J., Dixon, L. J., Sy, J. T., Zhang, A. R., &amp; McGrath, P. B. (2013). Assessing therapist reservations about exposure therapy for anxiety disorders: the Therapist Beliefs about Exposure Scale.</w:t>
      </w:r>
      <w:r w:rsidRPr="00A16B77">
        <w:rPr>
          <w:rStyle w:val="apple-converted-space"/>
          <w:color w:val="000000" w:themeColor="text1"/>
          <w:shd w:val="clear" w:color="auto" w:fill="FFFFFF"/>
        </w:rPr>
        <w:t> </w:t>
      </w:r>
      <w:r w:rsidRPr="00851FC8">
        <w:rPr>
          <w:color w:val="000000" w:themeColor="text1"/>
          <w:lang w:val="nl-NL"/>
        </w:rPr>
        <w:t>Journal of anxiety disorders</w:t>
      </w:r>
      <w:r w:rsidRPr="00851FC8">
        <w:rPr>
          <w:color w:val="000000" w:themeColor="text1"/>
          <w:shd w:val="clear" w:color="auto" w:fill="FFFFFF"/>
          <w:lang w:val="nl-NL"/>
        </w:rPr>
        <w:t>,</w:t>
      </w:r>
      <w:r w:rsidRPr="00851FC8">
        <w:rPr>
          <w:rStyle w:val="apple-converted-space"/>
          <w:color w:val="000000" w:themeColor="text1"/>
          <w:shd w:val="clear" w:color="auto" w:fill="FFFFFF"/>
          <w:lang w:val="nl-NL"/>
        </w:rPr>
        <w:t> </w:t>
      </w:r>
      <w:r w:rsidRPr="00851FC8">
        <w:rPr>
          <w:color w:val="000000" w:themeColor="text1"/>
          <w:lang w:val="nl-NL"/>
        </w:rPr>
        <w:t>27</w:t>
      </w:r>
      <w:r w:rsidRPr="00851FC8">
        <w:rPr>
          <w:color w:val="000000" w:themeColor="text1"/>
          <w:shd w:val="clear" w:color="auto" w:fill="FFFFFF"/>
          <w:lang w:val="nl-NL"/>
        </w:rPr>
        <w:t xml:space="preserve">(8), 772–780. </w:t>
      </w:r>
      <w:hyperlink w:history="1" r:id="rId22">
        <w:r w:rsidRPr="00851FC8">
          <w:rPr>
            <w:rStyle w:val="Hyperlink"/>
            <w:color w:val="000000" w:themeColor="text1"/>
            <w:shd w:val="clear" w:color="auto" w:fill="FFFFFF"/>
            <w:lang w:val="nl-NL"/>
          </w:rPr>
          <w:t>https://doi.org/10.1016/j.janxdis.2013.04.006</w:t>
        </w:r>
      </w:hyperlink>
    </w:p>
    <w:p w:rsidRPr="00A16B77" w:rsidR="0019348B" w:rsidP="00712078" w:rsidRDefault="0019348B" w14:paraId="7A9537CF" w14:textId="77777777">
      <w:pPr>
        <w:pStyle w:val="StandardWeb"/>
        <w:spacing w:beforeAutospacing="0" w:afterAutospacing="0" w:line="480" w:lineRule="auto"/>
        <w:ind w:left="720" w:hanging="720"/>
        <w:rPr>
          <w:color w:val="000000" w:themeColor="text1"/>
        </w:rPr>
      </w:pPr>
      <w:r w:rsidRPr="00851FC8">
        <w:rPr>
          <w:color w:val="000000" w:themeColor="text1"/>
          <w:lang w:val="nl-NL"/>
        </w:rPr>
        <w:t xml:space="preserve">Donker, T., Cornelisz, I., van Klaveren, C., van Straten, A., Carlbring, P., Cuijpers, P., &amp; van Gelder, J. L. (2019). </w:t>
      </w:r>
      <w:r w:rsidRPr="00A16B77">
        <w:rPr>
          <w:color w:val="000000" w:themeColor="text1"/>
        </w:rPr>
        <w:t xml:space="preserve">Effectiveness of Self-guided App-Based Virtual Reality Cognitive Behavior Therapy for Acrophobia: A Randomized Clinical Trial. JAMA psychiatry, 76(7), 682–690. </w:t>
      </w:r>
      <w:hyperlink r:id="rId23">
        <w:r w:rsidRPr="00A16B77">
          <w:rPr>
            <w:rStyle w:val="Hyperlink"/>
            <w:color w:val="000000" w:themeColor="text1"/>
          </w:rPr>
          <w:t>https://doi.org/10.1001/jamapsychiatry.2019.0219</w:t>
        </w:r>
      </w:hyperlink>
    </w:p>
    <w:p w:rsidRPr="00A16B77" w:rsidR="00E2734E" w:rsidP="00712078" w:rsidRDefault="00E2734E" w14:paraId="31F3BD51" w14:textId="77777777">
      <w:pPr>
        <w:pStyle w:val="StandardWeb"/>
        <w:spacing w:beforeAutospacing="0" w:afterAutospacing="0" w:line="480" w:lineRule="auto"/>
        <w:ind w:left="720" w:hanging="720"/>
        <w:rPr>
          <w:color w:val="000000" w:themeColor="text1"/>
        </w:rPr>
      </w:pPr>
      <w:r w:rsidRPr="00A16B77">
        <w:rPr>
          <w:color w:val="000000" w:themeColor="text1"/>
          <w:shd w:val="clear" w:color="auto" w:fill="FFFFFF"/>
        </w:rPr>
        <w:t>Durham, C. J., McGrath, L. D., Burlingame, G. M., Schaalje, G. B., Lambert, M. J., &amp; Davies, D. R. (2002). The effects of repeated administrations on self-report and parent-report scales.</w:t>
      </w:r>
      <w:r w:rsidRPr="00A16B77">
        <w:rPr>
          <w:rStyle w:val="apple-converted-space"/>
          <w:color w:val="000000" w:themeColor="text1"/>
          <w:shd w:val="clear" w:color="auto" w:fill="FFFFFF"/>
        </w:rPr>
        <w:t> </w:t>
      </w:r>
      <w:r w:rsidRPr="00A16B77">
        <w:rPr>
          <w:rStyle w:val="Hervorhebung"/>
          <w:color w:val="000000" w:themeColor="text1"/>
        </w:rPr>
        <w:t>Journal of Psychoeducational Assessment, 20</w:t>
      </w:r>
      <w:r w:rsidRPr="00A16B77">
        <w:rPr>
          <w:color w:val="000000" w:themeColor="text1"/>
          <w:shd w:val="clear" w:color="auto" w:fill="FFFFFF"/>
        </w:rPr>
        <w:t>(3), 240–257.</w:t>
      </w:r>
      <w:r w:rsidRPr="00A16B77">
        <w:rPr>
          <w:rStyle w:val="apple-converted-space"/>
          <w:color w:val="000000" w:themeColor="text1"/>
          <w:shd w:val="clear" w:color="auto" w:fill="FFFFFF"/>
        </w:rPr>
        <w:t> </w:t>
      </w:r>
      <w:hyperlink w:tgtFrame="_blank" w:history="1" r:id="rId24">
        <w:r w:rsidRPr="00A16B77">
          <w:rPr>
            <w:rStyle w:val="Hyperlink"/>
            <w:color w:val="000000" w:themeColor="text1"/>
            <w:u w:val="none"/>
          </w:rPr>
          <w:t>https://doi.org/10.1177/073428290202000302</w:t>
        </w:r>
      </w:hyperlink>
    </w:p>
    <w:p w:rsidRPr="00A16B77" w:rsidR="0019348B" w:rsidP="00712078" w:rsidRDefault="0019348B" w14:paraId="498B0160" w14:textId="77777777">
      <w:pPr>
        <w:pStyle w:val="StandardWeb"/>
        <w:spacing w:beforeAutospacing="0" w:afterAutospacing="0" w:line="480" w:lineRule="auto"/>
        <w:ind w:left="720" w:hanging="720"/>
        <w:rPr>
          <w:color w:val="000000" w:themeColor="text1"/>
        </w:rPr>
      </w:pPr>
      <w:r w:rsidRPr="00A16B77">
        <w:rPr>
          <w:color w:val="000000" w:themeColor="text1"/>
        </w:rPr>
        <w:t>First, M. B., Williams, J. B. W., Karg, R. S., &amp; Spitzer, R. L. (2016). User's guide for the SCID-5-CV Structured Clinical Interview for DSM-5® disorders: Clinical version. American Psychiatric Publishing, Inc.</w:t>
      </w:r>
    </w:p>
    <w:p w:rsidRPr="00A16B77" w:rsidR="0019348B" w:rsidP="00712078" w:rsidRDefault="0019348B" w14:paraId="74C09F68" w14:textId="77777777">
      <w:pPr>
        <w:pStyle w:val="StandardWeb"/>
        <w:spacing w:beforeAutospacing="0" w:afterAutospacing="0" w:line="480" w:lineRule="auto"/>
        <w:ind w:left="720" w:hanging="720"/>
        <w:rPr>
          <w:color w:val="000000" w:themeColor="text1"/>
        </w:rPr>
      </w:pPr>
      <w:r w:rsidRPr="00A16B77">
        <w:rPr>
          <w:color w:val="000000" w:themeColor="text1"/>
        </w:rPr>
        <w:t>Foa, E. B., Huppert, J., &amp; Cahill, S. (2006). Emotional processing theory: An update. In B. O. Rothbaum (Ed.), Pathological anxiety: Emotional processing in etiology and treatment (pp. 3–24). The Guilford Press.</w:t>
      </w:r>
    </w:p>
    <w:p w:rsidRPr="00A16B77" w:rsidR="0019348B" w:rsidP="00712078" w:rsidRDefault="0019348B" w14:paraId="1CB04953" w14:textId="77777777">
      <w:pPr>
        <w:pStyle w:val="StandardWeb"/>
        <w:spacing w:line="480" w:lineRule="auto"/>
        <w:ind w:left="720" w:hanging="720"/>
        <w:rPr>
          <w:color w:val="000000" w:themeColor="text1"/>
        </w:rPr>
      </w:pPr>
      <w:r w:rsidRPr="00A16B77">
        <w:rPr>
          <w:color w:val="000000" w:themeColor="text1"/>
        </w:rPr>
        <w:t xml:space="preserve">Foa, E.B., &amp; Kozak, M.J. (1986). Emotional processing of fear: Exposure to corrective information. </w:t>
      </w:r>
      <w:r w:rsidRPr="00A16B77">
        <w:rPr>
          <w:i/>
          <w:color w:val="000000" w:themeColor="text1"/>
        </w:rPr>
        <w:t>Psychological Bulletin</w:t>
      </w:r>
      <w:r w:rsidRPr="00A16B77">
        <w:rPr>
          <w:color w:val="000000" w:themeColor="text1"/>
        </w:rPr>
        <w:t xml:space="preserve">, </w:t>
      </w:r>
      <w:r w:rsidRPr="00A16B77">
        <w:rPr>
          <w:i/>
          <w:color w:val="000000" w:themeColor="text1"/>
        </w:rPr>
        <w:t xml:space="preserve">99, </w:t>
      </w:r>
      <w:r w:rsidRPr="00A16B77">
        <w:rPr>
          <w:color w:val="000000" w:themeColor="text1"/>
        </w:rPr>
        <w:t>20–35.</w:t>
      </w:r>
    </w:p>
    <w:p w:rsidRPr="00851FC8" w:rsidR="000344A7" w:rsidP="00712078" w:rsidRDefault="000344A7" w14:paraId="48546C8E" w14:textId="77777777">
      <w:pPr>
        <w:spacing w:line="480" w:lineRule="auto"/>
        <w:ind w:left="720" w:hanging="720"/>
        <w:rPr>
          <w:color w:val="000000" w:themeColor="text1"/>
          <w:kern w:val="0"/>
          <w:lang w:val="de-DE"/>
          <w14:ligatures w14:val="none"/>
        </w:rPr>
      </w:pPr>
      <w:r w:rsidRPr="00A16B77">
        <w:rPr>
          <w:color w:val="000000" w:themeColor="text1"/>
          <w:kern w:val="0"/>
          <w14:ligatures w14:val="none"/>
        </w:rPr>
        <w:t>Garrido, S., Millington, C., Cheers, D., Boydell, K., Schubert, E., Meade, T., &amp; Nguyen, Q. V. (2019). What Works and What Doesn’t Work? A Systematic Review of Digital Mental Health Interventions for Depression and Anxiety in Young People. </w:t>
      </w:r>
      <w:r w:rsidRPr="00851FC8">
        <w:rPr>
          <w:i/>
          <w:iCs/>
          <w:color w:val="000000" w:themeColor="text1"/>
          <w:kern w:val="0"/>
          <w:lang w:val="de-DE"/>
          <w14:ligatures w14:val="none"/>
        </w:rPr>
        <w:t>Frontiers in Psychiatry</w:t>
      </w:r>
      <w:r w:rsidRPr="00851FC8">
        <w:rPr>
          <w:color w:val="000000" w:themeColor="text1"/>
          <w:kern w:val="0"/>
          <w:lang w:val="de-DE"/>
          <w14:ligatures w14:val="none"/>
        </w:rPr>
        <w:t>, </w:t>
      </w:r>
      <w:r w:rsidRPr="00851FC8">
        <w:rPr>
          <w:i/>
          <w:iCs/>
          <w:color w:val="000000" w:themeColor="text1"/>
          <w:kern w:val="0"/>
          <w:lang w:val="de-DE"/>
          <w14:ligatures w14:val="none"/>
        </w:rPr>
        <w:t>10</w:t>
      </w:r>
      <w:r w:rsidRPr="00851FC8">
        <w:rPr>
          <w:color w:val="000000" w:themeColor="text1"/>
          <w:kern w:val="0"/>
          <w:lang w:val="de-DE"/>
          <w14:ligatures w14:val="none"/>
        </w:rPr>
        <w:t>, 759. https://doi.org/10.3389/fpsyt.2019.00759</w:t>
      </w:r>
    </w:p>
    <w:p w:rsidRPr="00851FC8" w:rsidR="000344A7" w:rsidP="00712078" w:rsidRDefault="000344A7" w14:paraId="592EEF71" w14:textId="77777777">
      <w:pPr>
        <w:pStyle w:val="StandardWeb"/>
        <w:spacing w:beforeAutospacing="0" w:afterAutospacing="0" w:line="480" w:lineRule="auto"/>
        <w:ind w:left="720" w:hanging="720"/>
        <w:rPr>
          <w:color w:val="000000" w:themeColor="text1"/>
          <w:lang w:val="de-DE"/>
        </w:rPr>
      </w:pPr>
    </w:p>
    <w:p w:rsidRPr="00A16B77" w:rsidR="0019348B" w:rsidP="00712078" w:rsidRDefault="0019348B" w14:paraId="31F9C840" w14:textId="154D7FDD">
      <w:pPr>
        <w:pStyle w:val="StandardWeb"/>
        <w:spacing w:beforeAutospacing="0" w:afterAutospacing="0" w:line="480" w:lineRule="auto"/>
        <w:ind w:left="720" w:hanging="720"/>
        <w:rPr>
          <w:rStyle w:val="url"/>
          <w:color w:val="000000" w:themeColor="text1"/>
        </w:rPr>
      </w:pPr>
      <w:r w:rsidRPr="00851FC8">
        <w:rPr>
          <w:color w:val="000000" w:themeColor="text1"/>
          <w:lang w:val="de-DE"/>
        </w:rPr>
        <w:t xml:space="preserve">Gloster, A. T., Wittchen, H., Einsle, F., </w:t>
      </w:r>
      <w:proofErr w:type="gramStart"/>
      <w:r w:rsidRPr="00851FC8">
        <w:rPr>
          <w:color w:val="000000" w:themeColor="text1"/>
          <w:lang w:val="de-DE"/>
        </w:rPr>
        <w:t>Lang</w:t>
      </w:r>
      <w:proofErr w:type="gramEnd"/>
      <w:r w:rsidRPr="00851FC8">
        <w:rPr>
          <w:color w:val="000000" w:themeColor="text1"/>
          <w:lang w:val="de-DE"/>
        </w:rPr>
        <w:t xml:space="preserve">, T., Helbig-Lang, S., Fydrich, T., Fehm, L., Hamm, A. O., Richter, J., Alpers, G. W., Gerlach, A. L., Ströhle, A., Kircher, T., Deckert, J., Zwanzger, P., Höfler, M., &amp; Arolt, V. (2011). </w:t>
      </w:r>
      <w:r w:rsidRPr="00A16B77">
        <w:rPr>
          <w:color w:val="000000" w:themeColor="text1"/>
        </w:rPr>
        <w:t xml:space="preserve">Psychological treatment for </w:t>
      </w:r>
      <w:r w:rsidRPr="00A16B77">
        <w:rPr>
          <w:color w:val="000000" w:themeColor="text1"/>
        </w:rPr>
        <w:t>panic disorder with agoraphobia: A randomized controlled trial to examine the role of therapist-guided exposure in situ in CBT.</w:t>
      </w:r>
      <w:r w:rsidRPr="00A16B77">
        <w:rPr>
          <w:rStyle w:val="apple-converted-space"/>
          <w:color w:val="000000" w:themeColor="text1"/>
        </w:rPr>
        <w:t> </w:t>
      </w:r>
      <w:r w:rsidRPr="00A16B77">
        <w:rPr>
          <w:color w:val="000000" w:themeColor="text1"/>
        </w:rPr>
        <w:t>Journal Of Consulting And Clinical Psychology,</w:t>
      </w:r>
      <w:r w:rsidRPr="00A16B77">
        <w:rPr>
          <w:rStyle w:val="apple-converted-space"/>
          <w:color w:val="000000" w:themeColor="text1"/>
        </w:rPr>
        <w:t> </w:t>
      </w:r>
      <w:r w:rsidRPr="00A16B77">
        <w:rPr>
          <w:color w:val="000000" w:themeColor="text1"/>
        </w:rPr>
        <w:t>79(3), 406–420.</w:t>
      </w:r>
      <w:r w:rsidRPr="00A16B77">
        <w:rPr>
          <w:rStyle w:val="apple-converted-space"/>
          <w:color w:val="000000" w:themeColor="text1"/>
        </w:rPr>
        <w:t> </w:t>
      </w:r>
      <w:hyperlink r:id="rId25">
        <w:r w:rsidRPr="00A16B77">
          <w:rPr>
            <w:rStyle w:val="Hyperlink"/>
            <w:color w:val="000000" w:themeColor="text1"/>
          </w:rPr>
          <w:t>https://doi.org/10.1037/a0023584</w:t>
        </w:r>
      </w:hyperlink>
    </w:p>
    <w:p w:rsidRPr="00A16B77" w:rsidR="0019348B" w:rsidP="00712078" w:rsidRDefault="0019348B" w14:paraId="56840395" w14:textId="6191DCEC">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Graham, W. M., Drinkwater, R., Kelson, J., &amp; Kabir, M. A. (2025). Self-guided virtual reality therapy for anxiety: A systematic review.</w:t>
      </w:r>
      <w:r w:rsidRPr="00A16B77">
        <w:rPr>
          <w:rStyle w:val="apple-converted-space"/>
          <w:color w:val="000000" w:themeColor="text1"/>
          <w:shd w:val="clear" w:color="auto" w:fill="FFFFFF"/>
        </w:rPr>
        <w:t> </w:t>
      </w:r>
      <w:r w:rsidRPr="00A16B77">
        <w:rPr>
          <w:i/>
          <w:color w:val="000000" w:themeColor="text1"/>
        </w:rPr>
        <w:t>International journal of medical informatics</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200</w:t>
      </w:r>
      <w:r w:rsidRPr="00A16B77">
        <w:rPr>
          <w:color w:val="000000" w:themeColor="text1"/>
          <w:shd w:val="clear" w:color="auto" w:fill="FFFFFF"/>
        </w:rPr>
        <w:t xml:space="preserve">, 105902. </w:t>
      </w:r>
      <w:hyperlink w:history="1" r:id="rId26">
        <w:r w:rsidRPr="00A16B77">
          <w:rPr>
            <w:rStyle w:val="Hyperlink"/>
            <w:color w:val="000000" w:themeColor="text1"/>
            <w:shd w:val="clear" w:color="auto" w:fill="FFFFFF"/>
          </w:rPr>
          <w:t>https://doi.org/10.1016/j.ijmedinf.2025.105902</w:t>
        </w:r>
      </w:hyperlink>
    </w:p>
    <w:p w:rsidRPr="00A16B77" w:rsidR="0019348B" w:rsidP="00712078" w:rsidRDefault="0019348B" w14:paraId="218A5E25" w14:textId="77777777">
      <w:pPr>
        <w:pStyle w:val="StandardWeb"/>
        <w:spacing w:beforeAutospacing="0" w:afterAutospacing="0" w:line="480" w:lineRule="auto"/>
        <w:ind w:left="720" w:hanging="720"/>
        <w:rPr>
          <w:color w:val="000000" w:themeColor="text1"/>
        </w:rPr>
      </w:pPr>
      <w:r w:rsidRPr="00851FC8">
        <w:rPr>
          <w:color w:val="000000" w:themeColor="text1"/>
          <w:lang w:val="de-DE"/>
        </w:rPr>
        <w:t xml:space="preserve">Heimberg, R. G., Hofmann, S. G., Liebowitz, M. R., Schneier, F. R., Smits, J. A. J., Stein, M. B., Hinton, D. E., &amp; Craske, M. G. (2014). </w:t>
      </w:r>
      <w:r w:rsidRPr="00A16B77">
        <w:rPr>
          <w:color w:val="000000" w:themeColor="text1"/>
        </w:rPr>
        <w:t xml:space="preserve">SOCIAL ANXIETY DISORDER IN DSM-5. Depression And Anxiety, 31(6), 472–479. </w:t>
      </w:r>
      <w:hyperlink r:id="rId27">
        <w:r w:rsidRPr="00A16B77">
          <w:rPr>
            <w:rStyle w:val="Hyperlink"/>
            <w:color w:val="000000" w:themeColor="text1"/>
          </w:rPr>
          <w:t>https://doi.org/10.1002/da.22231</w:t>
        </w:r>
      </w:hyperlink>
    </w:p>
    <w:p w:rsidRPr="00A16B77" w:rsidR="0019348B" w:rsidP="00712078" w:rsidRDefault="0019348B" w14:paraId="544A8450" w14:textId="77777777">
      <w:pPr>
        <w:pStyle w:val="StandardWeb"/>
        <w:spacing w:beforeAutospacing="0" w:afterAutospacing="0" w:line="480" w:lineRule="auto"/>
        <w:ind w:left="720" w:hanging="720"/>
        <w:rPr>
          <w:color w:val="000000" w:themeColor="text1"/>
        </w:rPr>
      </w:pPr>
      <w:r w:rsidRPr="00A16B77">
        <w:rPr>
          <w:color w:val="000000" w:themeColor="text1"/>
        </w:rPr>
        <w:t>Howard, G. S. (1980). Response-shift bias: A problem in evaluating interventions with pre/post self-reports. Evaluation Review, 4(1), 93-106. </w:t>
      </w:r>
      <w:hyperlink r:id="rId28">
        <w:r w:rsidRPr="00A16B77">
          <w:rPr>
            <w:rStyle w:val="Hyperlink"/>
            <w:color w:val="000000" w:themeColor="text1"/>
          </w:rPr>
          <w:t>https://doi.org/10.1177/0193841X8000400105</w:t>
        </w:r>
      </w:hyperlink>
    </w:p>
    <w:p w:rsidRPr="00A16B77" w:rsidR="0019348B" w:rsidP="00712078" w:rsidRDefault="0019348B" w14:paraId="49C2C6DB" w14:textId="33D54764">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Jefferies, P., &amp; Ungar, M. (2020). Social anxiety in young people: A prevalence study in seven countries.</w:t>
      </w:r>
      <w:r w:rsidRPr="00A16B77">
        <w:rPr>
          <w:rStyle w:val="apple-converted-space"/>
          <w:color w:val="000000" w:themeColor="text1"/>
          <w:shd w:val="clear" w:color="auto" w:fill="FFFFFF"/>
        </w:rPr>
        <w:t> </w:t>
      </w:r>
      <w:r w:rsidRPr="00A16B77">
        <w:rPr>
          <w:i/>
          <w:color w:val="000000" w:themeColor="text1"/>
        </w:rPr>
        <w:t>PloS one</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15</w:t>
      </w:r>
      <w:r w:rsidRPr="00A16B77">
        <w:rPr>
          <w:color w:val="000000" w:themeColor="text1"/>
          <w:shd w:val="clear" w:color="auto" w:fill="FFFFFF"/>
        </w:rPr>
        <w:t xml:space="preserve">(9), e0239133. </w:t>
      </w:r>
      <w:hyperlink w:history="1" r:id="rId29">
        <w:r w:rsidRPr="00A16B77">
          <w:rPr>
            <w:rStyle w:val="Hyperlink"/>
            <w:color w:val="000000" w:themeColor="text1"/>
            <w:shd w:val="clear" w:color="auto" w:fill="FFFFFF"/>
          </w:rPr>
          <w:t>https://doi.org/10.1371/journal.pone.0239133</w:t>
        </w:r>
      </w:hyperlink>
    </w:p>
    <w:p w:rsidRPr="00A16B77" w:rsidR="0019348B" w:rsidP="00712078" w:rsidRDefault="0019348B" w14:paraId="50539893" w14:textId="77777777">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Kelson, J. N., Ridout, B., Steinbeck, K., &amp; Campbell, A. J. (2021). The Use of Virtual Reality for Managing Psychological Distress in Adolescents: Systematic Review.</w:t>
      </w:r>
      <w:r w:rsidRPr="00A16B77">
        <w:rPr>
          <w:rStyle w:val="apple-converted-space"/>
          <w:color w:val="000000" w:themeColor="text1"/>
          <w:shd w:val="clear" w:color="auto" w:fill="FFFFFF"/>
        </w:rPr>
        <w:t> </w:t>
      </w:r>
      <w:r w:rsidRPr="00A16B77">
        <w:rPr>
          <w:i/>
          <w:color w:val="000000" w:themeColor="text1"/>
        </w:rPr>
        <w:t>Cyberpsychology, Behavior, and Social Networking</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24</w:t>
      </w:r>
      <w:r w:rsidRPr="00A16B77">
        <w:rPr>
          <w:color w:val="000000" w:themeColor="text1"/>
          <w:shd w:val="clear" w:color="auto" w:fill="FFFFFF"/>
        </w:rPr>
        <w:t>(10), 633-641.</w:t>
      </w:r>
      <w:r w:rsidRPr="00A16B77">
        <w:rPr>
          <w:rStyle w:val="apple-converted-space"/>
          <w:color w:val="000000" w:themeColor="text1"/>
          <w:shd w:val="clear" w:color="auto" w:fill="FFFFFF"/>
        </w:rPr>
        <w:t> </w:t>
      </w:r>
      <w:hyperlink w:history="1" r:id="rId30">
        <w:r w:rsidRPr="00A16B77">
          <w:rPr>
            <w:rStyle w:val="Hyperlink"/>
            <w:color w:val="000000" w:themeColor="text1"/>
          </w:rPr>
          <w:t>https://doi.org/10.1089/cyber.2021.0090</w:t>
        </w:r>
      </w:hyperlink>
      <w:r w:rsidRPr="00A16B77">
        <w:rPr>
          <w:rStyle w:val="apple-converted-space"/>
          <w:color w:val="000000" w:themeColor="text1"/>
          <w:shd w:val="clear" w:color="auto" w:fill="FFFFFF"/>
        </w:rPr>
        <w:t> </w:t>
      </w:r>
    </w:p>
    <w:p w:rsidRPr="00A16B77" w:rsidR="0019348B" w:rsidP="00712078" w:rsidRDefault="0019348B" w14:paraId="32111126" w14:textId="77777777">
      <w:pPr>
        <w:pStyle w:val="StandardWeb"/>
        <w:spacing w:beforeAutospacing="0" w:afterAutospacing="0" w:line="480" w:lineRule="auto"/>
        <w:ind w:left="720" w:hanging="720"/>
        <w:rPr>
          <w:rStyle w:val="url"/>
          <w:color w:val="000000" w:themeColor="text1"/>
        </w:rPr>
      </w:pPr>
      <w:r w:rsidRPr="00A16B77">
        <w:rPr>
          <w:color w:val="000000" w:themeColor="text1"/>
        </w:rPr>
        <w:t>Kampmann, I. L., Emmelkamp, P. M., Hartanto, D., Brinkman, W., Zijlstra, B. J., &amp; Morina, N. (2015). Exposure to virtual social interactions in the treatment of social anxiety disorder: A randomized controlled trial.</w:t>
      </w:r>
      <w:r w:rsidRPr="00A16B77">
        <w:rPr>
          <w:rStyle w:val="apple-converted-space"/>
          <w:color w:val="000000" w:themeColor="text1"/>
        </w:rPr>
        <w:t> </w:t>
      </w:r>
      <w:r w:rsidRPr="00A16B77">
        <w:rPr>
          <w:color w:val="000000" w:themeColor="text1"/>
        </w:rPr>
        <w:t>Behaviour Research And Therapy,</w:t>
      </w:r>
      <w:r w:rsidRPr="00A16B77">
        <w:rPr>
          <w:rStyle w:val="apple-converted-space"/>
          <w:color w:val="000000" w:themeColor="text1"/>
        </w:rPr>
        <w:t> </w:t>
      </w:r>
      <w:r w:rsidRPr="00A16B77">
        <w:rPr>
          <w:color w:val="000000" w:themeColor="text1"/>
        </w:rPr>
        <w:t>77, 147–156.</w:t>
      </w:r>
      <w:r w:rsidRPr="00A16B77">
        <w:rPr>
          <w:rStyle w:val="apple-converted-space"/>
          <w:color w:val="000000" w:themeColor="text1"/>
        </w:rPr>
        <w:t> </w:t>
      </w:r>
      <w:hyperlink r:id="rId31">
        <w:r w:rsidRPr="00A16B77">
          <w:rPr>
            <w:rStyle w:val="Hyperlink"/>
            <w:color w:val="000000" w:themeColor="text1"/>
          </w:rPr>
          <w:t>https://doi.org/10.1016/j.brat.2015.12.016</w:t>
        </w:r>
      </w:hyperlink>
    </w:p>
    <w:p w:rsidRPr="00851FC8" w:rsidR="000B657F" w:rsidP="00712078" w:rsidRDefault="000B657F" w14:paraId="73474292" w14:textId="77777777">
      <w:pPr>
        <w:spacing w:line="480" w:lineRule="auto"/>
        <w:ind w:left="720" w:hanging="720"/>
        <w:rPr>
          <w:color w:val="000000" w:themeColor="text1"/>
          <w:kern w:val="0"/>
          <w:lang w:val="de-DE"/>
          <w14:ligatures w14:val="none"/>
        </w:rPr>
      </w:pPr>
      <w:r w:rsidRPr="00A16B77">
        <w:rPr>
          <w:color w:val="000000" w:themeColor="text1"/>
          <w:kern w:val="0"/>
          <w14:ligatures w14:val="none"/>
        </w:rPr>
        <w:t>Kan, C., Wang, Y., Hu, R., Chen, K., &amp; Zhang, Y. (2025). Smartphone-based self-help virtual reality exposure therapy for college students’ social anxiety: a randomized controlled study. </w:t>
      </w:r>
      <w:r w:rsidRPr="00851FC8">
        <w:rPr>
          <w:i/>
          <w:iCs/>
          <w:color w:val="000000" w:themeColor="text1"/>
          <w:kern w:val="0"/>
          <w:lang w:val="de-DE"/>
          <w14:ligatures w14:val="none"/>
        </w:rPr>
        <w:t>Virtual Reality</w:t>
      </w:r>
      <w:r w:rsidRPr="00851FC8">
        <w:rPr>
          <w:color w:val="000000" w:themeColor="text1"/>
          <w:kern w:val="0"/>
          <w:lang w:val="de-DE"/>
          <w14:ligatures w14:val="none"/>
        </w:rPr>
        <w:t>, </w:t>
      </w:r>
      <w:r w:rsidRPr="00851FC8">
        <w:rPr>
          <w:i/>
          <w:iCs/>
          <w:color w:val="000000" w:themeColor="text1"/>
          <w:kern w:val="0"/>
          <w:lang w:val="de-DE"/>
          <w14:ligatures w14:val="none"/>
        </w:rPr>
        <w:t>29</w:t>
      </w:r>
      <w:r w:rsidRPr="00851FC8">
        <w:rPr>
          <w:color w:val="000000" w:themeColor="text1"/>
          <w:kern w:val="0"/>
          <w:lang w:val="de-DE"/>
          <w14:ligatures w14:val="none"/>
        </w:rPr>
        <w:t>(3). https://doi.org/10.1007/s10055-025-01195-0</w:t>
      </w:r>
    </w:p>
    <w:p w:rsidRPr="00A16B77" w:rsidR="0019348B" w:rsidP="00712078" w:rsidRDefault="0019348B" w14:paraId="53CBBF29" w14:textId="77777777">
      <w:pPr>
        <w:pStyle w:val="StandardWeb"/>
        <w:spacing w:beforeAutospacing="0" w:afterAutospacing="0" w:line="480" w:lineRule="auto"/>
        <w:ind w:left="720" w:hanging="720"/>
        <w:rPr>
          <w:color w:val="000000" w:themeColor="text1"/>
        </w:rPr>
      </w:pPr>
      <w:r w:rsidRPr="00851FC8">
        <w:rPr>
          <w:color w:val="000000" w:themeColor="text1"/>
          <w:lang w:val="de-DE"/>
        </w:rPr>
        <w:t xml:space="preserve">Kennedy, R. S., Lane, N. E., Berbaum, K. S., &amp; Lilienthal, M. G. (1993). </w:t>
      </w:r>
      <w:r w:rsidRPr="00A16B77">
        <w:rPr>
          <w:color w:val="000000" w:themeColor="text1"/>
        </w:rPr>
        <w:t>Simulator sickness questionnaire: An enhanced method for quantifying simulator sickness. The International Journal of Aviation Psychology, 3(3), 203–220.</w:t>
      </w:r>
    </w:p>
    <w:p w:rsidRPr="00851FC8" w:rsidR="0019348B" w:rsidP="00712078" w:rsidRDefault="0019348B" w14:paraId="4A71785D" w14:textId="77777777">
      <w:pPr>
        <w:pStyle w:val="StandardWeb"/>
        <w:spacing w:beforeAutospacing="0" w:afterAutospacing="0" w:line="480" w:lineRule="auto"/>
        <w:ind w:left="720" w:hanging="720"/>
        <w:rPr>
          <w:color w:val="000000" w:themeColor="text1"/>
          <w:lang w:val="de-DE"/>
        </w:rPr>
      </w:pPr>
      <w:r w:rsidRPr="00A16B77">
        <w:rPr>
          <w:color w:val="000000" w:themeColor="text1"/>
        </w:rPr>
        <w:t>Kessler, R.C., Berglund, P., Demler, O., Jin, R., Merikangas,K.R., Walters, E.E, (2005) Lifetime Prevalence and Age-of-Onset Distributions of DSM-IV Disorders in the National Comorbidity Survey Replication. </w:t>
      </w:r>
      <w:r w:rsidRPr="00851FC8">
        <w:rPr>
          <w:color w:val="000000" w:themeColor="text1"/>
          <w:lang w:val="de-DE"/>
        </w:rPr>
        <w:t xml:space="preserve">Arch Gen Psychiatry;62(6):593–602. doi:10.1001/archpsyc.62.6.593 </w:t>
      </w:r>
    </w:p>
    <w:p w:rsidRPr="00A16B77" w:rsidR="0019348B" w:rsidP="00712078" w:rsidRDefault="0019348B" w14:paraId="7E2353E9" w14:textId="77777777">
      <w:pPr>
        <w:pStyle w:val="StandardWeb"/>
        <w:spacing w:beforeAutospacing="0" w:afterAutospacing="0" w:line="480" w:lineRule="auto"/>
        <w:ind w:left="720" w:hanging="720"/>
        <w:rPr>
          <w:rStyle w:val="url"/>
          <w:color w:val="000000" w:themeColor="text1"/>
        </w:rPr>
      </w:pPr>
      <w:r w:rsidRPr="00851FC8">
        <w:rPr>
          <w:color w:val="000000" w:themeColor="text1"/>
          <w:lang w:val="de-DE"/>
        </w:rPr>
        <w:t xml:space="preserve">Kim, H. E., Hong, Y., Kim, M., Jung, Y. H., Kyeong, S., &amp; Kim, J. (2017). </w:t>
      </w:r>
      <w:r w:rsidRPr="00A16B77">
        <w:rPr>
          <w:color w:val="000000" w:themeColor="text1"/>
        </w:rPr>
        <w:t>Effectiveness of self-training using the mobile-based virtual reality program in patients with social anxiety disorder.</w:t>
      </w:r>
      <w:r w:rsidRPr="00A16B77">
        <w:rPr>
          <w:rStyle w:val="apple-converted-space"/>
          <w:color w:val="000000" w:themeColor="text1"/>
        </w:rPr>
        <w:t> </w:t>
      </w:r>
      <w:r w:rsidRPr="00A16B77">
        <w:rPr>
          <w:color w:val="000000" w:themeColor="text1"/>
        </w:rPr>
        <w:t>Computers in Human Behavior,</w:t>
      </w:r>
      <w:r w:rsidRPr="00A16B77">
        <w:rPr>
          <w:rStyle w:val="apple-converted-space"/>
          <w:color w:val="000000" w:themeColor="text1"/>
        </w:rPr>
        <w:t> </w:t>
      </w:r>
      <w:r w:rsidRPr="00A16B77">
        <w:rPr>
          <w:color w:val="000000" w:themeColor="text1"/>
        </w:rPr>
        <w:t>73, 614–619.</w:t>
      </w:r>
      <w:r w:rsidRPr="00A16B77">
        <w:rPr>
          <w:rStyle w:val="apple-converted-space"/>
          <w:color w:val="000000" w:themeColor="text1"/>
        </w:rPr>
        <w:t> </w:t>
      </w:r>
      <w:hyperlink r:id="rId32">
        <w:r w:rsidRPr="00A16B77">
          <w:rPr>
            <w:rStyle w:val="Hyperlink"/>
            <w:color w:val="000000" w:themeColor="text1"/>
          </w:rPr>
          <w:t>https://doi.org/10.1016/j.chb.2017.04.017</w:t>
        </w:r>
      </w:hyperlink>
    </w:p>
    <w:p w:rsidRPr="00A16B77" w:rsidR="005C145C" w:rsidP="00712078" w:rsidRDefault="005C145C" w14:paraId="483341AD" w14:textId="77777777">
      <w:pPr>
        <w:spacing w:line="480" w:lineRule="auto"/>
        <w:ind w:left="720" w:hanging="720"/>
        <w:rPr>
          <w:color w:val="000000" w:themeColor="text1"/>
          <w:kern w:val="0"/>
          <w14:ligatures w14:val="none"/>
        </w:rPr>
      </w:pPr>
      <w:r w:rsidRPr="00A16B77">
        <w:rPr>
          <w:color w:val="000000" w:themeColor="text1"/>
          <w:kern w:val="0"/>
          <w14:ligatures w14:val="none"/>
        </w:rPr>
        <w:t>Lacey, C., Frampton, C., &amp; Beaglehole, B. (2024). A self-guided virtual reality solution for social anxiety: Results from a randomized controlled study. </w:t>
      </w:r>
      <w:r w:rsidRPr="00A16B77">
        <w:rPr>
          <w:i/>
          <w:iCs/>
          <w:color w:val="000000" w:themeColor="text1"/>
          <w:kern w:val="0"/>
          <w14:ligatures w14:val="none"/>
        </w:rPr>
        <w:t>Journal Of Psychiatric Research</w:t>
      </w:r>
      <w:r w:rsidRPr="00A16B77">
        <w:rPr>
          <w:color w:val="000000" w:themeColor="text1"/>
          <w:kern w:val="0"/>
          <w14:ligatures w14:val="none"/>
        </w:rPr>
        <w:t>, </w:t>
      </w:r>
      <w:r w:rsidRPr="00A16B77">
        <w:rPr>
          <w:i/>
          <w:iCs/>
          <w:color w:val="000000" w:themeColor="text1"/>
          <w:kern w:val="0"/>
          <w14:ligatures w14:val="none"/>
        </w:rPr>
        <w:t>180</w:t>
      </w:r>
      <w:r w:rsidRPr="00A16B77">
        <w:rPr>
          <w:color w:val="000000" w:themeColor="text1"/>
          <w:kern w:val="0"/>
          <w14:ligatures w14:val="none"/>
        </w:rPr>
        <w:t>, 333–339. https://doi.org/10.1016/j.jpsychires.2024.10.032</w:t>
      </w:r>
    </w:p>
    <w:p w:rsidRPr="00A16B77" w:rsidR="0019348B" w:rsidP="00712078" w:rsidRDefault="0019348B" w14:paraId="2C570077" w14:textId="77777777">
      <w:pPr>
        <w:pStyle w:val="StandardWeb"/>
        <w:spacing w:beforeAutospacing="0" w:afterAutospacing="0" w:line="480" w:lineRule="auto"/>
        <w:ind w:left="720" w:hanging="720"/>
        <w:rPr>
          <w:color w:val="000000" w:themeColor="text1"/>
        </w:rPr>
      </w:pPr>
      <w:r w:rsidRPr="00A16B77">
        <w:rPr>
          <w:color w:val="000000" w:themeColor="text1"/>
          <w:shd w:val="clear" w:color="auto" w:fill="FFFFFF"/>
        </w:rPr>
        <w:t>Leigh, E., &amp; Clark, D. M. (2018). Understanding social anxiety disorder in adolescents and improving treatment outcomes: Applying the cognitive model of Clark and Wells (1995).</w:t>
      </w:r>
      <w:r w:rsidRPr="00A16B77">
        <w:rPr>
          <w:rStyle w:val="apple-converted-space"/>
          <w:color w:val="000000" w:themeColor="text1"/>
          <w:shd w:val="clear" w:color="auto" w:fill="FFFFFF"/>
        </w:rPr>
        <w:t> </w:t>
      </w:r>
      <w:r w:rsidRPr="00A16B77">
        <w:rPr>
          <w:rStyle w:val="Hervorhebung"/>
          <w:color w:val="000000" w:themeColor="text1"/>
        </w:rPr>
        <w:t>Clinical Child and Family Psychology Review, 21</w:t>
      </w:r>
      <w:r w:rsidRPr="00A16B77">
        <w:rPr>
          <w:color w:val="000000" w:themeColor="text1"/>
          <w:shd w:val="clear" w:color="auto" w:fill="FFFFFF"/>
        </w:rPr>
        <w:t>(3), 388–414.</w:t>
      </w:r>
      <w:r w:rsidRPr="00A16B77">
        <w:rPr>
          <w:rStyle w:val="apple-converted-space"/>
          <w:color w:val="000000" w:themeColor="text1"/>
          <w:shd w:val="clear" w:color="auto" w:fill="FFFFFF"/>
        </w:rPr>
        <w:t> </w:t>
      </w:r>
      <w:hyperlink w:tgtFrame="_blank" w:history="1" r:id="rId33">
        <w:r w:rsidRPr="00A16B77">
          <w:rPr>
            <w:rStyle w:val="Hyperlink"/>
            <w:color w:val="000000" w:themeColor="text1"/>
            <w:u w:val="none"/>
          </w:rPr>
          <w:t>https://doi.org/10.1007/s10567-018-0258-5</w:t>
        </w:r>
      </w:hyperlink>
    </w:p>
    <w:p w:rsidRPr="00A16B77" w:rsidR="0019348B" w:rsidP="00712078" w:rsidRDefault="0019348B" w14:paraId="20B9A196" w14:textId="77777777">
      <w:pPr>
        <w:pStyle w:val="StandardWeb"/>
        <w:spacing w:beforeAutospacing="0" w:afterAutospacing="0" w:line="480" w:lineRule="auto"/>
        <w:ind w:left="720" w:hanging="720"/>
        <w:rPr>
          <w:color w:val="000000" w:themeColor="text1"/>
        </w:rPr>
      </w:pPr>
      <w:r w:rsidRPr="00A16B77">
        <w:rPr>
          <w:color w:val="000000" w:themeColor="text1"/>
        </w:rPr>
        <w:t>Liebowitz, M. R. (1987). Social phobia. In D. F. Klein (Ed.), Modern Problems in Pharmacopsychiatry (Vol. 22, pp. 141–173). Basel: Karger.</w:t>
      </w:r>
    </w:p>
    <w:p w:rsidRPr="00A16B77" w:rsidR="00BE330A" w:rsidP="00712078" w:rsidRDefault="00BE330A" w14:paraId="162ECD5E" w14:textId="77777777">
      <w:pPr>
        <w:spacing w:line="480" w:lineRule="auto"/>
        <w:ind w:left="720" w:hanging="720"/>
        <w:rPr>
          <w:color w:val="000000" w:themeColor="text1"/>
          <w:kern w:val="0"/>
          <w14:ligatures w14:val="none"/>
        </w:rPr>
      </w:pPr>
      <w:r w:rsidRPr="00A16B77">
        <w:rPr>
          <w:color w:val="000000" w:themeColor="text1"/>
          <w:kern w:val="0"/>
          <w14:ligatures w14:val="none"/>
        </w:rPr>
        <w:t>Lin, X. B., Lee, T., Cheung, Y. B., Ling, J., Poon, S. H., Lim, L., Zhang, H. H., Chin, Z. Y., Wang, C. C., Krishnan, R., &amp; Guan, C. (2019). Exposure Therapy With Personalized Real-Time Arousal Detection and Feedback to Alleviate Social Anxiety Symptoms in an Analogue Adult Sample: Pilot Proof-of-Concept Randomized Controlled Trial. </w:t>
      </w:r>
      <w:r w:rsidRPr="00A16B77">
        <w:rPr>
          <w:i/>
          <w:iCs/>
          <w:color w:val="000000" w:themeColor="text1"/>
          <w:kern w:val="0"/>
          <w14:ligatures w14:val="none"/>
        </w:rPr>
        <w:t>JMIR Mental Health</w:t>
      </w:r>
      <w:r w:rsidRPr="00A16B77">
        <w:rPr>
          <w:color w:val="000000" w:themeColor="text1"/>
          <w:kern w:val="0"/>
          <w14:ligatures w14:val="none"/>
        </w:rPr>
        <w:t>, </w:t>
      </w:r>
      <w:r w:rsidRPr="00A16B77">
        <w:rPr>
          <w:i/>
          <w:iCs/>
          <w:color w:val="000000" w:themeColor="text1"/>
          <w:kern w:val="0"/>
          <w14:ligatures w14:val="none"/>
        </w:rPr>
        <w:t>6</w:t>
      </w:r>
      <w:r w:rsidRPr="00A16B77">
        <w:rPr>
          <w:color w:val="000000" w:themeColor="text1"/>
          <w:kern w:val="0"/>
          <w14:ligatures w14:val="none"/>
        </w:rPr>
        <w:t>(6), e13869. https://doi.org/10.2196/13869</w:t>
      </w:r>
    </w:p>
    <w:p w:rsidRPr="00A16B77" w:rsidR="0019348B" w:rsidP="00712078" w:rsidRDefault="0019348B" w14:paraId="0C78AE7E" w14:textId="77777777">
      <w:pPr>
        <w:pStyle w:val="StandardWeb"/>
        <w:spacing w:beforeAutospacing="0" w:afterAutospacing="0" w:line="480" w:lineRule="auto"/>
        <w:ind w:left="720" w:hanging="720"/>
        <w:rPr>
          <w:rStyle w:val="Hyperlink"/>
          <w:color w:val="000000" w:themeColor="text1"/>
        </w:rPr>
      </w:pPr>
      <w:r w:rsidRPr="00A16B77">
        <w:rPr>
          <w:color w:val="000000" w:themeColor="text1"/>
          <w:shd w:val="clear" w:color="auto" w:fill="FFFFFF"/>
        </w:rPr>
        <w:t>Lindner, P., Miloff, A., Fagernäs, S., Andersen, J., Sigeman, M., Andersson, G., Furmark, T., &amp; Carlbring, P. (2019). Therapist-guided and self-guided one-session virtual reality exposure therapy for public speaking anxiety with consumer hardware and software: A randomized controlled trial.</w:t>
      </w:r>
      <w:r w:rsidRPr="00A16B77">
        <w:rPr>
          <w:rStyle w:val="apple-converted-space"/>
          <w:color w:val="000000" w:themeColor="text1"/>
          <w:shd w:val="clear" w:color="auto" w:fill="FFFFFF"/>
        </w:rPr>
        <w:t> </w:t>
      </w:r>
      <w:r w:rsidRPr="00A16B77">
        <w:rPr>
          <w:color w:val="000000" w:themeColor="text1"/>
        </w:rPr>
        <w:t>Journal of anxiety disorders</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color w:val="000000" w:themeColor="text1"/>
        </w:rPr>
        <w:t>61</w:t>
      </w:r>
      <w:r w:rsidRPr="00A16B77">
        <w:rPr>
          <w:color w:val="000000" w:themeColor="text1"/>
          <w:shd w:val="clear" w:color="auto" w:fill="FFFFFF"/>
        </w:rPr>
        <w:t xml:space="preserve">, 45–54. </w:t>
      </w:r>
      <w:hyperlink w:history="1" r:id="rId34">
        <w:r w:rsidRPr="00A16B77">
          <w:rPr>
            <w:rStyle w:val="Hyperlink"/>
            <w:color w:val="000000" w:themeColor="text1"/>
            <w:shd w:val="clear" w:color="auto" w:fill="FFFFFF"/>
          </w:rPr>
          <w:t>https://doi.org/10.1016/j.janxdis.2018.07.003</w:t>
        </w:r>
      </w:hyperlink>
    </w:p>
    <w:p w:rsidRPr="00A16B77" w:rsidR="00CB3BEB" w:rsidP="00712078" w:rsidRDefault="00CB3BEB" w14:paraId="61C5D853" w14:textId="3F7C9B92">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Llewellyn-Bennett, R., Bowman, L., &amp; Bulbulia, R. (2016). Post-trial follow-up methodology in large randomized controlled trials: a systematic review protocol.</w:t>
      </w:r>
      <w:r w:rsidRPr="00A16B77">
        <w:rPr>
          <w:rStyle w:val="apple-converted-space"/>
          <w:color w:val="000000" w:themeColor="text1"/>
          <w:shd w:val="clear" w:color="auto" w:fill="FFFFFF"/>
        </w:rPr>
        <w:t> </w:t>
      </w:r>
      <w:r w:rsidRPr="00A16B77">
        <w:rPr>
          <w:i/>
          <w:color w:val="000000" w:themeColor="text1"/>
        </w:rPr>
        <w:t>Systematic reviews</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5</w:t>
      </w:r>
      <w:r w:rsidRPr="00A16B77">
        <w:rPr>
          <w:color w:val="000000" w:themeColor="text1"/>
          <w:shd w:val="clear" w:color="auto" w:fill="FFFFFF"/>
        </w:rPr>
        <w:t xml:space="preserve">(1), 214. </w:t>
      </w:r>
      <w:hyperlink w:history="1" r:id="rId35">
        <w:r w:rsidRPr="00A16B77">
          <w:rPr>
            <w:rStyle w:val="Hyperlink"/>
            <w:color w:val="000000" w:themeColor="text1"/>
            <w:shd w:val="clear" w:color="auto" w:fill="FFFFFF"/>
          </w:rPr>
          <w:t>https://doi.org/10.1186/s13643-016-0393-3</w:t>
        </w:r>
      </w:hyperlink>
    </w:p>
    <w:p w:rsidRPr="00A16B77" w:rsidR="0019348B" w:rsidP="00712078" w:rsidRDefault="0019348B" w14:paraId="5CC15274" w14:textId="77777777">
      <w:pPr>
        <w:pStyle w:val="StandardWeb"/>
        <w:spacing w:beforeAutospacing="0" w:afterAutospacing="0" w:line="480" w:lineRule="auto"/>
        <w:ind w:left="720" w:hanging="720"/>
        <w:rPr>
          <w:color w:val="000000" w:themeColor="text1"/>
        </w:rPr>
      </w:pPr>
      <w:r w:rsidRPr="00A16B77">
        <w:rPr>
          <w:color w:val="000000" w:themeColor="text1"/>
          <w:shd w:val="clear" w:color="auto" w:fill="FFFFFF"/>
        </w:rPr>
        <w:t>Magson, N. R., &amp; Rapee, R. M. (2022). Sources of weight stigma and adolescent mental health: From whom is it the most harmful?</w:t>
      </w:r>
      <w:r w:rsidRPr="00A16B77">
        <w:rPr>
          <w:rStyle w:val="apple-converted-space"/>
          <w:color w:val="000000" w:themeColor="text1"/>
          <w:shd w:val="clear" w:color="auto" w:fill="FFFFFF"/>
        </w:rPr>
        <w:t> </w:t>
      </w:r>
      <w:r w:rsidRPr="00A16B77">
        <w:rPr>
          <w:rStyle w:val="Hervorhebung"/>
          <w:color w:val="000000" w:themeColor="text1"/>
        </w:rPr>
        <w:t>Stigma and Health, 7</w:t>
      </w:r>
      <w:r w:rsidRPr="00A16B77">
        <w:rPr>
          <w:color w:val="000000" w:themeColor="text1"/>
          <w:shd w:val="clear" w:color="auto" w:fill="FFFFFF"/>
        </w:rPr>
        <w:t>(2), 152–160.</w:t>
      </w:r>
      <w:r w:rsidRPr="00A16B77">
        <w:rPr>
          <w:rStyle w:val="apple-converted-space"/>
          <w:color w:val="000000" w:themeColor="text1"/>
          <w:shd w:val="clear" w:color="auto" w:fill="FFFFFF"/>
        </w:rPr>
        <w:t> </w:t>
      </w:r>
      <w:hyperlink w:tgtFrame="_blank" w:history="1" r:id="rId36">
        <w:r w:rsidRPr="00A16B77">
          <w:rPr>
            <w:rStyle w:val="Hyperlink"/>
            <w:color w:val="000000" w:themeColor="text1"/>
            <w:u w:val="none"/>
          </w:rPr>
          <w:t>https://doi.org/10.1037/sah0000380</w:t>
        </w:r>
      </w:hyperlink>
    </w:p>
    <w:p w:rsidRPr="00A16B77" w:rsidR="003A708A" w:rsidP="00712078" w:rsidRDefault="0019348B" w14:paraId="1CA61F05" w14:textId="149C1550">
      <w:pPr>
        <w:pStyle w:val="StandardWeb"/>
        <w:spacing w:beforeAutospacing="0" w:afterAutospacing="0" w:line="480" w:lineRule="auto"/>
        <w:ind w:left="720" w:hanging="720"/>
        <w:rPr>
          <w:color w:val="000000" w:themeColor="text1"/>
          <w:shd w:val="clear" w:color="auto" w:fill="FFFFFF"/>
        </w:rPr>
      </w:pPr>
      <w:r w:rsidRPr="00A16B77">
        <w:rPr>
          <w:color w:val="000000" w:themeColor="text1"/>
        </w:rPr>
        <w:t xml:space="preserve">Merikangas, K.R., He J-P, Burstein, M., Swanson, S.A., Avenevoli, S., Cui, L., et al. (2010)  Lifetime prevalence of mental disorders in U.S. adolescents: results from the National Comorbidity Survey Replication—Adolescent Supplement (NCS-A). J Am Acad Child Adolesc Psychiatry. 49: 980–989. </w:t>
      </w:r>
    </w:p>
    <w:p w:rsidRPr="00A16B77" w:rsidR="0019348B" w:rsidP="00712078" w:rsidRDefault="0019348B" w14:paraId="7DF6A533" w14:textId="2658183A">
      <w:pPr>
        <w:pStyle w:val="StandardWeb"/>
        <w:spacing w:beforeAutospacing="0" w:afterAutospacing="0" w:line="480" w:lineRule="auto"/>
        <w:ind w:left="720" w:hanging="720"/>
        <w:rPr>
          <w:color w:val="000000" w:themeColor="text1"/>
          <w:shd w:val="clear" w:color="auto" w:fill="FFFFFF"/>
        </w:rPr>
      </w:pPr>
      <w:r w:rsidRPr="00A16B77">
        <w:rPr>
          <w:color w:val="000000" w:themeColor="text1"/>
        </w:rPr>
        <w:t>National Collaborating Centre for Mental Health. (2015). Social anxiety disorder: Recognition, assessment and treatment.The British psychological society and the royal college of psychiatrists. British: Stanley L. Hunt (Printers) Ltd. https://doi.org/10.3109/9780203026106</w:t>
      </w:r>
    </w:p>
    <w:p w:rsidRPr="00A16B77" w:rsidR="0019348B" w:rsidP="00712078" w:rsidRDefault="0019348B" w14:paraId="7A2C81B8" w14:textId="77777777">
      <w:pPr>
        <w:pStyle w:val="StandardWeb"/>
        <w:spacing w:beforeAutospacing="0" w:afterAutospacing="0" w:line="480" w:lineRule="auto"/>
        <w:ind w:left="720" w:hanging="720"/>
        <w:rPr>
          <w:color w:val="000000" w:themeColor="text1"/>
        </w:rPr>
      </w:pPr>
      <w:r w:rsidRPr="00A16B77">
        <w:rPr>
          <w:color w:val="000000" w:themeColor="text1"/>
        </w:rPr>
        <w:t>Nordgreen, T., Havik, O., Öst, L., Furmark, T., Carlbring, P., &amp; Andersson, G. (2011). Outcome predictors in guided and unguided self-help for social anxiety disorder.</w:t>
      </w:r>
      <w:r w:rsidRPr="00A16B77">
        <w:rPr>
          <w:rStyle w:val="apple-converted-space"/>
          <w:color w:val="000000" w:themeColor="text1"/>
        </w:rPr>
        <w:t> </w:t>
      </w:r>
      <w:r w:rsidRPr="00A16B77">
        <w:rPr>
          <w:color w:val="000000" w:themeColor="text1"/>
        </w:rPr>
        <w:t>Behaviour Research And Therapy,</w:t>
      </w:r>
      <w:r w:rsidRPr="00A16B77">
        <w:rPr>
          <w:rStyle w:val="apple-converted-space"/>
          <w:color w:val="000000" w:themeColor="text1"/>
        </w:rPr>
        <w:t> </w:t>
      </w:r>
      <w:r w:rsidRPr="00A16B77">
        <w:rPr>
          <w:color w:val="000000" w:themeColor="text1"/>
        </w:rPr>
        <w:t>50(1), 13–21.</w:t>
      </w:r>
      <w:r w:rsidRPr="00A16B77">
        <w:rPr>
          <w:rStyle w:val="apple-converted-space"/>
          <w:color w:val="000000" w:themeColor="text1"/>
        </w:rPr>
        <w:t> </w:t>
      </w:r>
      <w:r w:rsidRPr="00A16B77">
        <w:rPr>
          <w:rStyle w:val="url"/>
          <w:color w:val="000000" w:themeColor="text1"/>
        </w:rPr>
        <w:t>https://doi.org/10.1016/j.brat.2011.10.009</w:t>
      </w:r>
    </w:p>
    <w:p w:rsidRPr="00A16B77" w:rsidR="0019348B" w:rsidP="00712078" w:rsidRDefault="0019348B" w14:paraId="18797B23" w14:textId="77777777">
      <w:pPr>
        <w:pStyle w:val="StandardWeb"/>
        <w:spacing w:beforeAutospacing="0" w:afterAutospacing="0" w:line="480" w:lineRule="auto"/>
        <w:ind w:left="720" w:hanging="720"/>
        <w:rPr>
          <w:color w:val="000000" w:themeColor="text1"/>
          <w:shd w:val="clear" w:color="auto" w:fill="EAEAEA"/>
        </w:rPr>
      </w:pPr>
      <w:r w:rsidRPr="00A16B77">
        <w:rPr>
          <w:color w:val="000000" w:themeColor="text1"/>
        </w:rPr>
        <w:t xml:space="preserve">Oey, L. T., McDonald, S., McGrath, L., Dear, B. F., &amp; Wootton, B. M. (2023). Guided versus self-guided internet delivered cognitive behavioural therapy for diagnosed anxiety and </w:t>
      </w:r>
      <w:r w:rsidRPr="00A16B77">
        <w:rPr>
          <w:color w:val="000000" w:themeColor="text1"/>
        </w:rPr>
        <w:t>related disorders: a preliminary meta-analysis.</w:t>
      </w:r>
      <w:r w:rsidRPr="00A16B77">
        <w:rPr>
          <w:rStyle w:val="apple-converted-space"/>
          <w:color w:val="000000" w:themeColor="text1"/>
          <w:shd w:val="clear" w:color="auto" w:fill="EAEAEA"/>
        </w:rPr>
        <w:t> </w:t>
      </w:r>
      <w:r w:rsidRPr="00A16B77">
        <w:rPr>
          <w:color w:val="000000" w:themeColor="text1"/>
        </w:rPr>
        <w:t>Cognitive Behaviour Therapy</w:t>
      </w:r>
      <w:r w:rsidRPr="00A16B77">
        <w:rPr>
          <w:color w:val="000000" w:themeColor="text1"/>
          <w:shd w:val="clear" w:color="auto" w:fill="EAEAEA"/>
        </w:rPr>
        <w:t>,</w:t>
      </w:r>
      <w:r w:rsidRPr="00A16B77">
        <w:rPr>
          <w:rStyle w:val="apple-converted-space"/>
          <w:color w:val="000000" w:themeColor="text1"/>
          <w:shd w:val="clear" w:color="auto" w:fill="EAEAEA"/>
        </w:rPr>
        <w:t> </w:t>
      </w:r>
      <w:r w:rsidRPr="00A16B77">
        <w:rPr>
          <w:color w:val="000000" w:themeColor="text1"/>
        </w:rPr>
        <w:t>52</w:t>
      </w:r>
      <w:r w:rsidRPr="00A16B77">
        <w:rPr>
          <w:color w:val="000000" w:themeColor="text1"/>
          <w:shd w:val="clear" w:color="auto" w:fill="EAEAEA"/>
        </w:rPr>
        <w:t xml:space="preserve">(6), </w:t>
      </w:r>
      <w:r w:rsidRPr="00A16B77">
        <w:rPr>
          <w:color w:val="000000" w:themeColor="text1"/>
        </w:rPr>
        <w:t xml:space="preserve">654–671. </w:t>
      </w:r>
      <w:hyperlink w:history="1" r:id="rId37">
        <w:r w:rsidRPr="00A16B77">
          <w:rPr>
            <w:rStyle w:val="Hyperlink"/>
            <w:color w:val="000000" w:themeColor="text1"/>
          </w:rPr>
          <w:t>https://doi.org/10.1080/16506073.2023.2250073</w:t>
        </w:r>
      </w:hyperlink>
    </w:p>
    <w:p w:rsidRPr="00851FC8" w:rsidR="0019348B" w:rsidP="00712078" w:rsidRDefault="0019348B" w14:paraId="0775BAF8" w14:textId="77777777">
      <w:pPr>
        <w:pStyle w:val="StandardWeb"/>
        <w:spacing w:beforeAutospacing="0" w:afterAutospacing="0" w:line="480" w:lineRule="auto"/>
        <w:ind w:left="720" w:hanging="720"/>
        <w:rPr>
          <w:rStyle w:val="url"/>
          <w:color w:val="000000" w:themeColor="text1"/>
          <w:lang w:val="nl-NL"/>
        </w:rPr>
      </w:pPr>
      <w:r w:rsidRPr="00735403">
        <w:rPr>
          <w:color w:val="000000" w:themeColor="text1"/>
          <w:lang w:val="de-DE"/>
        </w:rPr>
        <w:t xml:space="preserve">Öst, L., Salkovskis, P. M., &amp; Hellström, K. (1991). </w:t>
      </w:r>
      <w:r w:rsidRPr="00A16B77">
        <w:rPr>
          <w:color w:val="000000" w:themeColor="text1"/>
        </w:rPr>
        <w:t>One-session therapist-directed exposure vs. self-exposure in the treatment of spider phobia.</w:t>
      </w:r>
      <w:r w:rsidRPr="00A16B77">
        <w:rPr>
          <w:rStyle w:val="apple-converted-space"/>
          <w:color w:val="000000" w:themeColor="text1"/>
        </w:rPr>
        <w:t> </w:t>
      </w:r>
      <w:r w:rsidRPr="00851FC8">
        <w:rPr>
          <w:color w:val="000000" w:themeColor="text1"/>
          <w:lang w:val="nl-NL"/>
        </w:rPr>
        <w:t>Behavior Therapy,</w:t>
      </w:r>
      <w:r w:rsidRPr="00851FC8">
        <w:rPr>
          <w:rStyle w:val="apple-converted-space"/>
          <w:color w:val="000000" w:themeColor="text1"/>
          <w:lang w:val="nl-NL"/>
        </w:rPr>
        <w:t> </w:t>
      </w:r>
      <w:r w:rsidRPr="00851FC8">
        <w:rPr>
          <w:color w:val="000000" w:themeColor="text1"/>
          <w:lang w:val="nl-NL"/>
        </w:rPr>
        <w:t>22(3), 407–422.</w:t>
      </w:r>
      <w:r w:rsidRPr="00851FC8">
        <w:rPr>
          <w:rStyle w:val="apple-converted-space"/>
          <w:color w:val="000000" w:themeColor="text1"/>
          <w:lang w:val="nl-NL"/>
        </w:rPr>
        <w:t> </w:t>
      </w:r>
      <w:hyperlink r:id="rId38">
        <w:r w:rsidRPr="00851FC8">
          <w:rPr>
            <w:rStyle w:val="Hyperlink"/>
            <w:color w:val="000000" w:themeColor="text1"/>
            <w:lang w:val="nl-NL"/>
          </w:rPr>
          <w:t>https://doi.org/10.1016/s0005-7894(05)80374-0</w:t>
        </w:r>
      </w:hyperlink>
    </w:p>
    <w:p w:rsidRPr="00A16B77" w:rsidR="003A708A" w:rsidP="00712078" w:rsidRDefault="0019348B" w14:paraId="2871D287" w14:textId="77777777">
      <w:pPr>
        <w:pStyle w:val="StandardWeb"/>
        <w:spacing w:beforeAutospacing="0" w:afterAutospacing="0" w:line="480" w:lineRule="auto"/>
        <w:ind w:left="720" w:hanging="720"/>
        <w:rPr>
          <w:color w:val="000000" w:themeColor="text1"/>
          <w:shd w:val="clear" w:color="auto" w:fill="FFFFFF"/>
        </w:rPr>
      </w:pPr>
      <w:r w:rsidRPr="00851FC8">
        <w:rPr>
          <w:color w:val="000000" w:themeColor="text1"/>
          <w:shd w:val="clear" w:color="auto" w:fill="FFFFFF"/>
          <w:lang w:val="nl-NL"/>
        </w:rPr>
        <w:t xml:space="preserve">Patterson, B., Boyle, M. H., Kivlenieks, M., &amp; Van Ameringen, M. (2016). </w:t>
      </w:r>
      <w:r w:rsidRPr="00A16B77">
        <w:rPr>
          <w:color w:val="000000" w:themeColor="text1"/>
          <w:shd w:val="clear" w:color="auto" w:fill="FFFFFF"/>
        </w:rPr>
        <w:t xml:space="preserve">The use of waitlists as control conditions in anxiety disorders research. Journal of psychiatric research, 83, 112–120. </w:t>
      </w:r>
      <w:hyperlink w:history="1" r:id="rId39">
        <w:r w:rsidRPr="00A16B77">
          <w:rPr>
            <w:rStyle w:val="Hyperlink"/>
            <w:color w:val="000000" w:themeColor="text1"/>
            <w:shd w:val="clear" w:color="auto" w:fill="FFFFFF"/>
          </w:rPr>
          <w:t>https://doi.org/10.1016/j.jpsychires.2016.08.015</w:t>
        </w:r>
      </w:hyperlink>
    </w:p>
    <w:p w:rsidRPr="00A16B77" w:rsidR="003A708A" w:rsidP="00712078" w:rsidRDefault="0019348B" w14:paraId="5E9C5D76" w14:textId="77777777">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Pavlov, I. P. (1927). Section on “Extinction of conditioned reflexes,” in Conditioned Reflexes: An Investigation of the Physiological Activity of the Cerebral Cortex. Oxford: Oxford University Press.</w:t>
      </w:r>
    </w:p>
    <w:p w:rsidRPr="00A16B77" w:rsidR="0019348B" w:rsidP="00712078" w:rsidRDefault="0019348B" w14:paraId="77566F4E" w14:textId="3A86C0B9">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Pittig, A., Kotter, R., &amp; Hoyer, J. (2019). The Struggle of Behavioral Therapists With Exposure: Self-Reported Practicability, Negative Beliefs, and Therapist Distress About Exposure-Based Interventions. </w:t>
      </w:r>
      <w:r w:rsidRPr="00A16B77">
        <w:rPr>
          <w:i/>
          <w:color w:val="000000" w:themeColor="text1"/>
          <w:shd w:val="clear" w:color="auto" w:fill="FFFFFF"/>
        </w:rPr>
        <w:t>Behavior therapy</w:t>
      </w:r>
      <w:r w:rsidRPr="00A16B77">
        <w:rPr>
          <w:color w:val="000000" w:themeColor="text1"/>
          <w:shd w:val="clear" w:color="auto" w:fill="FFFFFF"/>
        </w:rPr>
        <w:t>, </w:t>
      </w:r>
      <w:r w:rsidRPr="00A16B77">
        <w:rPr>
          <w:i/>
          <w:color w:val="000000" w:themeColor="text1"/>
          <w:shd w:val="clear" w:color="auto" w:fill="FFFFFF"/>
        </w:rPr>
        <w:t>50</w:t>
      </w:r>
      <w:r w:rsidRPr="00A16B77">
        <w:rPr>
          <w:color w:val="000000" w:themeColor="text1"/>
          <w:shd w:val="clear" w:color="auto" w:fill="FFFFFF"/>
        </w:rPr>
        <w:t xml:space="preserve">(2), 353–366. </w:t>
      </w:r>
      <w:hyperlink w:history="1" r:id="rId40">
        <w:r w:rsidRPr="00A16B77">
          <w:rPr>
            <w:rStyle w:val="Hyperlink"/>
            <w:color w:val="000000" w:themeColor="text1"/>
            <w:shd w:val="clear" w:color="auto" w:fill="FFFFFF"/>
          </w:rPr>
          <w:t>https://doi.org/10.1016/j.beth.2018.07.003</w:t>
        </w:r>
      </w:hyperlink>
    </w:p>
    <w:p w:rsidRPr="00A16B77" w:rsidR="003A708A" w:rsidP="003A708A" w:rsidRDefault="008F676E" w14:paraId="56C70D25" w14:textId="7D94680C">
      <w:pPr>
        <w:spacing w:line="480" w:lineRule="auto"/>
        <w:ind w:left="720" w:hanging="720"/>
        <w:rPr>
          <w:color w:val="000000" w:themeColor="text1"/>
          <w:kern w:val="0"/>
          <w14:ligatures w14:val="none"/>
        </w:rPr>
      </w:pPr>
      <w:r w:rsidRPr="00A16B77">
        <w:rPr>
          <w:color w:val="000000" w:themeColor="text1"/>
          <w:kern w:val="0"/>
          <w14:ligatures w14:val="none"/>
        </w:rPr>
        <w:t>Premkumar, P., Heym, N., Brown, D. J., Battersby, S., Sumich, A., Huntington, B., Daly, R., &amp; Zysk, E. (2021). The Effectiveness of Self-Guided Virtual-Reality Exposure Therapy for Public-Speaking Anxiety. </w:t>
      </w:r>
      <w:r w:rsidRPr="00A16B77">
        <w:rPr>
          <w:i/>
          <w:iCs/>
          <w:color w:val="000000" w:themeColor="text1"/>
          <w:kern w:val="0"/>
          <w14:ligatures w14:val="none"/>
        </w:rPr>
        <w:t>Frontiers in Psychiatry</w:t>
      </w:r>
      <w:r w:rsidRPr="00A16B77">
        <w:rPr>
          <w:color w:val="000000" w:themeColor="text1"/>
          <w:kern w:val="0"/>
          <w14:ligatures w14:val="none"/>
        </w:rPr>
        <w:t>, </w:t>
      </w:r>
      <w:r w:rsidRPr="00A16B77">
        <w:rPr>
          <w:i/>
          <w:iCs/>
          <w:color w:val="000000" w:themeColor="text1"/>
          <w:kern w:val="0"/>
          <w14:ligatures w14:val="none"/>
        </w:rPr>
        <w:t>12</w:t>
      </w:r>
      <w:r w:rsidRPr="00A16B77">
        <w:rPr>
          <w:color w:val="000000" w:themeColor="text1"/>
          <w:kern w:val="0"/>
          <w14:ligatures w14:val="none"/>
        </w:rPr>
        <w:t>, 694610. </w:t>
      </w:r>
      <w:hyperlink w:history="1" r:id="rId41">
        <w:r w:rsidRPr="00A16B77" w:rsidR="003A708A">
          <w:rPr>
            <w:rStyle w:val="Hyperlink"/>
            <w:kern w:val="0"/>
            <w14:ligatures w14:val="none"/>
          </w:rPr>
          <w:t>https://doi.org/10.3389/fpsyt.2021.694610</w:t>
        </w:r>
      </w:hyperlink>
    </w:p>
    <w:p w:rsidRPr="00A16B77" w:rsidR="003A708A" w:rsidP="003A708A" w:rsidRDefault="00F127B0" w14:paraId="2D990E6C" w14:textId="77777777">
      <w:pPr>
        <w:spacing w:line="480" w:lineRule="auto"/>
        <w:ind w:left="720" w:hanging="720"/>
        <w:rPr>
          <w:rStyle w:val="Hyperlink"/>
          <w:color w:val="000000" w:themeColor="text1"/>
        </w:rPr>
      </w:pPr>
      <w:r w:rsidRPr="00A16B77">
        <w:rPr>
          <w:color w:val="000000" w:themeColor="text1"/>
          <w:shd w:val="clear" w:color="auto" w:fill="FFFFFF"/>
        </w:rPr>
        <w:t>Rosenman, R., Tennekoon, V., &amp; Hill, L. G. (2011). Measuring bias in self-reported data.</w:t>
      </w:r>
      <w:r w:rsidRPr="00A16B77">
        <w:rPr>
          <w:rStyle w:val="apple-converted-space"/>
          <w:color w:val="000000" w:themeColor="text1"/>
          <w:shd w:val="clear" w:color="auto" w:fill="FFFFFF"/>
        </w:rPr>
        <w:t> </w:t>
      </w:r>
      <w:r w:rsidRPr="00A16B77">
        <w:rPr>
          <w:i/>
          <w:color w:val="000000" w:themeColor="text1"/>
        </w:rPr>
        <w:t>International journal of behavioural &amp; healthcare research</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2</w:t>
      </w:r>
      <w:r w:rsidRPr="00A16B77">
        <w:rPr>
          <w:color w:val="000000" w:themeColor="text1"/>
          <w:shd w:val="clear" w:color="auto" w:fill="FFFFFF"/>
        </w:rPr>
        <w:t xml:space="preserve">(4), 320–332. </w:t>
      </w:r>
      <w:hyperlink w:history="1" r:id="rId42">
        <w:r w:rsidRPr="00A16B77">
          <w:rPr>
            <w:rStyle w:val="Hyperlink"/>
            <w:color w:val="000000" w:themeColor="text1"/>
            <w:shd w:val="clear" w:color="auto" w:fill="FFFFFF"/>
          </w:rPr>
          <w:t>https://doi.org/10.1504/IJBHR.2011.043414</w:t>
        </w:r>
      </w:hyperlink>
    </w:p>
    <w:p w:rsidRPr="00A16B77" w:rsidR="003A708A" w:rsidP="003A708A" w:rsidRDefault="0019348B" w14:paraId="5D71EF4A" w14:textId="77777777">
      <w:pPr>
        <w:spacing w:line="480" w:lineRule="auto"/>
        <w:ind w:left="720" w:hanging="720"/>
        <w:rPr>
          <w:color w:val="000000" w:themeColor="text1"/>
          <w:shd w:val="clear" w:color="auto" w:fill="FFFFFF"/>
        </w:rPr>
      </w:pPr>
      <w:r w:rsidRPr="00851FC8">
        <w:rPr>
          <w:color w:val="000000" w:themeColor="text1"/>
          <w:shd w:val="clear" w:color="auto" w:fill="FFFFFF"/>
          <w:lang w:val="de-DE"/>
        </w:rPr>
        <w:t>Ruscio, A. M., Brown, T. A., Chiu, W. T., Sareen, J., Stein, M. B., &amp; Kessler, R. C. (2008).</w:t>
      </w:r>
      <w:r w:rsidRPr="00851FC8" w:rsidR="00CB169E">
        <w:rPr>
          <w:color w:val="000000" w:themeColor="text1"/>
          <w:shd w:val="clear" w:color="auto" w:fill="FFFFFF"/>
          <w:lang w:val="de-DE"/>
        </w:rPr>
        <w:t xml:space="preserve"> </w:t>
      </w:r>
      <w:r w:rsidRPr="00A16B77">
        <w:rPr>
          <w:color w:val="000000" w:themeColor="text1"/>
          <w:shd w:val="clear" w:color="auto" w:fill="FFFFFF"/>
        </w:rPr>
        <w:t>Social fears and social phobia in the USA: results from the national comorbidity</w:t>
      </w:r>
      <w:r w:rsidRPr="00A16B77" w:rsidR="00CB169E">
        <w:rPr>
          <w:color w:val="000000" w:themeColor="text1"/>
          <w:shd w:val="clear" w:color="auto" w:fill="FFFFFF"/>
        </w:rPr>
        <w:t xml:space="preserve"> </w:t>
      </w:r>
      <w:r w:rsidRPr="00A16B77">
        <w:rPr>
          <w:color w:val="000000" w:themeColor="text1"/>
          <w:shd w:val="clear" w:color="auto" w:fill="FFFFFF"/>
        </w:rPr>
        <w:t>survey replication. Psychological Medicine, 38(1), 15e28.</w:t>
      </w:r>
    </w:p>
    <w:p w:rsidRPr="00A16B77" w:rsidR="00CB169E" w:rsidP="003A708A" w:rsidRDefault="1D288E19" w14:paraId="41B04711" w14:textId="286C4A7A">
      <w:pPr>
        <w:spacing w:line="480" w:lineRule="auto"/>
        <w:ind w:left="720" w:hanging="720"/>
        <w:rPr>
          <w:color w:val="000000" w:themeColor="text1"/>
          <w:kern w:val="0"/>
          <w14:ligatures w14:val="none"/>
        </w:rPr>
      </w:pPr>
      <w:r w:rsidRPr="00A16B77">
        <w:rPr>
          <w:color w:val="000000" w:themeColor="text1"/>
          <w:kern w:val="0"/>
          <w14:ligatures w14:val="none"/>
        </w:rPr>
        <w:t>Sarpourian, F., Samad‐Soltani, T., Moulaei, K., &amp; Bahaadinbeigy, K. (2022). The effect of virtual reality therapy and counseling on students’ public speaking anxiety. </w:t>
      </w:r>
      <w:r w:rsidRPr="00A16B77">
        <w:rPr>
          <w:i/>
          <w:iCs/>
          <w:color w:val="000000" w:themeColor="text1"/>
          <w:kern w:val="0"/>
          <w14:ligatures w14:val="none"/>
        </w:rPr>
        <w:t>Health Science Reports</w:t>
      </w:r>
      <w:r w:rsidRPr="00A16B77">
        <w:rPr>
          <w:color w:val="000000" w:themeColor="text1"/>
          <w:kern w:val="0"/>
          <w14:ligatures w14:val="none"/>
        </w:rPr>
        <w:t>, </w:t>
      </w:r>
      <w:r w:rsidRPr="00A16B77">
        <w:rPr>
          <w:i/>
          <w:iCs/>
          <w:color w:val="000000" w:themeColor="text1"/>
          <w:kern w:val="0"/>
          <w14:ligatures w14:val="none"/>
        </w:rPr>
        <w:t>5</w:t>
      </w:r>
      <w:r w:rsidRPr="00A16B77">
        <w:rPr>
          <w:color w:val="000000" w:themeColor="text1"/>
          <w:kern w:val="0"/>
          <w14:ligatures w14:val="none"/>
        </w:rPr>
        <w:t>(5), e816. https://doi.org/10.1002/hsr2.816</w:t>
      </w:r>
    </w:p>
    <w:p w:rsidRPr="00A16B77" w:rsidR="0019348B" w:rsidP="00712078" w:rsidRDefault="0019348B" w14:paraId="002B4CDE" w14:textId="77777777">
      <w:pPr>
        <w:pStyle w:val="StandardWeb"/>
        <w:spacing w:beforeAutospacing="0" w:afterAutospacing="0" w:line="480" w:lineRule="auto"/>
        <w:ind w:left="720" w:hanging="720"/>
        <w:rPr>
          <w:rStyle w:val="Hyperlink"/>
          <w:color w:val="000000" w:themeColor="text1"/>
          <w:u w:val="none"/>
        </w:rPr>
      </w:pPr>
      <w:r w:rsidRPr="00A16B77">
        <w:rPr>
          <w:color w:val="000000" w:themeColor="text1"/>
          <w:shd w:val="clear" w:color="auto" w:fill="FFFFFF"/>
        </w:rPr>
        <w:t>Scheveneels, S., Engelhard, I., &amp; Meyerbröker, K. (2025). Opening the black box: The underlying working mechanisms in virtual-reality exposure therapy for anxiety disorders.</w:t>
      </w:r>
      <w:r w:rsidRPr="00A16B77">
        <w:rPr>
          <w:rStyle w:val="apple-converted-space"/>
          <w:color w:val="000000" w:themeColor="text1"/>
          <w:shd w:val="clear" w:color="auto" w:fill="FFFFFF"/>
        </w:rPr>
        <w:t> </w:t>
      </w:r>
      <w:r w:rsidRPr="00A16B77">
        <w:rPr>
          <w:rStyle w:val="Hervorhebung"/>
          <w:color w:val="000000" w:themeColor="text1"/>
        </w:rPr>
        <w:t>Clinical Psychological Science, 13</w:t>
      </w:r>
      <w:r w:rsidRPr="00A16B77">
        <w:rPr>
          <w:color w:val="000000" w:themeColor="text1"/>
          <w:shd w:val="clear" w:color="auto" w:fill="FFFFFF"/>
        </w:rPr>
        <w:t>(2), 207–221.</w:t>
      </w:r>
      <w:r w:rsidRPr="00A16B77">
        <w:rPr>
          <w:rStyle w:val="apple-converted-space"/>
          <w:color w:val="000000" w:themeColor="text1"/>
          <w:shd w:val="clear" w:color="auto" w:fill="FFFFFF"/>
        </w:rPr>
        <w:t> </w:t>
      </w:r>
      <w:hyperlink w:tgtFrame="_blank" w:history="1" r:id="rId43">
        <w:r w:rsidRPr="00A16B77">
          <w:rPr>
            <w:rStyle w:val="Hyperlink"/>
            <w:color w:val="000000" w:themeColor="text1"/>
            <w:u w:val="none"/>
          </w:rPr>
          <w:t>https://doi.org/10.1177/21677026241267945</w:t>
        </w:r>
      </w:hyperlink>
    </w:p>
    <w:p w:rsidRPr="00A16B77" w:rsidR="0019348B" w:rsidP="00712078" w:rsidRDefault="0019348B" w14:paraId="183096E6" w14:textId="77777777">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Scholten, W., Seldenrijk, A., Hoogendoorn, A., Bosman, R., Muntingh, A., Karyotaki, E., Andersson, G., Berger, T., Carlbring, P., Furmark, T., Bouchard, S., Goldin, P., Kampmann, I., Morina, N., Kocovski, N., Leibing, E., Leichsenring, F., Stolz, T., van Balkom, A., &amp; Batelaan, N. (2023). Baseline Severity as a Moderator of the Waiting List-Controlled Association of Cognitive Behavioral Therapy With Symptom Change in Social Anxiety Disorder: A Systematic Review and Individual Patient Data Meta-analysis.</w:t>
      </w:r>
      <w:r w:rsidRPr="00A16B77">
        <w:rPr>
          <w:rStyle w:val="apple-converted-space"/>
          <w:color w:val="000000" w:themeColor="text1"/>
          <w:shd w:val="clear" w:color="auto" w:fill="FFFFFF"/>
        </w:rPr>
        <w:t> </w:t>
      </w:r>
      <w:r w:rsidRPr="00A16B77">
        <w:rPr>
          <w:i/>
          <w:color w:val="000000" w:themeColor="text1"/>
        </w:rPr>
        <w:t>JAMA psychiatry</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80</w:t>
      </w:r>
      <w:r w:rsidRPr="00A16B77">
        <w:rPr>
          <w:color w:val="000000" w:themeColor="text1"/>
          <w:shd w:val="clear" w:color="auto" w:fill="FFFFFF"/>
        </w:rPr>
        <w:t xml:space="preserve">(8), 822–831. https://doi.org/10.1001/jamapsychiatry.2023.1291 </w:t>
      </w:r>
    </w:p>
    <w:p w:rsidRPr="00A16B77" w:rsidR="0019348B" w:rsidP="00712078" w:rsidRDefault="0019348B" w14:paraId="1B19BC84" w14:textId="77777777">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FFFFFF"/>
        </w:rPr>
        <w:t>Shahid, S., Kelson, J., &amp; Saliba, A. (2024). Effectiveness and User Experience of Virtual Reality for Social Anxiety Disorder: Systematic Review.</w:t>
      </w:r>
      <w:r w:rsidRPr="00A16B77">
        <w:rPr>
          <w:rStyle w:val="apple-converted-space"/>
          <w:color w:val="000000" w:themeColor="text1"/>
          <w:shd w:val="clear" w:color="auto" w:fill="FFFFFF"/>
        </w:rPr>
        <w:t> </w:t>
      </w:r>
      <w:r w:rsidRPr="00A16B77">
        <w:rPr>
          <w:i/>
          <w:color w:val="000000" w:themeColor="text1"/>
        </w:rPr>
        <w:t>JMIR mental health</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i/>
          <w:color w:val="000000" w:themeColor="text1"/>
        </w:rPr>
        <w:t>11</w:t>
      </w:r>
      <w:r w:rsidRPr="00A16B77">
        <w:rPr>
          <w:color w:val="000000" w:themeColor="text1"/>
          <w:shd w:val="clear" w:color="auto" w:fill="FFFFFF"/>
        </w:rPr>
        <w:t xml:space="preserve">, e48916. </w:t>
      </w:r>
      <w:hyperlink w:history="1" r:id="rId44">
        <w:r w:rsidRPr="00A16B77">
          <w:rPr>
            <w:rStyle w:val="Hyperlink"/>
            <w:color w:val="000000" w:themeColor="text1"/>
            <w:shd w:val="clear" w:color="auto" w:fill="FFFFFF"/>
          </w:rPr>
          <w:t>https://doi.org/10.2196/48916</w:t>
        </w:r>
      </w:hyperlink>
    </w:p>
    <w:p w:rsidRPr="00A16B77" w:rsidR="0019348B" w:rsidP="00712078" w:rsidRDefault="0019348B" w14:paraId="4561D652" w14:textId="77777777">
      <w:pPr>
        <w:pStyle w:val="StandardWeb"/>
        <w:spacing w:beforeAutospacing="0" w:afterAutospacing="0" w:line="480" w:lineRule="auto"/>
        <w:ind w:left="720" w:hanging="720"/>
        <w:rPr>
          <w:rStyle w:val="url"/>
          <w:color w:val="000000" w:themeColor="text1"/>
          <w:bdr w:val="single" w:color="ECEDEE" w:sz="2" w:space="0" w:frame="1"/>
        </w:rPr>
      </w:pPr>
      <w:r w:rsidRPr="00A16B77">
        <w:rPr>
          <w:color w:val="000000" w:themeColor="text1"/>
        </w:rPr>
        <w:t>Stanton, C. H., &amp; Tolin, D. F. (2022). Exposure therapy for anxiety disorders. In</w:t>
      </w:r>
      <w:r w:rsidRPr="00A16B77">
        <w:rPr>
          <w:rStyle w:val="apple-converted-space"/>
          <w:color w:val="000000" w:themeColor="text1"/>
        </w:rPr>
        <w:t> </w:t>
      </w:r>
      <w:r w:rsidRPr="00A16B77">
        <w:rPr>
          <w:color w:val="000000" w:themeColor="text1"/>
          <w:bdr w:val="single" w:color="ECEDEE" w:sz="2" w:space="0" w:frame="1"/>
        </w:rPr>
        <w:t>Elsevier eBooks</w:t>
      </w:r>
      <w:r w:rsidRPr="00A16B77">
        <w:rPr>
          <w:rStyle w:val="apple-converted-space"/>
          <w:color w:val="000000" w:themeColor="text1"/>
        </w:rPr>
        <w:t> </w:t>
      </w:r>
      <w:r w:rsidRPr="00A16B77">
        <w:rPr>
          <w:color w:val="000000" w:themeColor="text1"/>
        </w:rPr>
        <w:t>(pp. 857–865).</w:t>
      </w:r>
      <w:r w:rsidRPr="00A16B77">
        <w:rPr>
          <w:rStyle w:val="apple-converted-space"/>
          <w:color w:val="000000" w:themeColor="text1"/>
        </w:rPr>
        <w:t> </w:t>
      </w:r>
      <w:hyperlink w:history="1" r:id="rId45">
        <w:r w:rsidRPr="00A16B77">
          <w:rPr>
            <w:rStyle w:val="Hyperlink"/>
            <w:color w:val="000000" w:themeColor="text1"/>
            <w:bdr w:val="single" w:color="ECEDEE" w:sz="2" w:space="0" w:frame="1"/>
          </w:rPr>
          <w:t>https://doi.org/10.1016/b978-0-323-91497-0.00065-5</w:t>
        </w:r>
      </w:hyperlink>
    </w:p>
    <w:p w:rsidRPr="00A16B77" w:rsidR="0019348B" w:rsidP="00712078" w:rsidRDefault="0019348B" w14:paraId="5567E6F2" w14:textId="77777777">
      <w:pPr>
        <w:pStyle w:val="StandardWeb"/>
        <w:spacing w:beforeAutospacing="0" w:afterAutospacing="0" w:line="480" w:lineRule="auto"/>
        <w:ind w:left="720" w:hanging="720"/>
        <w:rPr>
          <w:color w:val="000000" w:themeColor="text1"/>
        </w:rPr>
      </w:pPr>
      <w:r w:rsidRPr="00A16B77">
        <w:rPr>
          <w:color w:val="000000" w:themeColor="text1"/>
        </w:rPr>
        <w:t>Stein, D.J., Lim, C.C.W., Roest, A.M. et al. The cross-national epidemiology of social anxiety disorder: Data from the World Mental Health Survey Initiative.BMC Med </w:t>
      </w:r>
      <w:r w:rsidRPr="00A16B77">
        <w:rPr>
          <w:b/>
          <w:color w:val="000000" w:themeColor="text1"/>
        </w:rPr>
        <w:t>15</w:t>
      </w:r>
      <w:r w:rsidRPr="00A16B77">
        <w:rPr>
          <w:color w:val="000000" w:themeColor="text1"/>
        </w:rPr>
        <w:t xml:space="preserve">, 143 (2017). https://doi.org/10.1186/s12916-017-0889-2 </w:t>
      </w:r>
    </w:p>
    <w:p w:rsidRPr="00A16B77" w:rsidR="0019348B" w:rsidP="00712078" w:rsidRDefault="0019348B" w14:paraId="0E13C5FB" w14:textId="77777777">
      <w:pPr>
        <w:pStyle w:val="StandardWeb"/>
        <w:spacing w:beforeAutospacing="0" w:afterAutospacing="0" w:line="480" w:lineRule="auto"/>
        <w:ind w:left="720" w:hanging="720"/>
        <w:rPr>
          <w:color w:val="000000" w:themeColor="text1"/>
        </w:rPr>
      </w:pPr>
      <w:r w:rsidRPr="00851FC8">
        <w:rPr>
          <w:color w:val="000000" w:themeColor="text1"/>
          <w:shd w:val="clear" w:color="auto" w:fill="FFFFFF"/>
          <w:lang w:val="de-DE"/>
        </w:rPr>
        <w:t xml:space="preserve">Steinert, C., Stadter, K., Stark, R., &amp; Leichsenring, F. (2017). </w:t>
      </w:r>
      <w:r w:rsidRPr="00A16B77">
        <w:rPr>
          <w:color w:val="000000" w:themeColor="text1"/>
          <w:shd w:val="clear" w:color="auto" w:fill="FFFFFF"/>
        </w:rPr>
        <w:t xml:space="preserve">The Effects of Waiting for Treatment: A Meta-Analysis of Waitlist Control Groups in Randomized Controlled </w:t>
      </w:r>
      <w:r w:rsidRPr="00A16B77">
        <w:rPr>
          <w:color w:val="000000" w:themeColor="text1"/>
          <w:shd w:val="clear" w:color="auto" w:fill="FFFFFF"/>
        </w:rPr>
        <w:t>Trials for Social Anxiety Disorder.</w:t>
      </w:r>
      <w:r w:rsidRPr="00A16B77">
        <w:rPr>
          <w:rStyle w:val="apple-converted-space"/>
          <w:color w:val="000000" w:themeColor="text1"/>
          <w:shd w:val="clear" w:color="auto" w:fill="FFFFFF"/>
        </w:rPr>
        <w:t> </w:t>
      </w:r>
      <w:r w:rsidRPr="00A16B77">
        <w:rPr>
          <w:color w:val="000000" w:themeColor="text1"/>
        </w:rPr>
        <w:t>Clinical psychology &amp; psychotherapy</w:t>
      </w:r>
      <w:r w:rsidRPr="00A16B77">
        <w:rPr>
          <w:color w:val="000000" w:themeColor="text1"/>
          <w:shd w:val="clear" w:color="auto" w:fill="FFFFFF"/>
        </w:rPr>
        <w:t>,</w:t>
      </w:r>
      <w:r w:rsidRPr="00A16B77">
        <w:rPr>
          <w:rStyle w:val="apple-converted-space"/>
          <w:color w:val="000000" w:themeColor="text1"/>
          <w:shd w:val="clear" w:color="auto" w:fill="FFFFFF"/>
        </w:rPr>
        <w:t> </w:t>
      </w:r>
      <w:r w:rsidRPr="00A16B77">
        <w:rPr>
          <w:color w:val="000000" w:themeColor="text1"/>
        </w:rPr>
        <w:t>24</w:t>
      </w:r>
      <w:r w:rsidRPr="00A16B77">
        <w:rPr>
          <w:color w:val="000000" w:themeColor="text1"/>
          <w:shd w:val="clear" w:color="auto" w:fill="FFFFFF"/>
        </w:rPr>
        <w:t>(3), 649–660. https://doi.org/10.1002/cpp.2032</w:t>
      </w:r>
      <w:r w:rsidRPr="00A16B77">
        <w:rPr>
          <w:color w:val="000000" w:themeColor="text1"/>
        </w:rPr>
        <w:t xml:space="preserve"> </w:t>
      </w:r>
    </w:p>
    <w:p w:rsidRPr="00A16B77" w:rsidR="0019348B" w:rsidP="00712078" w:rsidRDefault="0019348B" w14:paraId="279EEF86" w14:textId="77777777">
      <w:pPr>
        <w:pStyle w:val="StandardWeb"/>
        <w:spacing w:beforeAutospacing="0" w:afterAutospacing="0" w:line="480" w:lineRule="auto"/>
        <w:ind w:left="720" w:hanging="720"/>
        <w:rPr>
          <w:color w:val="000000" w:themeColor="text1"/>
        </w:rPr>
      </w:pPr>
      <w:r w:rsidRPr="00A16B77">
        <w:rPr>
          <w:color w:val="000000" w:themeColor="text1"/>
        </w:rPr>
        <w:t>Stefaniak, I., Hanusz, K., Mierzejewski, P., Bieńkowski, P., Parnowski, T., &amp; Murawiec, S. (2022). Preliminary Study of Efficacy and Safety of Self-Administered Virtual Exposure Therapy for Social Anxiety Disorder vs. Cognitive-Behavioral Therapy.</w:t>
      </w:r>
      <w:r w:rsidRPr="00A16B77">
        <w:rPr>
          <w:rStyle w:val="apple-converted-space"/>
          <w:color w:val="000000" w:themeColor="text1"/>
        </w:rPr>
        <w:t> </w:t>
      </w:r>
      <w:r w:rsidRPr="00A16B77">
        <w:rPr>
          <w:color w:val="000000" w:themeColor="text1"/>
        </w:rPr>
        <w:t>Brain Sciences,</w:t>
      </w:r>
      <w:r w:rsidRPr="00A16B77">
        <w:rPr>
          <w:rStyle w:val="apple-converted-space"/>
          <w:color w:val="000000" w:themeColor="text1"/>
        </w:rPr>
        <w:t> </w:t>
      </w:r>
      <w:r w:rsidRPr="00A16B77">
        <w:rPr>
          <w:color w:val="000000" w:themeColor="text1"/>
        </w:rPr>
        <w:t>12(9), 1236.</w:t>
      </w:r>
      <w:r w:rsidRPr="00A16B77">
        <w:rPr>
          <w:rStyle w:val="apple-converted-space"/>
          <w:color w:val="000000" w:themeColor="text1"/>
        </w:rPr>
        <w:t> </w:t>
      </w:r>
      <w:r w:rsidRPr="00A16B77">
        <w:rPr>
          <w:rStyle w:val="url"/>
          <w:color w:val="000000" w:themeColor="text1"/>
        </w:rPr>
        <w:t>https://doi.org/10.3390/brainsci12091236</w:t>
      </w:r>
    </w:p>
    <w:p w:rsidRPr="00A16B77" w:rsidR="003B3707" w:rsidP="00712078" w:rsidRDefault="003B3707" w14:paraId="1D345753" w14:textId="77777777">
      <w:pPr>
        <w:pStyle w:val="StandardWeb"/>
        <w:spacing w:beforeAutospacing="0" w:afterAutospacing="0" w:line="480" w:lineRule="auto"/>
        <w:ind w:left="720" w:hanging="720"/>
        <w:rPr>
          <w:color w:val="000000" w:themeColor="text1"/>
          <w:shd w:val="clear" w:color="auto" w:fill="FFFFFF"/>
        </w:rPr>
      </w:pPr>
      <w:r w:rsidRPr="00A16B77">
        <w:rPr>
          <w:color w:val="000000" w:themeColor="text1"/>
          <w:shd w:val="clear" w:color="auto" w:fill="EAEAEA"/>
        </w:rPr>
        <w:t>Tan, Y. L., Chang, V. Y. X., Ang, W. H. D., Ang, W. W., &amp; Lau, Y. (2025). Virtual reality exposure therapy for social anxiety disorders: a meta-analysis and meta-regression of randomized controlled trials.</w:t>
      </w:r>
      <w:r w:rsidRPr="00A16B77">
        <w:rPr>
          <w:rStyle w:val="apple-converted-space"/>
          <w:color w:val="000000" w:themeColor="text1"/>
          <w:shd w:val="clear" w:color="auto" w:fill="EAEAEA"/>
        </w:rPr>
        <w:t> </w:t>
      </w:r>
      <w:r w:rsidRPr="00A16B77">
        <w:rPr>
          <w:i/>
          <w:color w:val="000000" w:themeColor="text1"/>
        </w:rPr>
        <w:t>Anxiety, Stress, &amp; Coping</w:t>
      </w:r>
      <w:r w:rsidRPr="00A16B77">
        <w:rPr>
          <w:color w:val="000000" w:themeColor="text1"/>
          <w:shd w:val="clear" w:color="auto" w:fill="EAEAEA"/>
        </w:rPr>
        <w:t>,</w:t>
      </w:r>
      <w:r w:rsidRPr="00A16B77">
        <w:rPr>
          <w:rStyle w:val="apple-converted-space"/>
          <w:color w:val="000000" w:themeColor="text1"/>
          <w:shd w:val="clear" w:color="auto" w:fill="EAEAEA"/>
        </w:rPr>
        <w:t> </w:t>
      </w:r>
      <w:r w:rsidRPr="00A16B77">
        <w:rPr>
          <w:i/>
          <w:color w:val="000000" w:themeColor="text1"/>
        </w:rPr>
        <w:t>38</w:t>
      </w:r>
      <w:r w:rsidRPr="00A16B77">
        <w:rPr>
          <w:color w:val="000000" w:themeColor="text1"/>
          <w:shd w:val="clear" w:color="auto" w:fill="EAEAEA"/>
        </w:rPr>
        <w:t>(2), 141–160. https://doi.org/10.1080/10615806.2024.2392195</w:t>
      </w:r>
      <w:r w:rsidRPr="00A16B77">
        <w:rPr>
          <w:color w:val="000000" w:themeColor="text1"/>
          <w:shd w:val="clear" w:color="auto" w:fill="FFFFFF"/>
        </w:rPr>
        <w:t xml:space="preserve"> </w:t>
      </w:r>
    </w:p>
    <w:p w:rsidRPr="00A16B77" w:rsidR="0019348B" w:rsidP="00712078" w:rsidRDefault="0019348B" w14:paraId="1757AA25" w14:textId="77777777">
      <w:pPr>
        <w:pStyle w:val="StandardWeb"/>
        <w:spacing w:beforeAutospacing="0" w:afterAutospacing="0" w:line="480" w:lineRule="auto"/>
        <w:ind w:left="720" w:hanging="720"/>
        <w:rPr>
          <w:rStyle w:val="Hyperlink"/>
          <w:color w:val="000000" w:themeColor="text1"/>
          <w:u w:val="none"/>
        </w:rPr>
      </w:pPr>
      <w:r w:rsidRPr="00A16B77">
        <w:rPr>
          <w:color w:val="000000" w:themeColor="text1"/>
          <w:shd w:val="clear" w:color="auto" w:fill="FFFFFF"/>
        </w:rPr>
        <w:t>Tang, T. Z., &amp; DeRubeis, R. J. (1999). Sudden gains and critical sessions in cognitive-behavioral therapy for depression.</w:t>
      </w:r>
      <w:r w:rsidRPr="00A16B77">
        <w:rPr>
          <w:rStyle w:val="apple-converted-space"/>
          <w:color w:val="000000" w:themeColor="text1"/>
          <w:shd w:val="clear" w:color="auto" w:fill="FFFFFF"/>
        </w:rPr>
        <w:t> </w:t>
      </w:r>
      <w:r w:rsidRPr="00A16B77">
        <w:rPr>
          <w:rStyle w:val="Hervorhebung"/>
          <w:color w:val="000000" w:themeColor="text1"/>
        </w:rPr>
        <w:t>Journal of Consulting and Clinical Psychology, 67</w:t>
      </w:r>
      <w:r w:rsidRPr="00A16B77">
        <w:rPr>
          <w:color w:val="000000" w:themeColor="text1"/>
          <w:shd w:val="clear" w:color="auto" w:fill="FFFFFF"/>
        </w:rPr>
        <w:t>(6), 894–904.</w:t>
      </w:r>
      <w:r w:rsidRPr="00A16B77">
        <w:rPr>
          <w:rStyle w:val="apple-converted-space"/>
          <w:color w:val="000000" w:themeColor="text1"/>
          <w:shd w:val="clear" w:color="auto" w:fill="FFFFFF"/>
        </w:rPr>
        <w:t> </w:t>
      </w:r>
      <w:hyperlink w:tgtFrame="_blank" w:history="1" r:id="rId46">
        <w:r w:rsidRPr="00A16B77">
          <w:rPr>
            <w:rStyle w:val="Hyperlink"/>
            <w:color w:val="000000" w:themeColor="text1"/>
            <w:u w:val="none"/>
          </w:rPr>
          <w:t>https://doi.org/10.1037/0022-006X.67.6.894</w:t>
        </w:r>
      </w:hyperlink>
    </w:p>
    <w:p w:rsidRPr="00851FC8" w:rsidR="0019348B" w:rsidP="00712078" w:rsidRDefault="0019348B" w14:paraId="19270557" w14:textId="4E382C0F">
      <w:pPr>
        <w:pStyle w:val="StandardWeb"/>
        <w:spacing w:beforeAutospacing="0" w:afterAutospacing="0" w:line="480" w:lineRule="auto"/>
        <w:ind w:left="720" w:hanging="720"/>
        <w:rPr>
          <w:color w:val="000000" w:themeColor="text1"/>
          <w:lang w:val="de-DE"/>
        </w:rPr>
      </w:pPr>
      <w:r w:rsidRPr="00851FC8">
        <w:rPr>
          <w:color w:val="000000" w:themeColor="text1"/>
          <w:lang w:val="de-DE"/>
        </w:rPr>
        <w:t xml:space="preserve">Tolin, D. F., Hannan, S., Maltby, N., Diefenbach, G. J., Worhunsky, P., &amp; Brady, R. E. (2007). </w:t>
      </w:r>
      <w:r w:rsidRPr="00A16B77">
        <w:rPr>
          <w:color w:val="000000" w:themeColor="text1"/>
        </w:rPr>
        <w:t>A Randomized Controlled Trial of Self-Directed Versus Therapist-Directed Cognitive-Behavioral Therapy for Obsessive-Compulsive Disorder Patients With Prior Medication Trials.</w:t>
      </w:r>
      <w:r w:rsidRPr="00A16B77">
        <w:rPr>
          <w:rStyle w:val="apple-converted-space"/>
          <w:color w:val="000000" w:themeColor="text1"/>
        </w:rPr>
        <w:t> </w:t>
      </w:r>
      <w:r w:rsidRPr="00851FC8">
        <w:rPr>
          <w:color w:val="000000" w:themeColor="text1"/>
          <w:lang w:val="de-DE"/>
        </w:rPr>
        <w:t>Behavior Therapy,</w:t>
      </w:r>
      <w:r w:rsidRPr="00851FC8">
        <w:rPr>
          <w:rStyle w:val="apple-converted-space"/>
          <w:color w:val="000000" w:themeColor="text1"/>
          <w:lang w:val="de-DE"/>
        </w:rPr>
        <w:t> </w:t>
      </w:r>
      <w:r w:rsidRPr="00851FC8">
        <w:rPr>
          <w:color w:val="000000" w:themeColor="text1"/>
          <w:lang w:val="de-DE"/>
        </w:rPr>
        <w:t>38(2), 179–191.</w:t>
      </w:r>
      <w:r w:rsidRPr="00851FC8">
        <w:rPr>
          <w:rStyle w:val="apple-converted-space"/>
          <w:color w:val="000000" w:themeColor="text1"/>
          <w:lang w:val="de-DE"/>
        </w:rPr>
        <w:t> </w:t>
      </w:r>
      <w:hyperlink w:history="1" r:id="rId47">
        <w:r w:rsidRPr="00851FC8" w:rsidR="00740E99">
          <w:rPr>
            <w:rStyle w:val="Hyperlink"/>
            <w:lang w:val="de-DE"/>
          </w:rPr>
          <w:t>https://doi.org/10.1016/j.beth.2006.07.001</w:t>
        </w:r>
      </w:hyperlink>
      <w:r w:rsidRPr="00851FC8" w:rsidR="00740E99">
        <w:rPr>
          <w:rStyle w:val="url"/>
          <w:color w:val="000000" w:themeColor="text1"/>
          <w:lang w:val="de-DE"/>
        </w:rPr>
        <w:t xml:space="preserve"> </w:t>
      </w:r>
    </w:p>
    <w:p w:rsidRPr="00A16B77" w:rsidR="0019348B" w:rsidP="00712078" w:rsidRDefault="0019348B" w14:paraId="0904A16B" w14:textId="77777777">
      <w:pPr>
        <w:pStyle w:val="StandardWeb"/>
        <w:spacing w:beforeAutospacing="0" w:afterAutospacing="0" w:line="480" w:lineRule="auto"/>
        <w:ind w:left="720" w:hanging="720"/>
        <w:rPr>
          <w:color w:val="000000" w:themeColor="text1"/>
        </w:rPr>
      </w:pPr>
      <w:r w:rsidRPr="00851FC8">
        <w:rPr>
          <w:color w:val="000000" w:themeColor="text1"/>
          <w:lang w:val="de-DE"/>
        </w:rPr>
        <w:t xml:space="preserve">Voderholzer, U., Hilbert, S., Fischer, A., Neumüller, J., Schwartz, C., &amp; Hessler-Kaufmann, J. B. (2020). </w:t>
      </w:r>
      <w:r w:rsidRPr="00A16B77">
        <w:rPr>
          <w:color w:val="000000" w:themeColor="text1"/>
        </w:rPr>
        <w:t>Frequency and level of self-efficacy predict the effectiveness of therapist- and self-guided exposure in obsessive compulsive disorder. </w:t>
      </w:r>
      <w:r w:rsidRPr="00A16B77">
        <w:rPr>
          <w:i/>
          <w:color w:val="000000" w:themeColor="text1"/>
        </w:rPr>
        <w:t>Behavioural and cognitive psychotherapy</w:t>
      </w:r>
      <w:r w:rsidRPr="00A16B77">
        <w:rPr>
          <w:color w:val="000000" w:themeColor="text1"/>
        </w:rPr>
        <w:t>, </w:t>
      </w:r>
      <w:r w:rsidRPr="00A16B77">
        <w:rPr>
          <w:i/>
          <w:color w:val="000000" w:themeColor="text1"/>
        </w:rPr>
        <w:t>48</w:t>
      </w:r>
      <w:r w:rsidRPr="00A16B77">
        <w:rPr>
          <w:color w:val="000000" w:themeColor="text1"/>
        </w:rPr>
        <w:t xml:space="preserve">(6), 751–755. </w:t>
      </w:r>
      <w:hyperlink r:id="rId48">
        <w:r w:rsidRPr="00A16B77">
          <w:rPr>
            <w:rStyle w:val="Hyperlink"/>
            <w:color w:val="000000" w:themeColor="text1"/>
          </w:rPr>
          <w:t>https://doi.org/10.1017/S1352465820000582</w:t>
        </w:r>
      </w:hyperlink>
    </w:p>
    <w:p w:rsidRPr="00A16B77" w:rsidR="00D37A91" w:rsidP="00712078" w:rsidRDefault="0019348B" w14:paraId="5DB15A7C" w14:textId="4A46E989">
      <w:pPr>
        <w:pStyle w:val="StandardWeb"/>
        <w:spacing w:beforeAutospacing="0" w:afterAutospacing="0" w:line="480" w:lineRule="auto"/>
        <w:ind w:left="720" w:hanging="720"/>
        <w:rPr>
          <w:color w:val="000000" w:themeColor="text1"/>
        </w:rPr>
      </w:pPr>
      <w:r w:rsidRPr="00A16B77">
        <w:rPr>
          <w:color w:val="000000" w:themeColor="text1"/>
        </w:rPr>
        <w:t xml:space="preserve">Zainal, N. H., Chan, W. W., Saxena, A. P., Taylor, C. B., &amp; Newman, M. G. (2021). Pilot randomized trial of self-guided virtual reality exposure therapy for social anxiety </w:t>
      </w:r>
      <w:r w:rsidRPr="00A16B77">
        <w:rPr>
          <w:color w:val="000000" w:themeColor="text1"/>
        </w:rPr>
        <w:t>disorder.</w:t>
      </w:r>
      <w:r w:rsidRPr="00A16B77">
        <w:rPr>
          <w:rStyle w:val="apple-converted-space"/>
          <w:color w:val="000000" w:themeColor="text1"/>
        </w:rPr>
        <w:t> </w:t>
      </w:r>
      <w:r w:rsidRPr="00A16B77">
        <w:rPr>
          <w:color w:val="000000" w:themeColor="text1"/>
        </w:rPr>
        <w:t>Behaviour Research And Therapy,</w:t>
      </w:r>
      <w:r w:rsidRPr="00A16B77">
        <w:rPr>
          <w:rStyle w:val="apple-converted-space"/>
          <w:color w:val="000000" w:themeColor="text1"/>
        </w:rPr>
        <w:t> </w:t>
      </w:r>
      <w:r w:rsidRPr="00A16B77">
        <w:rPr>
          <w:color w:val="000000" w:themeColor="text1"/>
        </w:rPr>
        <w:t>147, 103984.</w:t>
      </w:r>
      <w:r w:rsidRPr="00A16B77">
        <w:rPr>
          <w:rStyle w:val="apple-converted-space"/>
          <w:color w:val="000000" w:themeColor="text1"/>
        </w:rPr>
        <w:t> </w:t>
      </w:r>
      <w:r w:rsidRPr="00A16B77">
        <w:rPr>
          <w:rStyle w:val="url"/>
          <w:color w:val="000000" w:themeColor="text1"/>
        </w:rPr>
        <w:t>https://doi.org/10.1016/j.brat.2021.103984</w:t>
      </w:r>
    </w:p>
    <w:p w:rsidRPr="00A16B77" w:rsidR="00D37A91" w:rsidP="00947FDC" w:rsidRDefault="00D37A91" w14:paraId="49CD38FA" w14:textId="77777777">
      <w:pPr>
        <w:spacing w:line="360" w:lineRule="auto"/>
      </w:pPr>
    </w:p>
    <w:p w:rsidRPr="00A16B77" w:rsidR="00D37A91" w:rsidP="00947FDC" w:rsidRDefault="00D37A91" w14:paraId="2FC098D6" w14:textId="77777777">
      <w:pPr>
        <w:spacing w:line="360" w:lineRule="auto"/>
      </w:pPr>
    </w:p>
    <w:p w:rsidRPr="00A16B77" w:rsidR="00D37A91" w:rsidP="00947FDC" w:rsidRDefault="00D37A91" w14:paraId="083B6CFB" w14:textId="77777777">
      <w:pPr>
        <w:spacing w:line="360" w:lineRule="auto"/>
      </w:pPr>
    </w:p>
    <w:p w:rsidRPr="00A16B77" w:rsidR="003A708A" w:rsidP="00947FDC" w:rsidRDefault="003A708A" w14:paraId="3B7D6E58" w14:textId="77777777">
      <w:pPr>
        <w:spacing w:line="360" w:lineRule="auto"/>
      </w:pPr>
    </w:p>
    <w:p w:rsidRPr="00A16B77" w:rsidR="003A708A" w:rsidP="00947FDC" w:rsidRDefault="003A708A" w14:paraId="334C5280" w14:textId="77777777">
      <w:pPr>
        <w:spacing w:line="360" w:lineRule="auto"/>
      </w:pPr>
    </w:p>
    <w:p w:rsidRPr="00A16B77" w:rsidR="003A708A" w:rsidP="00947FDC" w:rsidRDefault="003A708A" w14:paraId="039CCE34" w14:textId="77777777">
      <w:pPr>
        <w:spacing w:line="360" w:lineRule="auto"/>
      </w:pPr>
    </w:p>
    <w:p w:rsidRPr="00A16B77" w:rsidR="003A708A" w:rsidP="00947FDC" w:rsidRDefault="003A708A" w14:paraId="4AC1B14F" w14:textId="77777777">
      <w:pPr>
        <w:spacing w:line="360" w:lineRule="auto"/>
      </w:pPr>
    </w:p>
    <w:p w:rsidRPr="00A16B77" w:rsidR="003A708A" w:rsidP="00947FDC" w:rsidRDefault="003A708A" w14:paraId="5DC98B00" w14:textId="77777777">
      <w:pPr>
        <w:spacing w:line="360" w:lineRule="auto"/>
      </w:pPr>
    </w:p>
    <w:p w:rsidRPr="00A16B77" w:rsidR="003A708A" w:rsidP="00947FDC" w:rsidRDefault="003A708A" w14:paraId="7F99ABD8" w14:textId="77777777">
      <w:pPr>
        <w:spacing w:line="360" w:lineRule="auto"/>
      </w:pPr>
    </w:p>
    <w:p w:rsidRPr="00A16B77" w:rsidR="003A708A" w:rsidP="00947FDC" w:rsidRDefault="003A708A" w14:paraId="6F98945A" w14:textId="77777777">
      <w:pPr>
        <w:spacing w:line="360" w:lineRule="auto"/>
      </w:pPr>
    </w:p>
    <w:p w:rsidRPr="00A16B77" w:rsidR="003A708A" w:rsidP="00947FDC" w:rsidRDefault="003A708A" w14:paraId="0E8F1409" w14:textId="77777777">
      <w:pPr>
        <w:spacing w:line="360" w:lineRule="auto"/>
      </w:pPr>
    </w:p>
    <w:p w:rsidRPr="00A16B77" w:rsidR="003A708A" w:rsidP="00947FDC" w:rsidRDefault="003A708A" w14:paraId="04487CFB" w14:textId="77777777">
      <w:pPr>
        <w:spacing w:line="360" w:lineRule="auto"/>
      </w:pPr>
    </w:p>
    <w:p w:rsidRPr="00A16B77" w:rsidR="003A708A" w:rsidP="00947FDC" w:rsidRDefault="003A708A" w14:paraId="58DC6FE7" w14:textId="77777777">
      <w:pPr>
        <w:spacing w:line="360" w:lineRule="auto"/>
      </w:pPr>
    </w:p>
    <w:p w:rsidRPr="00A16B77" w:rsidR="003A708A" w:rsidP="00947FDC" w:rsidRDefault="003A708A" w14:paraId="5B3AC498" w14:textId="77777777">
      <w:pPr>
        <w:spacing w:line="360" w:lineRule="auto"/>
      </w:pPr>
    </w:p>
    <w:p w:rsidRPr="00A16B77" w:rsidR="003A708A" w:rsidP="00947FDC" w:rsidRDefault="003A708A" w14:paraId="04C383D4" w14:textId="77777777">
      <w:pPr>
        <w:spacing w:line="360" w:lineRule="auto"/>
      </w:pPr>
    </w:p>
    <w:p w:rsidRPr="00A16B77" w:rsidR="003A708A" w:rsidP="00947FDC" w:rsidRDefault="003A708A" w14:paraId="639E457B" w14:textId="77777777">
      <w:pPr>
        <w:spacing w:line="360" w:lineRule="auto"/>
      </w:pPr>
    </w:p>
    <w:p w:rsidRPr="00A16B77" w:rsidR="003A708A" w:rsidP="00947FDC" w:rsidRDefault="003A708A" w14:paraId="29CFC866" w14:textId="77777777">
      <w:pPr>
        <w:spacing w:line="360" w:lineRule="auto"/>
      </w:pPr>
    </w:p>
    <w:p w:rsidRPr="00A16B77" w:rsidR="003A708A" w:rsidP="00947FDC" w:rsidRDefault="003A708A" w14:paraId="12511B1C" w14:textId="77777777">
      <w:pPr>
        <w:spacing w:line="360" w:lineRule="auto"/>
      </w:pPr>
    </w:p>
    <w:p w:rsidRPr="00A16B77" w:rsidR="003A708A" w:rsidP="00947FDC" w:rsidRDefault="003A708A" w14:paraId="5C903732" w14:textId="77777777">
      <w:pPr>
        <w:spacing w:line="360" w:lineRule="auto"/>
      </w:pPr>
    </w:p>
    <w:p w:rsidRPr="00A16B77" w:rsidR="003A708A" w:rsidP="00947FDC" w:rsidRDefault="003A708A" w14:paraId="27C4031A" w14:textId="77777777">
      <w:pPr>
        <w:spacing w:line="360" w:lineRule="auto"/>
      </w:pPr>
    </w:p>
    <w:p w:rsidRPr="00A16B77" w:rsidR="003A708A" w:rsidP="00947FDC" w:rsidRDefault="003A708A" w14:paraId="17684E6C" w14:textId="77777777">
      <w:pPr>
        <w:spacing w:line="360" w:lineRule="auto"/>
      </w:pPr>
    </w:p>
    <w:p w:rsidRPr="00A16B77" w:rsidR="003A708A" w:rsidP="00947FDC" w:rsidRDefault="003A708A" w14:paraId="518DFCB9" w14:textId="77777777">
      <w:pPr>
        <w:spacing w:line="360" w:lineRule="auto"/>
      </w:pPr>
    </w:p>
    <w:p w:rsidRPr="00A16B77" w:rsidR="003A708A" w:rsidP="00947FDC" w:rsidRDefault="003A708A" w14:paraId="5C9832E0" w14:textId="77777777">
      <w:pPr>
        <w:spacing w:line="360" w:lineRule="auto"/>
      </w:pPr>
    </w:p>
    <w:p w:rsidRPr="00A16B77" w:rsidR="00D37A91" w:rsidP="2E6B8341" w:rsidRDefault="00D37A91" w14:paraId="10951B28" w14:textId="35B85C86">
      <w:pPr>
        <w:spacing w:line="360" w:lineRule="auto"/>
        <w:jc w:val="center"/>
        <w:rPr>
          <w:b/>
          <w:bCs/>
        </w:rPr>
      </w:pPr>
      <w:r w:rsidRPr="00A16B77">
        <w:rPr>
          <w:b/>
          <w:bCs/>
        </w:rPr>
        <w:t>Appendix</w:t>
      </w:r>
    </w:p>
    <w:p w:rsidRPr="00A16B77" w:rsidR="2E6B8341" w:rsidP="2E6B8341" w:rsidRDefault="2E6B8341" w14:paraId="2345DD1C" w14:textId="64C61503">
      <w:pPr>
        <w:spacing w:line="360" w:lineRule="auto"/>
        <w:jc w:val="center"/>
        <w:rPr>
          <w:b/>
          <w:bCs/>
        </w:rPr>
      </w:pPr>
    </w:p>
    <w:p w:rsidRPr="00A16B77" w:rsidR="00D37A91" w:rsidP="00D37A91" w:rsidRDefault="00D37A91" w14:paraId="3E531B0C" w14:textId="69474CAC">
      <w:pPr>
        <w:pStyle w:val="Beschriftung"/>
        <w:keepNext/>
        <w:spacing w:line="276" w:lineRule="auto"/>
        <w:rPr>
          <w:sz w:val="24"/>
          <w:szCs w:val="24"/>
        </w:rPr>
      </w:pPr>
      <w:r w:rsidRPr="00A16B77">
        <w:rPr>
          <w:sz w:val="24"/>
          <w:szCs w:val="24"/>
        </w:rPr>
        <w:t xml:space="preserve">Figure </w:t>
      </w:r>
      <w:r w:rsidRPr="00A16B77">
        <w:rPr>
          <w:color w:val="EE0000"/>
          <w:sz w:val="24"/>
          <w:szCs w:val="24"/>
        </w:rPr>
        <w:t>x</w:t>
      </w:r>
      <w:r w:rsidRPr="00A16B77">
        <w:rPr>
          <w:sz w:val="24"/>
          <w:szCs w:val="24"/>
        </w:rPr>
        <w:t xml:space="preserve">: Boxplot of pre-treatments scores per condition: Therapist-guided VRET, Self-guided VRET, Waitlist </w:t>
      </w:r>
    </w:p>
    <w:p w:rsidRPr="00A16B77" w:rsidR="00D37A91" w:rsidP="00947FDC" w:rsidRDefault="00D37A91" w14:paraId="276E743C" w14:textId="77777777">
      <w:pPr>
        <w:spacing w:line="360" w:lineRule="auto"/>
        <w:rPr>
          <w:b/>
          <w:bCs/>
        </w:rPr>
      </w:pPr>
    </w:p>
    <w:p w:rsidRPr="00A16B77" w:rsidR="00D37A91" w:rsidP="00947FDC" w:rsidRDefault="00D37A91" w14:paraId="4223EA59" w14:textId="77777777">
      <w:pPr>
        <w:spacing w:line="360" w:lineRule="auto"/>
      </w:pPr>
      <w:r w:rsidRPr="00A16B77">
        <w:rPr>
          <w:noProof/>
        </w:rPr>
        <w:drawing>
          <wp:inline distT="0" distB="0" distL="0" distR="0" wp14:anchorId="622D390B" wp14:editId="5C2765EF">
            <wp:extent cx="4730496" cy="3134892"/>
            <wp:effectExtent l="0" t="0" r="0" b="2540"/>
            <wp:docPr id="661341152" name="Afbeelding 2" descr="Afbeelding met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41152" name="Afbeelding 2" descr="Afbeelding met diagram, ontwerp&#10;&#10;Door AI gegenereerde inhoud is mogelijk onjuis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44778" cy="3144357"/>
                    </a:xfrm>
                    <a:prstGeom prst="rect">
                      <a:avLst/>
                    </a:prstGeom>
                  </pic:spPr>
                </pic:pic>
              </a:graphicData>
            </a:graphic>
          </wp:inline>
        </w:drawing>
      </w:r>
    </w:p>
    <w:p w:rsidRPr="00A16B77" w:rsidR="00D37A91" w:rsidP="00D37A91" w:rsidRDefault="00D37A91" w14:paraId="56CF2211" w14:textId="2A30D53C">
      <w:pPr>
        <w:pStyle w:val="Beschriftung"/>
        <w:keepNext/>
        <w:spacing w:line="276" w:lineRule="auto"/>
        <w:rPr>
          <w:sz w:val="24"/>
          <w:szCs w:val="24"/>
        </w:rPr>
      </w:pPr>
      <w:r w:rsidRPr="00A16B77">
        <w:rPr>
          <w:sz w:val="24"/>
          <w:szCs w:val="24"/>
        </w:rPr>
        <w:t>Figure</w:t>
      </w:r>
      <w:r w:rsidRPr="00A16B77">
        <w:rPr>
          <w:color w:val="EE0000"/>
          <w:sz w:val="24"/>
          <w:szCs w:val="24"/>
        </w:rPr>
        <w:t xml:space="preserve"> x</w:t>
      </w:r>
      <w:r w:rsidRPr="00A16B77">
        <w:rPr>
          <w:sz w:val="24"/>
          <w:szCs w:val="24"/>
        </w:rPr>
        <w:t xml:space="preserve">: Boxplot of post-treatments scores per condition: Therapist-guided VRET, Self-guided VRET, Waitlist </w:t>
      </w:r>
    </w:p>
    <w:p w:rsidRPr="00A16B77" w:rsidR="00D37A91" w:rsidP="00947FDC" w:rsidRDefault="00D37A91" w14:paraId="427D45BF" w14:textId="77777777">
      <w:pPr>
        <w:spacing w:line="360" w:lineRule="auto"/>
      </w:pPr>
    </w:p>
    <w:p w:rsidRPr="00A16B77" w:rsidR="00D37A91" w:rsidP="00947FDC" w:rsidRDefault="00D37A91" w14:paraId="1ED497B4" w14:textId="3173CA48">
      <w:pPr>
        <w:spacing w:line="360" w:lineRule="auto"/>
      </w:pPr>
      <w:r w:rsidRPr="00A16B77">
        <w:rPr>
          <w:noProof/>
        </w:rPr>
        <w:drawing>
          <wp:inline distT="0" distB="0" distL="0" distR="0" wp14:anchorId="3B2517D3" wp14:editId="67239C13">
            <wp:extent cx="4657344" cy="3066906"/>
            <wp:effectExtent l="0" t="0" r="3810" b="0"/>
            <wp:docPr id="1262078646" name="Afbeelding 1" descr="Afbeelding met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78646" name="Afbeelding 1" descr="Afbeelding met diagram, ontwerp&#10;&#10;Door AI gegenereerde inhoud is mogelijk onjuis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670755" cy="3075737"/>
                    </a:xfrm>
                    <a:prstGeom prst="rect">
                      <a:avLst/>
                    </a:prstGeom>
                  </pic:spPr>
                </pic:pic>
              </a:graphicData>
            </a:graphic>
          </wp:inline>
        </w:drawing>
      </w:r>
    </w:p>
    <w:p w:rsidRPr="00A16B77" w:rsidR="008213D1" w:rsidP="00947FDC" w:rsidRDefault="008213D1" w14:paraId="432B1B65" w14:textId="77777777">
      <w:pPr>
        <w:spacing w:line="360" w:lineRule="auto"/>
      </w:pPr>
    </w:p>
    <w:p w:rsidRPr="00A16B77" w:rsidR="008213D1" w:rsidP="008213D1" w:rsidRDefault="008213D1" w14:paraId="05ADF256" w14:textId="77777777">
      <w:pPr>
        <w:spacing w:line="500" w:lineRule="exact"/>
        <w:rPr>
          <w:b/>
        </w:rPr>
      </w:pPr>
      <w:r w:rsidRPr="00A16B77">
        <w:rPr>
          <w:b/>
          <w:bCs/>
        </w:rPr>
        <w:t>Script: Madam's Question</w:t>
      </w:r>
    </w:p>
    <w:tbl>
      <w:tblPr>
        <w:tblW w:w="8196" w:type="dxa"/>
        <w:tblLook w:val="04A0" w:firstRow="1" w:lastRow="0" w:firstColumn="1" w:lastColumn="0" w:noHBand="0" w:noVBand="1"/>
      </w:tblPr>
      <w:tblGrid>
        <w:gridCol w:w="1122"/>
        <w:gridCol w:w="683"/>
        <w:gridCol w:w="952"/>
        <w:gridCol w:w="1110"/>
        <w:gridCol w:w="1821"/>
        <w:gridCol w:w="1363"/>
        <w:gridCol w:w="1145"/>
      </w:tblGrid>
      <w:tr w:rsidRPr="00A16B77" w:rsidR="008213D1" w14:paraId="3F785920" w14:textId="77777777">
        <w:trPr>
          <w:trHeight w:val="340"/>
        </w:trPr>
        <w:tc>
          <w:tcPr>
            <w:tcW w:w="1163" w:type="dxa"/>
            <w:tcBorders>
              <w:top w:val="single" w:color="auto" w:sz="12" w:space="0"/>
              <w:bottom w:val="single" w:color="auto" w:sz="4" w:space="0"/>
              <w:right w:val="single" w:color="auto" w:sz="4" w:space="0"/>
            </w:tcBorders>
            <w:vAlign w:val="center"/>
            <w:hideMark/>
          </w:tcPr>
          <w:p w:rsidRPr="00A16B77" w:rsidR="008213D1" w:rsidRDefault="008213D1" w14:paraId="7D367FD1" w14:textId="77777777">
            <w:pPr>
              <w:rPr>
                <w:b/>
              </w:rPr>
            </w:pPr>
            <w:r w:rsidRPr="00A16B77">
              <w:rPr>
                <w:b/>
                <w:bCs/>
              </w:rPr>
              <w:t>Number of people</w:t>
            </w:r>
          </w:p>
        </w:tc>
        <w:tc>
          <w:tcPr>
            <w:tcW w:w="625" w:type="dxa"/>
            <w:tcBorders>
              <w:top w:val="single" w:color="auto" w:sz="12" w:space="0"/>
              <w:left w:val="single" w:color="auto" w:sz="4" w:space="0"/>
              <w:bottom w:val="single" w:color="auto" w:sz="4" w:space="0"/>
              <w:right w:val="single" w:color="auto" w:sz="4" w:space="0"/>
            </w:tcBorders>
            <w:vAlign w:val="center"/>
          </w:tcPr>
          <w:p w:rsidRPr="00A16B77" w:rsidR="008213D1" w:rsidRDefault="008213D1" w14:paraId="2ED26612" w14:textId="77777777">
            <w:pPr>
              <w:rPr>
                <w:b/>
              </w:rPr>
            </w:pPr>
            <w:r w:rsidRPr="00A16B77">
              <w:rPr>
                <w:b/>
                <w:bCs/>
              </w:rPr>
              <w:t>Role</w:t>
            </w:r>
          </w:p>
        </w:tc>
        <w:tc>
          <w:tcPr>
            <w:tcW w:w="1116" w:type="dxa"/>
            <w:tcBorders>
              <w:top w:val="single" w:color="auto" w:sz="12" w:space="0"/>
              <w:left w:val="single" w:color="auto" w:sz="4" w:space="0"/>
              <w:bottom w:val="single" w:color="auto" w:sz="4" w:space="0"/>
              <w:right w:val="single" w:color="auto" w:sz="4" w:space="0"/>
            </w:tcBorders>
            <w:vAlign w:val="center"/>
          </w:tcPr>
          <w:p w:rsidRPr="00A16B77" w:rsidR="008213D1" w:rsidRDefault="008213D1" w14:paraId="58A27ECE" w14:textId="77777777">
            <w:r w:rsidRPr="00A16B77">
              <w:rPr>
                <w:b/>
                <w:bCs/>
              </w:rPr>
              <w:t>Age</w:t>
            </w:r>
          </w:p>
        </w:tc>
        <w:tc>
          <w:tcPr>
            <w:tcW w:w="998" w:type="dxa"/>
            <w:tcBorders>
              <w:top w:val="single" w:color="auto" w:sz="12" w:space="0"/>
              <w:left w:val="single" w:color="auto" w:sz="4" w:space="0"/>
              <w:bottom w:val="single" w:color="auto" w:sz="4" w:space="0"/>
              <w:right w:val="single" w:color="auto" w:sz="4" w:space="0"/>
            </w:tcBorders>
            <w:vAlign w:val="center"/>
          </w:tcPr>
          <w:p w:rsidRPr="00A16B77" w:rsidR="008213D1" w:rsidRDefault="008213D1" w14:paraId="6CE77C80" w14:textId="77777777">
            <w:pPr>
              <w:rPr>
                <w:b/>
              </w:rPr>
            </w:pPr>
            <w:r w:rsidRPr="00A16B77">
              <w:rPr>
                <w:b/>
                <w:bCs/>
              </w:rPr>
              <w:t>Clothing</w:t>
            </w:r>
          </w:p>
        </w:tc>
        <w:tc>
          <w:tcPr>
            <w:tcW w:w="1994" w:type="dxa"/>
            <w:tcBorders>
              <w:top w:val="single" w:color="auto" w:sz="12" w:space="0"/>
              <w:left w:val="single" w:color="auto" w:sz="4" w:space="0"/>
              <w:bottom w:val="single" w:color="auto" w:sz="4" w:space="0"/>
              <w:right w:val="single" w:color="auto" w:sz="4" w:space="0"/>
            </w:tcBorders>
            <w:vAlign w:val="center"/>
          </w:tcPr>
          <w:p w:rsidRPr="00A16B77" w:rsidR="008213D1" w:rsidRDefault="008213D1" w14:paraId="07A02846" w14:textId="77777777">
            <w:pPr>
              <w:rPr>
                <w:b/>
              </w:rPr>
            </w:pPr>
            <w:r w:rsidRPr="00A16B77">
              <w:rPr>
                <w:b/>
                <w:bCs/>
              </w:rPr>
              <w:t>Expression requirements</w:t>
            </w:r>
          </w:p>
        </w:tc>
        <w:tc>
          <w:tcPr>
            <w:tcW w:w="1220" w:type="dxa"/>
            <w:tcBorders>
              <w:top w:val="single" w:color="auto" w:sz="12" w:space="0"/>
              <w:left w:val="single" w:color="auto" w:sz="4" w:space="0"/>
              <w:bottom w:val="single" w:color="auto" w:sz="4" w:space="0"/>
              <w:right w:val="single" w:color="auto" w:sz="4" w:space="0"/>
            </w:tcBorders>
            <w:vAlign w:val="center"/>
          </w:tcPr>
          <w:p w:rsidRPr="00A16B77" w:rsidR="008213D1" w:rsidRDefault="008213D1" w14:paraId="2635BCF4" w14:textId="77777777">
            <w:pPr>
              <w:rPr>
                <w:b/>
              </w:rPr>
            </w:pPr>
            <w:r w:rsidRPr="00A16B77">
              <w:rPr>
                <w:b/>
                <w:bCs/>
              </w:rPr>
              <w:t>Distracting Actions</w:t>
            </w:r>
          </w:p>
        </w:tc>
        <w:tc>
          <w:tcPr>
            <w:tcW w:w="1080" w:type="dxa"/>
            <w:tcBorders>
              <w:top w:val="single" w:color="auto" w:sz="12" w:space="0"/>
              <w:left w:val="single" w:color="auto" w:sz="4" w:space="0"/>
              <w:bottom w:val="single" w:color="auto" w:sz="4" w:space="0"/>
            </w:tcBorders>
            <w:vAlign w:val="center"/>
          </w:tcPr>
          <w:p w:rsidRPr="00A16B77" w:rsidR="008213D1" w:rsidRDefault="008213D1" w14:paraId="769EA6F7" w14:textId="77777777">
            <w:pPr>
              <w:rPr>
                <w:b/>
              </w:rPr>
            </w:pPr>
            <w:r w:rsidRPr="00A16B77">
              <w:rPr>
                <w:b/>
                <w:bCs/>
              </w:rPr>
              <w:t>Negative reactions</w:t>
            </w:r>
          </w:p>
        </w:tc>
      </w:tr>
      <w:tr w:rsidRPr="00A16B77" w:rsidR="008213D1" w14:paraId="271B3724" w14:textId="77777777">
        <w:trPr>
          <w:trHeight w:val="340"/>
        </w:trPr>
        <w:tc>
          <w:tcPr>
            <w:tcW w:w="1163" w:type="dxa"/>
            <w:vMerge w:val="restart"/>
            <w:tcBorders>
              <w:top w:val="single" w:color="auto" w:sz="4" w:space="0"/>
              <w:right w:val="single" w:color="auto" w:sz="4" w:space="0"/>
            </w:tcBorders>
            <w:vAlign w:val="center"/>
          </w:tcPr>
          <w:p w:rsidRPr="00A16B77" w:rsidR="008213D1" w:rsidRDefault="008213D1" w14:paraId="07000329" w14:textId="77777777">
            <w:r w:rsidRPr="00A16B77">
              <w:t>3 females</w:t>
            </w:r>
          </w:p>
        </w:tc>
        <w:tc>
          <w:tcPr>
            <w:tcW w:w="625" w:type="dxa"/>
            <w:tcBorders>
              <w:top w:val="single" w:color="auto" w:sz="4" w:space="0"/>
              <w:left w:val="single" w:color="auto" w:sz="4" w:space="0"/>
              <w:right w:val="single" w:color="auto" w:sz="4" w:space="0"/>
            </w:tcBorders>
            <w:vAlign w:val="center"/>
          </w:tcPr>
          <w:p w:rsidRPr="00A16B77" w:rsidR="008213D1" w:rsidRDefault="008213D1" w14:paraId="2685E9E7" w14:textId="77777777">
            <w:r w:rsidRPr="00A16B77">
              <w:t>C</w:t>
            </w:r>
          </w:p>
        </w:tc>
        <w:tc>
          <w:tcPr>
            <w:tcW w:w="1116" w:type="dxa"/>
            <w:tcBorders>
              <w:top w:val="single" w:color="auto" w:sz="4" w:space="0"/>
              <w:left w:val="single" w:color="auto" w:sz="4" w:space="0"/>
              <w:right w:val="single" w:color="auto" w:sz="4" w:space="0"/>
            </w:tcBorders>
            <w:vAlign w:val="center"/>
          </w:tcPr>
          <w:p w:rsidRPr="00A16B77" w:rsidR="008213D1" w:rsidRDefault="008213D1" w14:paraId="7A6B0A9F" w14:textId="77777777">
            <w:r w:rsidRPr="00A16B77">
              <w:t>40+ years old</w:t>
            </w:r>
          </w:p>
        </w:tc>
        <w:tc>
          <w:tcPr>
            <w:tcW w:w="998" w:type="dxa"/>
            <w:tcBorders>
              <w:top w:val="single" w:color="auto" w:sz="4" w:space="0"/>
              <w:left w:val="single" w:color="auto" w:sz="4" w:space="0"/>
              <w:right w:val="single" w:color="auto" w:sz="4" w:space="0"/>
            </w:tcBorders>
            <w:vAlign w:val="center"/>
          </w:tcPr>
          <w:p w:rsidRPr="00A16B77" w:rsidR="008213D1" w:rsidRDefault="008213D1" w14:paraId="77836F71" w14:textId="77777777">
            <w:r w:rsidRPr="00A16B77">
              <w:t>Leisure</w:t>
            </w:r>
          </w:p>
        </w:tc>
        <w:tc>
          <w:tcPr>
            <w:tcW w:w="1994" w:type="dxa"/>
            <w:tcBorders>
              <w:top w:val="single" w:color="auto" w:sz="4" w:space="0"/>
              <w:left w:val="single" w:color="auto" w:sz="4" w:space="0"/>
              <w:right w:val="single" w:color="auto" w:sz="4" w:space="0"/>
            </w:tcBorders>
            <w:vAlign w:val="center"/>
          </w:tcPr>
          <w:p w:rsidRPr="00A16B77" w:rsidR="008213D1" w:rsidRDefault="008213D1" w14:paraId="085741A8" w14:textId="77777777">
            <w:r w:rsidRPr="00A16B77">
              <w:t>Absent-minded and impatient</w:t>
            </w:r>
          </w:p>
        </w:tc>
        <w:tc>
          <w:tcPr>
            <w:tcW w:w="1220" w:type="dxa"/>
            <w:tcBorders>
              <w:top w:val="single" w:color="auto" w:sz="4" w:space="0"/>
              <w:left w:val="single" w:color="auto" w:sz="4" w:space="0"/>
              <w:right w:val="single" w:color="auto" w:sz="4" w:space="0"/>
            </w:tcBorders>
          </w:tcPr>
          <w:p w:rsidRPr="00A16B77" w:rsidR="008213D1" w:rsidRDefault="008213D1" w14:paraId="167E8A66" w14:textId="77777777">
            <w:r w:rsidRPr="00A16B77">
              <w:t>√</w:t>
            </w:r>
          </w:p>
        </w:tc>
        <w:tc>
          <w:tcPr>
            <w:tcW w:w="1080" w:type="dxa"/>
            <w:tcBorders>
              <w:top w:val="single" w:color="auto" w:sz="4" w:space="0"/>
              <w:left w:val="single" w:color="auto" w:sz="4" w:space="0"/>
            </w:tcBorders>
          </w:tcPr>
          <w:p w:rsidRPr="00A16B77" w:rsidR="008213D1" w:rsidRDefault="008213D1" w14:paraId="0F901FA8" w14:textId="77777777">
            <w:r w:rsidRPr="00A16B77">
              <w:t>√</w:t>
            </w:r>
          </w:p>
        </w:tc>
      </w:tr>
      <w:tr w:rsidRPr="00A16B77" w:rsidR="008213D1" w:rsidTr="4E8E9ACE" w14:paraId="7E98A6F3" w14:textId="77777777">
        <w:trPr>
          <w:trHeight w:val="340"/>
        </w:trPr>
        <w:tc>
          <w:tcPr>
            <w:tcW w:w="1163" w:type="dxa"/>
            <w:vMerge/>
            <w:vAlign w:val="center"/>
            <w:hideMark/>
          </w:tcPr>
          <w:p w:rsidRPr="00A16B77" w:rsidR="008213D1" w:rsidRDefault="008213D1" w14:paraId="5A1F2204" w14:textId="77777777"/>
        </w:tc>
        <w:tc>
          <w:tcPr>
            <w:tcW w:w="625" w:type="dxa"/>
            <w:tcBorders>
              <w:top w:val="nil"/>
              <w:left w:val="single" w:color="auto" w:sz="4" w:space="0"/>
              <w:right w:val="single" w:color="auto" w:sz="4" w:space="0"/>
            </w:tcBorders>
            <w:vAlign w:val="center"/>
            <w:hideMark/>
          </w:tcPr>
          <w:p w:rsidRPr="00A16B77" w:rsidR="008213D1" w:rsidRDefault="008213D1" w14:paraId="7768C74B" w14:textId="77777777">
            <w:r w:rsidRPr="00A16B77">
              <w:t>D</w:t>
            </w:r>
          </w:p>
        </w:tc>
        <w:tc>
          <w:tcPr>
            <w:tcW w:w="1116" w:type="dxa"/>
            <w:tcBorders>
              <w:top w:val="nil"/>
              <w:left w:val="single" w:color="auto" w:sz="4" w:space="0"/>
              <w:right w:val="single" w:color="auto" w:sz="4" w:space="0"/>
            </w:tcBorders>
            <w:hideMark/>
          </w:tcPr>
          <w:p w:rsidRPr="00A16B77" w:rsidR="008213D1" w:rsidRDefault="008213D1" w14:paraId="09B29245" w14:textId="77777777">
            <w:r w:rsidRPr="00A16B77">
              <w:t>40+ years old</w:t>
            </w:r>
          </w:p>
        </w:tc>
        <w:tc>
          <w:tcPr>
            <w:tcW w:w="998" w:type="dxa"/>
            <w:tcBorders>
              <w:top w:val="nil"/>
              <w:left w:val="single" w:color="auto" w:sz="4" w:space="0"/>
              <w:right w:val="single" w:color="auto" w:sz="4" w:space="0"/>
            </w:tcBorders>
            <w:vAlign w:val="center"/>
            <w:hideMark/>
          </w:tcPr>
          <w:p w:rsidRPr="00A16B77" w:rsidR="008213D1" w:rsidRDefault="008213D1" w14:paraId="22A204A9" w14:textId="77777777">
            <w:r w:rsidRPr="00A16B77">
              <w:t>Leisure</w:t>
            </w:r>
          </w:p>
        </w:tc>
        <w:tc>
          <w:tcPr>
            <w:tcW w:w="1994" w:type="dxa"/>
            <w:tcBorders>
              <w:top w:val="nil"/>
              <w:left w:val="single" w:color="auto" w:sz="4" w:space="0"/>
              <w:right w:val="single" w:color="auto" w:sz="4" w:space="0"/>
            </w:tcBorders>
            <w:vAlign w:val="center"/>
            <w:hideMark/>
          </w:tcPr>
          <w:p w:rsidRPr="00A16B77" w:rsidR="008213D1" w:rsidRDefault="008213D1" w14:paraId="3C998596" w14:textId="77777777">
            <w:r w:rsidRPr="00A16B77">
              <w:t>Enthusiastic, talkative and inquisitive</w:t>
            </w:r>
          </w:p>
        </w:tc>
        <w:tc>
          <w:tcPr>
            <w:tcW w:w="1220" w:type="dxa"/>
            <w:tcBorders>
              <w:top w:val="nil"/>
              <w:left w:val="single" w:color="auto" w:sz="4" w:space="0"/>
              <w:right w:val="single" w:color="auto" w:sz="4" w:space="0"/>
            </w:tcBorders>
            <w:hideMark/>
          </w:tcPr>
          <w:p w:rsidRPr="00A16B77" w:rsidR="008213D1" w:rsidRDefault="008213D1" w14:paraId="68A69C30" w14:textId="77777777">
            <w:r w:rsidRPr="00A16B77">
              <w:t>√</w:t>
            </w:r>
          </w:p>
        </w:tc>
        <w:tc>
          <w:tcPr>
            <w:tcW w:w="1080" w:type="dxa"/>
            <w:tcBorders>
              <w:top w:val="nil"/>
              <w:left w:val="single" w:color="auto" w:sz="4" w:space="0"/>
            </w:tcBorders>
            <w:hideMark/>
          </w:tcPr>
          <w:p w:rsidRPr="00A16B77" w:rsidR="008213D1" w:rsidRDefault="008213D1" w14:paraId="5AC2CF54" w14:textId="77777777">
            <w:r w:rsidRPr="00A16B77">
              <w:t>√</w:t>
            </w:r>
          </w:p>
        </w:tc>
      </w:tr>
      <w:tr w:rsidRPr="00A16B77" w:rsidR="008213D1" w:rsidTr="4E8E9ACE" w14:paraId="2D15DF43" w14:textId="77777777">
        <w:trPr>
          <w:trHeight w:val="340"/>
        </w:trPr>
        <w:tc>
          <w:tcPr>
            <w:tcW w:w="1163" w:type="dxa"/>
            <w:vMerge/>
            <w:vAlign w:val="center"/>
            <w:hideMark/>
          </w:tcPr>
          <w:p w:rsidRPr="00A16B77" w:rsidR="008213D1" w:rsidRDefault="008213D1" w14:paraId="4149A586" w14:textId="77777777"/>
        </w:tc>
        <w:tc>
          <w:tcPr>
            <w:tcW w:w="625" w:type="dxa"/>
            <w:tcBorders>
              <w:top w:val="nil"/>
              <w:left w:val="single" w:color="auto" w:sz="4" w:space="0"/>
              <w:bottom w:val="single" w:color="auto" w:sz="12" w:space="0"/>
              <w:right w:val="single" w:color="auto" w:sz="4" w:space="0"/>
            </w:tcBorders>
            <w:vAlign w:val="center"/>
            <w:hideMark/>
          </w:tcPr>
          <w:p w:rsidRPr="00A16B77" w:rsidR="008213D1" w:rsidRDefault="008213D1" w14:paraId="415FD93A" w14:textId="77777777">
            <w:r w:rsidRPr="00A16B77">
              <w:t>E</w:t>
            </w:r>
          </w:p>
        </w:tc>
        <w:tc>
          <w:tcPr>
            <w:tcW w:w="1116" w:type="dxa"/>
            <w:tcBorders>
              <w:top w:val="nil"/>
              <w:left w:val="single" w:color="auto" w:sz="4" w:space="0"/>
              <w:bottom w:val="single" w:color="auto" w:sz="12" w:space="0"/>
              <w:right w:val="single" w:color="auto" w:sz="4" w:space="0"/>
            </w:tcBorders>
            <w:hideMark/>
          </w:tcPr>
          <w:p w:rsidRPr="00A16B77" w:rsidR="008213D1" w:rsidRDefault="008213D1" w14:paraId="151D4DDB" w14:textId="77777777">
            <w:r w:rsidRPr="00A16B77">
              <w:t>40+ years old</w:t>
            </w:r>
          </w:p>
        </w:tc>
        <w:tc>
          <w:tcPr>
            <w:tcW w:w="998" w:type="dxa"/>
            <w:tcBorders>
              <w:top w:val="nil"/>
              <w:left w:val="single" w:color="auto" w:sz="4" w:space="0"/>
              <w:bottom w:val="single" w:color="auto" w:sz="12" w:space="0"/>
              <w:right w:val="single" w:color="auto" w:sz="4" w:space="0"/>
            </w:tcBorders>
            <w:vAlign w:val="center"/>
            <w:hideMark/>
          </w:tcPr>
          <w:p w:rsidRPr="00A16B77" w:rsidR="008213D1" w:rsidRDefault="008213D1" w14:paraId="20407E7C" w14:textId="77777777">
            <w:r w:rsidRPr="00A16B77">
              <w:t>Leisure</w:t>
            </w:r>
          </w:p>
        </w:tc>
        <w:tc>
          <w:tcPr>
            <w:tcW w:w="1994" w:type="dxa"/>
            <w:tcBorders>
              <w:top w:val="nil"/>
              <w:left w:val="single" w:color="auto" w:sz="4" w:space="0"/>
              <w:bottom w:val="single" w:color="auto" w:sz="12" w:space="0"/>
              <w:right w:val="single" w:color="auto" w:sz="4" w:space="0"/>
            </w:tcBorders>
            <w:vAlign w:val="center"/>
            <w:hideMark/>
          </w:tcPr>
          <w:p w:rsidRPr="00A16B77" w:rsidR="008213D1" w:rsidRDefault="008213D1" w14:paraId="6541302A" w14:textId="77777777">
            <w:r w:rsidRPr="00A16B77">
              <w:t>Introvert, slightly anxious</w:t>
            </w:r>
          </w:p>
        </w:tc>
        <w:tc>
          <w:tcPr>
            <w:tcW w:w="1220" w:type="dxa"/>
            <w:tcBorders>
              <w:top w:val="nil"/>
              <w:left w:val="single" w:color="auto" w:sz="4" w:space="0"/>
              <w:bottom w:val="single" w:color="auto" w:sz="12" w:space="0"/>
              <w:right w:val="single" w:color="auto" w:sz="4" w:space="0"/>
            </w:tcBorders>
            <w:hideMark/>
          </w:tcPr>
          <w:p w:rsidRPr="00A16B77" w:rsidR="008213D1" w:rsidRDefault="008213D1" w14:paraId="10E1A24A" w14:textId="77777777">
            <w:r w:rsidRPr="00A16B77">
              <w:t>√</w:t>
            </w:r>
          </w:p>
        </w:tc>
        <w:tc>
          <w:tcPr>
            <w:tcW w:w="1080" w:type="dxa"/>
            <w:tcBorders>
              <w:top w:val="nil"/>
              <w:left w:val="single" w:color="auto" w:sz="4" w:space="0"/>
            </w:tcBorders>
            <w:hideMark/>
          </w:tcPr>
          <w:p w:rsidRPr="00A16B77" w:rsidR="008213D1" w:rsidRDefault="008213D1" w14:paraId="3B1B9AFE" w14:textId="77777777">
            <w:r w:rsidRPr="00A16B77">
              <w:t>√</w:t>
            </w:r>
          </w:p>
        </w:tc>
      </w:tr>
      <w:tr w:rsidRPr="00A16B77" w:rsidR="008213D1" w14:paraId="01BB01ED" w14:textId="77777777">
        <w:trPr>
          <w:trHeight w:val="3843"/>
        </w:trPr>
        <w:tc>
          <w:tcPr>
            <w:tcW w:w="8196" w:type="dxa"/>
            <w:gridSpan w:val="7"/>
            <w:tcBorders>
              <w:top w:val="single" w:color="auto" w:sz="12" w:space="0"/>
              <w:left w:val="nil"/>
            </w:tcBorders>
            <w:vAlign w:val="center"/>
            <w:hideMark/>
          </w:tcPr>
          <w:p w:rsidRPr="00A16B77" w:rsidR="008213D1" w:rsidRDefault="008213D1" w14:paraId="3B22D0C7" w14:textId="77777777">
            <w:r w:rsidRPr="00A16B77">
              <w:t xml:space="preserve">(All characters stand still) </w:t>
            </w:r>
            <w:r w:rsidRPr="00A16B77">
              <w:br/>
            </w:r>
            <w:r w:rsidRPr="00A16B77">
              <w:t xml:space="preserve">C: Oh no! I told you not to come here at this time. The line is so long! </w:t>
            </w:r>
            <w:r w:rsidRPr="00A16B77">
              <w:br/>
            </w:r>
            <w:r w:rsidRPr="00A16B77">
              <w:t xml:space="preserve">D: It’s fine. It takes at most 10 minutes. Time will pass quickly when we are chatting. (Turning head) Last time you talked about your daughter's grades in high school. You seemed worried. How did it go? </w:t>
            </w:r>
            <w:r w:rsidRPr="00A16B77">
              <w:br/>
            </w:r>
            <w:r w:rsidRPr="00A16B77">
              <w:t xml:space="preserve">E: I don't really know. Her grades are neither high nor low. It seems that their high school doesn't pay much attention to students' grades. They say that students are allowed to develop freely, but they don't provide any information. I don't know where to ask. </w:t>
            </w:r>
          </w:p>
          <w:p w:rsidRPr="00A16B77" w:rsidR="008213D1" w:rsidRDefault="008213D1" w14:paraId="41B0280D" w14:textId="5FEA6C0B">
            <w:r w:rsidRPr="00A16B77">
              <w:t xml:space="preserve">D: It’s not so bad. You can ask anywhere! Aren't there resources around us? </w:t>
            </w:r>
            <w:r w:rsidRPr="00A16B77">
              <w:br/>
            </w:r>
            <w:r w:rsidRPr="00A16B77">
              <w:t xml:space="preserve">C: Where are the resources? Should I ask you? Or myself? </w:t>
            </w:r>
            <w:r w:rsidRPr="00A16B77">
              <w:br/>
            </w:r>
            <w:r w:rsidRPr="00A16B77">
              <w:t xml:space="preserve">D: We are rustic, but we can ask others! (Stay sideways and look at the camera) You see, we can ask for advice from people like this youngster! (Turning to face the camera) What school did you graduate from? </w:t>
            </w:r>
            <w:r w:rsidRPr="00A16B77">
              <w:br/>
            </w:r>
            <w:r w:rsidRPr="00A16B77">
              <w:t xml:space="preserve">C: (Impatiently) Aren't you disturbing others? </w:t>
            </w:r>
            <w:r w:rsidRPr="00A16B77">
              <w:br/>
            </w:r>
            <w:r w:rsidRPr="00A16B77">
              <w:t xml:space="preserve">D: What do you mean by disturbing? We are just chatting as waiting in line. Listen about the situation of other school and learn more! (Turning head) You say, is it right? </w:t>
            </w:r>
            <w:r w:rsidRPr="00A16B77">
              <w:br/>
            </w:r>
            <w:r w:rsidRPr="00A16B77">
              <w:t>E: Excuse me! It depends on whether you are willing to chat with us and introduce your school. We have no ill intentions. It's mainly because my daughter is at a critical stage of going from high school to college. As a mother, I have never compared her academic performance with others. I just want to hear about the situation of school you graduated from. You can tell us!</w:t>
            </w:r>
          </w:p>
          <w:p w:rsidRPr="00A16B77" w:rsidR="008213D1" w:rsidRDefault="008213D1" w14:paraId="1DFD58AF" w14:textId="77777777">
            <w:r w:rsidRPr="00A16B77">
              <w:t>(C: She was absent-minded the whole time and didn’t look at the camera)</w:t>
            </w:r>
          </w:p>
          <w:p w:rsidRPr="00A16B77" w:rsidR="008213D1" w:rsidRDefault="008213D1" w14:paraId="1B4002E0" w14:textId="77777777">
            <w:r w:rsidRPr="00A16B77">
              <w:t xml:space="preserve">(D: She was very interested at first, staring at the camera, smiling, and twice looked at the queue) </w:t>
            </w:r>
            <w:r w:rsidRPr="00A16B77">
              <w:br/>
            </w:r>
            <w:r w:rsidRPr="00A16B77">
              <w:t>(E: She looked very interested, staring at the camera most of the time, smiling and nodding from time to time)</w:t>
            </w:r>
          </w:p>
        </w:tc>
      </w:tr>
      <w:tr w:rsidRPr="00A16B77" w:rsidR="008213D1" w14:paraId="11FFEAF9" w14:textId="77777777">
        <w:trPr>
          <w:trHeight w:val="1408"/>
        </w:trPr>
        <w:tc>
          <w:tcPr>
            <w:tcW w:w="8196" w:type="dxa"/>
            <w:gridSpan w:val="7"/>
            <w:tcBorders>
              <w:top w:val="single" w:color="auto" w:sz="4" w:space="0"/>
              <w:left w:val="nil"/>
              <w:bottom w:val="single" w:color="auto" w:sz="12" w:space="0"/>
            </w:tcBorders>
            <w:vAlign w:val="center"/>
            <w:hideMark/>
          </w:tcPr>
          <w:p w:rsidRPr="00A16B77" w:rsidR="008213D1" w:rsidRDefault="008213D1" w14:paraId="7E459D90" w14:textId="77777777">
            <w:r w:rsidRPr="00A16B77">
              <w:t xml:space="preserve">E: I still feel that my daughter is under a lot of pressure to study, and I feel bad for her. </w:t>
            </w:r>
            <w:r w:rsidRPr="00A16B77">
              <w:br/>
            </w:r>
            <w:r w:rsidRPr="00A16B77">
              <w:t xml:space="preserve">C: Why should a girl study so much? There is no need! If it is a boy, then we must push him a little harder, let him go to a good university, and get a master or doctorate. </w:t>
            </w:r>
            <w:r w:rsidRPr="00A16B77">
              <w:br/>
            </w:r>
            <w:r w:rsidRPr="00A16B77">
              <w:t xml:space="preserve">D: Girls can also go to a good university! But if they go to a higher level, it will be </w:t>
            </w:r>
            <w:r w:rsidRPr="00A16B77">
              <w:t xml:space="preserve">difficult to find a partner! </w:t>
            </w:r>
            <w:r w:rsidRPr="00A16B77">
              <w:br/>
            </w:r>
            <w:r w:rsidRPr="00A16B77">
              <w:t>E: (Looking at the camera) What do you think? I also think that my daughter will get married in the end, so she doesn't need to study too much, but I am also worried that my ideas may be too conservative. I really want to hear your opinion.</w:t>
            </w:r>
          </w:p>
          <w:p w:rsidRPr="00A16B77" w:rsidR="008213D1" w:rsidRDefault="008213D1" w14:paraId="4FBA8D8F" w14:textId="77777777">
            <w:r w:rsidRPr="00A16B77">
              <w:t>(C: She was absent-minded the whole time, didn’t look at the camera, and shook her head twice)</w:t>
            </w:r>
          </w:p>
          <w:p w:rsidRPr="00A16B77" w:rsidR="008213D1" w:rsidRDefault="008213D1" w14:paraId="42D57540" w14:textId="77777777">
            <w:r w:rsidRPr="00A16B77">
              <w:t xml:space="preserve">(D: forced a smile, frowned twice, shook her head once) </w:t>
            </w:r>
            <w:r w:rsidRPr="00A16B77">
              <w:br/>
            </w:r>
            <w:r w:rsidRPr="00A16B77">
              <w:t>(E: stared at the camera most of the time, occasionally thinking, forced a smile)</w:t>
            </w:r>
          </w:p>
        </w:tc>
      </w:tr>
    </w:tbl>
    <w:p w:rsidRPr="00A16B77" w:rsidR="008213D1" w:rsidP="00947FDC" w:rsidRDefault="008213D1" w14:paraId="51F38123" w14:textId="77777777">
      <w:pPr>
        <w:spacing w:line="360" w:lineRule="auto"/>
      </w:pPr>
    </w:p>
    <w:sectPr w:rsidRPr="00A16B77" w:rsidR="008213D1" w:rsidSect="0052291A">
      <w:headerReference w:type="even" r:id="rId51"/>
      <w:headerReference w:type="default" r:id="rId52"/>
      <w:pgSz w:w="11906" w:h="16838" w:orient="portrait"/>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4C52" w:rsidP="00EC08F3" w:rsidRDefault="00E24C52" w14:paraId="7CE59DE5" w14:textId="77777777">
      <w:r>
        <w:separator/>
      </w:r>
    </w:p>
  </w:endnote>
  <w:endnote w:type="continuationSeparator" w:id="0">
    <w:p w:rsidR="00E24C52" w:rsidP="00EC08F3" w:rsidRDefault="00E24C52" w14:paraId="371F61E9" w14:textId="77777777">
      <w:r>
        <w:continuationSeparator/>
      </w:r>
    </w:p>
  </w:endnote>
  <w:endnote w:type="continuationNotice" w:id="1">
    <w:p w:rsidR="00E24C52" w:rsidRDefault="00E24C52" w14:paraId="63112C6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4C52" w:rsidP="00EC08F3" w:rsidRDefault="00E24C52" w14:paraId="211868E0" w14:textId="77777777">
      <w:r>
        <w:separator/>
      </w:r>
    </w:p>
  </w:footnote>
  <w:footnote w:type="continuationSeparator" w:id="0">
    <w:p w:rsidR="00E24C52" w:rsidP="00EC08F3" w:rsidRDefault="00E24C52" w14:paraId="746A1D51" w14:textId="77777777">
      <w:r>
        <w:continuationSeparator/>
      </w:r>
    </w:p>
  </w:footnote>
  <w:footnote w:type="continuationNotice" w:id="1">
    <w:p w:rsidR="00E24C52" w:rsidRDefault="00E24C52" w14:paraId="10D0870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457215500"/>
      <w:docPartObj>
        <w:docPartGallery w:val="Page Numbers (Top of Page)"/>
        <w:docPartUnique/>
      </w:docPartObj>
    </w:sdtPr>
    <w:sdtContent>
      <w:p w:rsidR="00EC08F3" w:rsidP="00081F18" w:rsidRDefault="00EC08F3" w14:paraId="4DAA8D22" w14:textId="3144D6F5">
        <w:pPr>
          <w:pStyle w:val="Kopfzeile"/>
          <w:framePr w:wrap="none" w:hAnchor="margin" w:vAnchor="text"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EndPr>
      <w:rPr>
        <w:rStyle w:val="Seitenzahl"/>
      </w:rPr>
    </w:sdtEndPr>
  </w:sdt>
  <w:p w:rsidR="00EC08F3" w:rsidP="00EC08F3" w:rsidRDefault="00EC08F3" w14:paraId="112182FB" w14:textId="777777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92846956"/>
      <w:docPartObj>
        <w:docPartGallery w:val="Page Numbers (Top of Page)"/>
        <w:docPartUnique/>
      </w:docPartObj>
    </w:sdtPr>
    <w:sdtContent>
      <w:p w:rsidR="00081F18" w:rsidRDefault="00081F18" w14:paraId="7455B916" w14:textId="765E5B6F">
        <w:pPr>
          <w:pStyle w:val="Kopfzeile"/>
          <w:framePr w:wrap="none" w:hAnchor="margin" w:vAnchor="text"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0</w:t>
        </w:r>
        <w:r>
          <w:rPr>
            <w:rStyle w:val="Seitenzahl"/>
          </w:rPr>
          <w:fldChar w:fldCharType="end"/>
        </w:r>
      </w:p>
    </w:sdtContent>
    <w:sdtEndPr>
      <w:rPr>
        <w:rStyle w:val="Seitenzahl"/>
      </w:rPr>
    </w:sdtEndPr>
  </w:sdt>
  <w:p w:rsidR="00EC08F3" w:rsidP="00EC08F3" w:rsidRDefault="00EC08F3" w14:paraId="14033DFB" w14:textId="77777777">
    <w:pPr>
      <w:pStyle w:val="Kopfzeil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51C"/>
    <w:multiLevelType w:val="multilevel"/>
    <w:tmpl w:val="453C9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7E179A"/>
    <w:multiLevelType w:val="hybridMultilevel"/>
    <w:tmpl w:val="3EEC6CAE"/>
    <w:lvl w:ilvl="0" w:tplc="82B4A2DA">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058858AB"/>
    <w:multiLevelType w:val="multilevel"/>
    <w:tmpl w:val="D3A60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8E3D76"/>
    <w:multiLevelType w:val="hybridMultilevel"/>
    <w:tmpl w:val="AC92FDEE"/>
    <w:lvl w:ilvl="0" w:tplc="080ACFF6">
      <w:numFmt w:val="bullet"/>
      <w:lvlText w:val=""/>
      <w:lvlJc w:val="left"/>
      <w:pPr>
        <w:ind w:left="720" w:hanging="360"/>
      </w:pPr>
      <w:rPr>
        <w:rFonts w:hint="default" w:ascii="Symbol" w:hAnsi="Symbol" w:cs="Times New Roman"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09733062"/>
    <w:multiLevelType w:val="hybridMultilevel"/>
    <w:tmpl w:val="D1344C98"/>
    <w:lvl w:ilvl="0" w:tplc="C77C6C3A">
      <w:start w:val="1"/>
      <w:numFmt w:val="bullet"/>
      <w:lvlText w:val="-"/>
      <w:lvlJc w:val="left"/>
      <w:pPr>
        <w:ind w:left="705"/>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1" w:tplc="4B127A06">
      <w:start w:val="1"/>
      <w:numFmt w:val="bullet"/>
      <w:lvlText w:val="o"/>
      <w:lvlJc w:val="left"/>
      <w:pPr>
        <w:ind w:left="144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2" w:tplc="9C6C6420">
      <w:start w:val="1"/>
      <w:numFmt w:val="bullet"/>
      <w:lvlText w:val="▪"/>
      <w:lvlJc w:val="left"/>
      <w:pPr>
        <w:ind w:left="216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3" w:tplc="B750F4C0">
      <w:start w:val="1"/>
      <w:numFmt w:val="bullet"/>
      <w:lvlText w:val="•"/>
      <w:lvlJc w:val="left"/>
      <w:pPr>
        <w:ind w:left="288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4" w:tplc="1BEE0256">
      <w:start w:val="1"/>
      <w:numFmt w:val="bullet"/>
      <w:lvlText w:val="o"/>
      <w:lvlJc w:val="left"/>
      <w:pPr>
        <w:ind w:left="360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5" w:tplc="E604D256">
      <w:start w:val="1"/>
      <w:numFmt w:val="bullet"/>
      <w:lvlText w:val="▪"/>
      <w:lvlJc w:val="left"/>
      <w:pPr>
        <w:ind w:left="432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6" w:tplc="E834BB5C">
      <w:start w:val="1"/>
      <w:numFmt w:val="bullet"/>
      <w:lvlText w:val="•"/>
      <w:lvlJc w:val="left"/>
      <w:pPr>
        <w:ind w:left="504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7" w:tplc="4F781B48">
      <w:start w:val="1"/>
      <w:numFmt w:val="bullet"/>
      <w:lvlText w:val="o"/>
      <w:lvlJc w:val="left"/>
      <w:pPr>
        <w:ind w:left="576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8" w:tplc="097C41EA">
      <w:start w:val="1"/>
      <w:numFmt w:val="bullet"/>
      <w:lvlText w:val="▪"/>
      <w:lvlJc w:val="left"/>
      <w:pPr>
        <w:ind w:left="648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abstractNum>
  <w:abstractNum w:abstractNumId="5" w15:restartNumberingAfterBreak="0">
    <w:nsid w:val="0B6133AB"/>
    <w:multiLevelType w:val="hybridMultilevel"/>
    <w:tmpl w:val="6144F6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862E04"/>
    <w:multiLevelType w:val="hybridMultilevel"/>
    <w:tmpl w:val="39DAC258"/>
    <w:lvl w:ilvl="0" w:tplc="608EB93E">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0FAF1318"/>
    <w:multiLevelType w:val="hybridMultilevel"/>
    <w:tmpl w:val="B72A7808"/>
    <w:lvl w:ilvl="0" w:tplc="69904618">
      <w:start w:val="1"/>
      <w:numFmt w:val="bullet"/>
      <w:lvlText w:val=""/>
      <w:lvlJc w:val="left"/>
      <w:pPr>
        <w:ind w:left="720" w:hanging="360"/>
      </w:pPr>
      <w:rPr>
        <w:rFonts w:hint="default" w:ascii="Symbol" w:hAnsi="Symbol"/>
      </w:rPr>
    </w:lvl>
    <w:lvl w:ilvl="1" w:tplc="9664EE2C">
      <w:start w:val="1"/>
      <w:numFmt w:val="bullet"/>
      <w:lvlText w:val="o"/>
      <w:lvlJc w:val="left"/>
      <w:pPr>
        <w:ind w:left="1440" w:hanging="360"/>
      </w:pPr>
      <w:rPr>
        <w:rFonts w:hint="default" w:ascii="Courier New" w:hAnsi="Courier New"/>
      </w:rPr>
    </w:lvl>
    <w:lvl w:ilvl="2" w:tplc="8C02C4C6">
      <w:start w:val="1"/>
      <w:numFmt w:val="bullet"/>
      <w:lvlText w:val=""/>
      <w:lvlJc w:val="left"/>
      <w:pPr>
        <w:ind w:left="2160" w:hanging="360"/>
      </w:pPr>
      <w:rPr>
        <w:rFonts w:hint="default" w:ascii="Wingdings" w:hAnsi="Wingdings"/>
      </w:rPr>
    </w:lvl>
    <w:lvl w:ilvl="3" w:tplc="53EE6432">
      <w:start w:val="1"/>
      <w:numFmt w:val="bullet"/>
      <w:lvlText w:val=""/>
      <w:lvlJc w:val="left"/>
      <w:pPr>
        <w:ind w:left="2880" w:hanging="360"/>
      </w:pPr>
      <w:rPr>
        <w:rFonts w:hint="default" w:ascii="Symbol" w:hAnsi="Symbol"/>
      </w:rPr>
    </w:lvl>
    <w:lvl w:ilvl="4" w:tplc="35C40CFE">
      <w:start w:val="1"/>
      <w:numFmt w:val="bullet"/>
      <w:lvlText w:val="o"/>
      <w:lvlJc w:val="left"/>
      <w:pPr>
        <w:ind w:left="3600" w:hanging="360"/>
      </w:pPr>
      <w:rPr>
        <w:rFonts w:hint="default" w:ascii="Courier New" w:hAnsi="Courier New"/>
      </w:rPr>
    </w:lvl>
    <w:lvl w:ilvl="5" w:tplc="A70AD6EC">
      <w:start w:val="1"/>
      <w:numFmt w:val="bullet"/>
      <w:lvlText w:val=""/>
      <w:lvlJc w:val="left"/>
      <w:pPr>
        <w:ind w:left="4320" w:hanging="360"/>
      </w:pPr>
      <w:rPr>
        <w:rFonts w:hint="default" w:ascii="Wingdings" w:hAnsi="Wingdings"/>
      </w:rPr>
    </w:lvl>
    <w:lvl w:ilvl="6" w:tplc="AAD0970C">
      <w:start w:val="1"/>
      <w:numFmt w:val="bullet"/>
      <w:lvlText w:val=""/>
      <w:lvlJc w:val="left"/>
      <w:pPr>
        <w:ind w:left="5040" w:hanging="360"/>
      </w:pPr>
      <w:rPr>
        <w:rFonts w:hint="default" w:ascii="Symbol" w:hAnsi="Symbol"/>
      </w:rPr>
    </w:lvl>
    <w:lvl w:ilvl="7" w:tplc="2C984E4E">
      <w:start w:val="1"/>
      <w:numFmt w:val="bullet"/>
      <w:lvlText w:val="o"/>
      <w:lvlJc w:val="left"/>
      <w:pPr>
        <w:ind w:left="5760" w:hanging="360"/>
      </w:pPr>
      <w:rPr>
        <w:rFonts w:hint="default" w:ascii="Courier New" w:hAnsi="Courier New"/>
      </w:rPr>
    </w:lvl>
    <w:lvl w:ilvl="8" w:tplc="99FCF89E">
      <w:start w:val="1"/>
      <w:numFmt w:val="bullet"/>
      <w:lvlText w:val=""/>
      <w:lvlJc w:val="left"/>
      <w:pPr>
        <w:ind w:left="6480" w:hanging="360"/>
      </w:pPr>
      <w:rPr>
        <w:rFonts w:hint="default" w:ascii="Wingdings" w:hAnsi="Wingdings"/>
      </w:rPr>
    </w:lvl>
  </w:abstractNum>
  <w:abstractNum w:abstractNumId="8" w15:restartNumberingAfterBreak="0">
    <w:nsid w:val="12C12CF0"/>
    <w:multiLevelType w:val="hybridMultilevel"/>
    <w:tmpl w:val="4F247304"/>
    <w:lvl w:ilvl="0" w:tplc="A1F0F804">
      <w:start w:val="90"/>
      <w:numFmt w:val="bullet"/>
      <w:lvlText w:val=""/>
      <w:lvlJc w:val="left"/>
      <w:pPr>
        <w:ind w:left="720" w:hanging="360"/>
      </w:pPr>
      <w:rPr>
        <w:rFonts w:hint="default" w:ascii="Symbol" w:hAnsi="Symbol"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14925927"/>
    <w:multiLevelType w:val="multilevel"/>
    <w:tmpl w:val="D9FE82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C6C2243"/>
    <w:multiLevelType w:val="multilevel"/>
    <w:tmpl w:val="33247C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E1F48AC"/>
    <w:multiLevelType w:val="hybridMultilevel"/>
    <w:tmpl w:val="E2C8C4F4"/>
    <w:lvl w:ilvl="0" w:tplc="04130001">
      <w:numFmt w:val="bullet"/>
      <w:lvlText w:val=""/>
      <w:lvlJc w:val="left"/>
      <w:pPr>
        <w:ind w:left="720" w:hanging="360"/>
      </w:pPr>
      <w:rPr>
        <w:rFonts w:hint="default" w:ascii="Symbol" w:hAnsi="Symbol" w:eastAsia="Times New Roman" w:cs="Times New Roman"/>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 w15:restartNumberingAfterBreak="0">
    <w:nsid w:val="2B702BEF"/>
    <w:multiLevelType w:val="hybridMultilevel"/>
    <w:tmpl w:val="3330259C"/>
    <w:lvl w:ilvl="0" w:tplc="BF941920">
      <w:numFmt w:val="bullet"/>
      <w:lvlText w:val=""/>
      <w:lvlJc w:val="left"/>
      <w:pPr>
        <w:ind w:left="720" w:hanging="360"/>
      </w:pPr>
      <w:rPr>
        <w:rFonts w:hint="default" w:ascii="Symbol" w:hAnsi="Symbol"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3" w15:restartNumberingAfterBreak="0">
    <w:nsid w:val="33296973"/>
    <w:multiLevelType w:val="hybridMultilevel"/>
    <w:tmpl w:val="5A362A3C"/>
    <w:lvl w:ilvl="0" w:tplc="04130001">
      <w:start w:val="1"/>
      <w:numFmt w:val="bullet"/>
      <w:lvlText w:val=""/>
      <w:lvlJc w:val="left"/>
      <w:pPr>
        <w:ind w:left="765" w:hanging="360"/>
      </w:pPr>
      <w:rPr>
        <w:rFonts w:hint="default" w:ascii="Symbol" w:hAnsi="Symbol"/>
      </w:rPr>
    </w:lvl>
    <w:lvl w:ilvl="1" w:tplc="04130003" w:tentative="1">
      <w:start w:val="1"/>
      <w:numFmt w:val="bullet"/>
      <w:lvlText w:val="o"/>
      <w:lvlJc w:val="left"/>
      <w:pPr>
        <w:ind w:left="1485" w:hanging="360"/>
      </w:pPr>
      <w:rPr>
        <w:rFonts w:hint="default" w:ascii="Courier New" w:hAnsi="Courier New" w:cs="Courier New"/>
      </w:rPr>
    </w:lvl>
    <w:lvl w:ilvl="2" w:tplc="04130005" w:tentative="1">
      <w:start w:val="1"/>
      <w:numFmt w:val="bullet"/>
      <w:lvlText w:val=""/>
      <w:lvlJc w:val="left"/>
      <w:pPr>
        <w:ind w:left="2205" w:hanging="360"/>
      </w:pPr>
      <w:rPr>
        <w:rFonts w:hint="default" w:ascii="Wingdings" w:hAnsi="Wingdings"/>
      </w:rPr>
    </w:lvl>
    <w:lvl w:ilvl="3" w:tplc="04130001" w:tentative="1">
      <w:start w:val="1"/>
      <w:numFmt w:val="bullet"/>
      <w:lvlText w:val=""/>
      <w:lvlJc w:val="left"/>
      <w:pPr>
        <w:ind w:left="2925" w:hanging="360"/>
      </w:pPr>
      <w:rPr>
        <w:rFonts w:hint="default" w:ascii="Symbol" w:hAnsi="Symbol"/>
      </w:rPr>
    </w:lvl>
    <w:lvl w:ilvl="4" w:tplc="04130003" w:tentative="1">
      <w:start w:val="1"/>
      <w:numFmt w:val="bullet"/>
      <w:lvlText w:val="o"/>
      <w:lvlJc w:val="left"/>
      <w:pPr>
        <w:ind w:left="3645" w:hanging="360"/>
      </w:pPr>
      <w:rPr>
        <w:rFonts w:hint="default" w:ascii="Courier New" w:hAnsi="Courier New" w:cs="Courier New"/>
      </w:rPr>
    </w:lvl>
    <w:lvl w:ilvl="5" w:tplc="04130005" w:tentative="1">
      <w:start w:val="1"/>
      <w:numFmt w:val="bullet"/>
      <w:lvlText w:val=""/>
      <w:lvlJc w:val="left"/>
      <w:pPr>
        <w:ind w:left="4365" w:hanging="360"/>
      </w:pPr>
      <w:rPr>
        <w:rFonts w:hint="default" w:ascii="Wingdings" w:hAnsi="Wingdings"/>
      </w:rPr>
    </w:lvl>
    <w:lvl w:ilvl="6" w:tplc="04130001" w:tentative="1">
      <w:start w:val="1"/>
      <w:numFmt w:val="bullet"/>
      <w:lvlText w:val=""/>
      <w:lvlJc w:val="left"/>
      <w:pPr>
        <w:ind w:left="5085" w:hanging="360"/>
      </w:pPr>
      <w:rPr>
        <w:rFonts w:hint="default" w:ascii="Symbol" w:hAnsi="Symbol"/>
      </w:rPr>
    </w:lvl>
    <w:lvl w:ilvl="7" w:tplc="04130003" w:tentative="1">
      <w:start w:val="1"/>
      <w:numFmt w:val="bullet"/>
      <w:lvlText w:val="o"/>
      <w:lvlJc w:val="left"/>
      <w:pPr>
        <w:ind w:left="5805" w:hanging="360"/>
      </w:pPr>
      <w:rPr>
        <w:rFonts w:hint="default" w:ascii="Courier New" w:hAnsi="Courier New" w:cs="Courier New"/>
      </w:rPr>
    </w:lvl>
    <w:lvl w:ilvl="8" w:tplc="04130005" w:tentative="1">
      <w:start w:val="1"/>
      <w:numFmt w:val="bullet"/>
      <w:lvlText w:val=""/>
      <w:lvlJc w:val="left"/>
      <w:pPr>
        <w:ind w:left="6525" w:hanging="360"/>
      </w:pPr>
      <w:rPr>
        <w:rFonts w:hint="default" w:ascii="Wingdings" w:hAnsi="Wingdings"/>
      </w:rPr>
    </w:lvl>
  </w:abstractNum>
  <w:abstractNum w:abstractNumId="14" w15:restartNumberingAfterBreak="0">
    <w:nsid w:val="38FB293F"/>
    <w:multiLevelType w:val="hybridMultilevel"/>
    <w:tmpl w:val="3B2C82AC"/>
    <w:lvl w:ilvl="0" w:tplc="82B4A2DA">
      <w:start w:val="1"/>
      <w:numFmt w:val="bullet"/>
      <w:lvlText w:val=""/>
      <w:lvlJc w:val="left"/>
      <w:pPr>
        <w:ind w:left="720" w:hanging="360"/>
      </w:pPr>
      <w:rPr>
        <w:rFonts w:hint="default" w:ascii="Symbol" w:hAnsi="Symbol"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3C7805F0"/>
    <w:multiLevelType w:val="multilevel"/>
    <w:tmpl w:val="14A8D6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D5F1781"/>
    <w:multiLevelType w:val="multilevel"/>
    <w:tmpl w:val="AB2C42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EFC7A0A"/>
    <w:multiLevelType w:val="hybridMultilevel"/>
    <w:tmpl w:val="8CEA644A"/>
    <w:lvl w:ilvl="0" w:tplc="CD64F29A">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8" w15:restartNumberingAfterBreak="0">
    <w:nsid w:val="47C211D0"/>
    <w:multiLevelType w:val="multilevel"/>
    <w:tmpl w:val="0B6A4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99C1F00"/>
    <w:multiLevelType w:val="hybridMultilevel"/>
    <w:tmpl w:val="B2702304"/>
    <w:lvl w:ilvl="0" w:tplc="4F5C0F98">
      <w:numFmt w:val="bullet"/>
      <w:lvlText w:val=""/>
      <w:lvlJc w:val="left"/>
      <w:pPr>
        <w:ind w:left="720" w:hanging="360"/>
      </w:pPr>
      <w:rPr>
        <w:rFonts w:hint="default" w:ascii="Wingdings" w:hAnsi="Wingdings"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0" w15:restartNumberingAfterBreak="0">
    <w:nsid w:val="54A175BF"/>
    <w:multiLevelType w:val="multilevel"/>
    <w:tmpl w:val="02CA7E9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4A32AFE"/>
    <w:multiLevelType w:val="multilevel"/>
    <w:tmpl w:val="1868C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7E94C50"/>
    <w:multiLevelType w:val="hybridMultilevel"/>
    <w:tmpl w:val="9D44C622"/>
    <w:lvl w:ilvl="0" w:tplc="82B4A2DA">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3" w15:restartNumberingAfterBreak="0">
    <w:nsid w:val="58DF3B75"/>
    <w:multiLevelType w:val="hybridMultilevel"/>
    <w:tmpl w:val="22B8329A"/>
    <w:lvl w:ilvl="0" w:tplc="72E2A2AC">
      <w:start w:val="90"/>
      <w:numFmt w:val="bullet"/>
      <w:lvlText w:val=""/>
      <w:lvlJc w:val="left"/>
      <w:pPr>
        <w:ind w:left="720" w:hanging="360"/>
      </w:pPr>
      <w:rPr>
        <w:rFonts w:hint="default" w:ascii="Symbol" w:hAnsi="Symbol"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4" w15:restartNumberingAfterBreak="0">
    <w:nsid w:val="5CE03506"/>
    <w:multiLevelType w:val="hybridMultilevel"/>
    <w:tmpl w:val="AC64144C"/>
    <w:lvl w:ilvl="0" w:tplc="82B4A2DA">
      <w:start w:val="1"/>
      <w:numFmt w:val="bullet"/>
      <w:lvlText w:val=""/>
      <w:lvlJc w:val="left"/>
      <w:pPr>
        <w:ind w:left="720" w:hanging="360"/>
      </w:pPr>
      <w:rPr>
        <w:rFonts w:hint="default" w:ascii="Symbol" w:hAnsi="Symbol"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5" w15:restartNumberingAfterBreak="0">
    <w:nsid w:val="5D300280"/>
    <w:multiLevelType w:val="hybridMultilevel"/>
    <w:tmpl w:val="AF54A798"/>
    <w:lvl w:ilvl="0" w:tplc="FD483E28">
      <w:start w:val="1"/>
      <w:numFmt w:val="decimal"/>
      <w:lvlText w:val="%1."/>
      <w:lvlJc w:val="left"/>
      <w:pPr>
        <w:ind w:left="720" w:hanging="360"/>
      </w:pPr>
      <w:rPr>
        <w:rFonts w:hint="default" w:ascii="Cambria" w:hAnsi="Cambria"/>
      </w:rPr>
    </w:lvl>
    <w:lvl w:ilvl="1" w:tplc="113CAF70">
      <w:start w:val="1"/>
      <w:numFmt w:val="lowerLetter"/>
      <w:lvlText w:val="%2."/>
      <w:lvlJc w:val="left"/>
      <w:pPr>
        <w:ind w:left="1440" w:hanging="360"/>
      </w:pPr>
    </w:lvl>
    <w:lvl w:ilvl="2" w:tplc="001A47B0">
      <w:start w:val="1"/>
      <w:numFmt w:val="lowerRoman"/>
      <w:lvlText w:val="%3."/>
      <w:lvlJc w:val="right"/>
      <w:pPr>
        <w:ind w:left="2160" w:hanging="180"/>
      </w:pPr>
    </w:lvl>
    <w:lvl w:ilvl="3" w:tplc="8C74DEB0">
      <w:start w:val="1"/>
      <w:numFmt w:val="decimal"/>
      <w:lvlText w:val="%4."/>
      <w:lvlJc w:val="left"/>
      <w:pPr>
        <w:ind w:left="2880" w:hanging="360"/>
      </w:pPr>
    </w:lvl>
    <w:lvl w:ilvl="4" w:tplc="BBCE84A0">
      <w:start w:val="1"/>
      <w:numFmt w:val="lowerLetter"/>
      <w:lvlText w:val="%5."/>
      <w:lvlJc w:val="left"/>
      <w:pPr>
        <w:ind w:left="3600" w:hanging="360"/>
      </w:pPr>
    </w:lvl>
    <w:lvl w:ilvl="5" w:tplc="4DB8DB9C">
      <w:start w:val="1"/>
      <w:numFmt w:val="lowerRoman"/>
      <w:lvlText w:val="%6."/>
      <w:lvlJc w:val="right"/>
      <w:pPr>
        <w:ind w:left="4320" w:hanging="180"/>
      </w:pPr>
    </w:lvl>
    <w:lvl w:ilvl="6" w:tplc="7DF21B62">
      <w:start w:val="1"/>
      <w:numFmt w:val="decimal"/>
      <w:lvlText w:val="%7."/>
      <w:lvlJc w:val="left"/>
      <w:pPr>
        <w:ind w:left="5040" w:hanging="360"/>
      </w:pPr>
    </w:lvl>
    <w:lvl w:ilvl="7" w:tplc="D25CC74A">
      <w:start w:val="1"/>
      <w:numFmt w:val="lowerLetter"/>
      <w:lvlText w:val="%8."/>
      <w:lvlJc w:val="left"/>
      <w:pPr>
        <w:ind w:left="5760" w:hanging="360"/>
      </w:pPr>
    </w:lvl>
    <w:lvl w:ilvl="8" w:tplc="FA345F6E">
      <w:start w:val="1"/>
      <w:numFmt w:val="lowerRoman"/>
      <w:lvlText w:val="%9."/>
      <w:lvlJc w:val="right"/>
      <w:pPr>
        <w:ind w:left="6480" w:hanging="180"/>
      </w:pPr>
    </w:lvl>
  </w:abstractNum>
  <w:abstractNum w:abstractNumId="26" w15:restartNumberingAfterBreak="0">
    <w:nsid w:val="5DCC1D70"/>
    <w:multiLevelType w:val="multilevel"/>
    <w:tmpl w:val="08E22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5F06726"/>
    <w:multiLevelType w:val="multilevel"/>
    <w:tmpl w:val="02CA7E9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835087B"/>
    <w:multiLevelType w:val="hybridMultilevel"/>
    <w:tmpl w:val="73261538"/>
    <w:lvl w:ilvl="0" w:tplc="82B4A2DA">
      <w:numFmt w:val="bullet"/>
      <w:lvlText w:val=""/>
      <w:lvlJc w:val="left"/>
      <w:pPr>
        <w:ind w:left="720" w:hanging="360"/>
      </w:pPr>
      <w:rPr>
        <w:rFonts w:hint="default" w:ascii="Symbol" w:hAnsi="Symbol"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9" w15:restartNumberingAfterBreak="0">
    <w:nsid w:val="6BB25300"/>
    <w:multiLevelType w:val="hybridMultilevel"/>
    <w:tmpl w:val="04B8591C"/>
    <w:lvl w:ilvl="0" w:tplc="82B4A2DA">
      <w:numFmt w:val="bullet"/>
      <w:lvlText w:val=""/>
      <w:lvlJc w:val="left"/>
      <w:pPr>
        <w:ind w:left="720" w:hanging="360"/>
      </w:pPr>
      <w:rPr>
        <w:rFonts w:hint="default" w:ascii="Symbol" w:hAnsi="Symbol" w:eastAsiaTheme="minorHAnsi" w:cstheme="minorBid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0" w15:restartNumberingAfterBreak="0">
    <w:nsid w:val="6CFF41CD"/>
    <w:multiLevelType w:val="hybridMultilevel"/>
    <w:tmpl w:val="27AA2070"/>
    <w:lvl w:ilvl="0" w:tplc="CF44E160">
      <w:start w:val="1"/>
      <w:numFmt w:val="decimal"/>
      <w:lvlText w:val="%1."/>
      <w:lvlJc w:val="left"/>
      <w:pPr>
        <w:ind w:left="720" w:hanging="360"/>
      </w:pPr>
      <w:rPr>
        <w:rFonts w:hint="default"/>
        <w:sz w:val="22"/>
        <w:szCs w:val="22"/>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D0B04FD"/>
    <w:multiLevelType w:val="hybridMultilevel"/>
    <w:tmpl w:val="01EE5AFA"/>
    <w:lvl w:ilvl="0" w:tplc="02E6B0F4">
      <w:start w:val="90"/>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6F3A6101"/>
    <w:multiLevelType w:val="multilevel"/>
    <w:tmpl w:val="569C14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76B1C13"/>
    <w:multiLevelType w:val="multilevel"/>
    <w:tmpl w:val="6CBAA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8E9425F"/>
    <w:multiLevelType w:val="hybridMultilevel"/>
    <w:tmpl w:val="D2EC675A"/>
    <w:lvl w:ilvl="0" w:tplc="0413000F">
      <w:start w:val="1"/>
      <w:numFmt w:val="decimal"/>
      <w:lvlText w:val="%1."/>
      <w:lvlJc w:val="left"/>
      <w:pPr>
        <w:ind w:left="765" w:hanging="360"/>
      </w:pPr>
    </w:lvl>
    <w:lvl w:ilvl="1" w:tplc="04130019" w:tentative="1">
      <w:start w:val="1"/>
      <w:numFmt w:val="lowerLetter"/>
      <w:lvlText w:val="%2."/>
      <w:lvlJc w:val="left"/>
      <w:pPr>
        <w:ind w:left="1485" w:hanging="360"/>
      </w:pPr>
    </w:lvl>
    <w:lvl w:ilvl="2" w:tplc="0413001B" w:tentative="1">
      <w:start w:val="1"/>
      <w:numFmt w:val="lowerRoman"/>
      <w:lvlText w:val="%3."/>
      <w:lvlJc w:val="right"/>
      <w:pPr>
        <w:ind w:left="2205" w:hanging="180"/>
      </w:pPr>
    </w:lvl>
    <w:lvl w:ilvl="3" w:tplc="0413000F" w:tentative="1">
      <w:start w:val="1"/>
      <w:numFmt w:val="decimal"/>
      <w:lvlText w:val="%4."/>
      <w:lvlJc w:val="left"/>
      <w:pPr>
        <w:ind w:left="2925" w:hanging="360"/>
      </w:pPr>
    </w:lvl>
    <w:lvl w:ilvl="4" w:tplc="04130019" w:tentative="1">
      <w:start w:val="1"/>
      <w:numFmt w:val="lowerLetter"/>
      <w:lvlText w:val="%5."/>
      <w:lvlJc w:val="left"/>
      <w:pPr>
        <w:ind w:left="3645" w:hanging="360"/>
      </w:pPr>
    </w:lvl>
    <w:lvl w:ilvl="5" w:tplc="0413001B" w:tentative="1">
      <w:start w:val="1"/>
      <w:numFmt w:val="lowerRoman"/>
      <w:lvlText w:val="%6."/>
      <w:lvlJc w:val="right"/>
      <w:pPr>
        <w:ind w:left="4365" w:hanging="180"/>
      </w:pPr>
    </w:lvl>
    <w:lvl w:ilvl="6" w:tplc="0413000F" w:tentative="1">
      <w:start w:val="1"/>
      <w:numFmt w:val="decimal"/>
      <w:lvlText w:val="%7."/>
      <w:lvlJc w:val="left"/>
      <w:pPr>
        <w:ind w:left="5085" w:hanging="360"/>
      </w:pPr>
    </w:lvl>
    <w:lvl w:ilvl="7" w:tplc="04130019" w:tentative="1">
      <w:start w:val="1"/>
      <w:numFmt w:val="lowerLetter"/>
      <w:lvlText w:val="%8."/>
      <w:lvlJc w:val="left"/>
      <w:pPr>
        <w:ind w:left="5805" w:hanging="360"/>
      </w:pPr>
    </w:lvl>
    <w:lvl w:ilvl="8" w:tplc="0413001B" w:tentative="1">
      <w:start w:val="1"/>
      <w:numFmt w:val="lowerRoman"/>
      <w:lvlText w:val="%9."/>
      <w:lvlJc w:val="right"/>
      <w:pPr>
        <w:ind w:left="6525" w:hanging="180"/>
      </w:pPr>
    </w:lvl>
  </w:abstractNum>
  <w:abstractNum w:abstractNumId="35" w15:restartNumberingAfterBreak="0">
    <w:nsid w:val="79114F81"/>
    <w:multiLevelType w:val="hybridMultilevel"/>
    <w:tmpl w:val="F306DFD6"/>
    <w:lvl w:ilvl="0" w:tplc="0413000F">
      <w:start w:val="1"/>
      <w:numFmt w:val="decimal"/>
      <w:lvlText w:val="%1."/>
      <w:lvlJc w:val="left"/>
      <w:pPr>
        <w:ind w:left="720" w:hanging="360"/>
      </w:pPr>
    </w:lvl>
    <w:lvl w:ilvl="1" w:tplc="82B4A2DA">
      <w:start w:val="1"/>
      <w:numFmt w:val="bullet"/>
      <w:lvlText w:val=""/>
      <w:lvlJc w:val="left"/>
      <w:pPr>
        <w:ind w:left="1440" w:hanging="360"/>
      </w:pPr>
      <w:rPr>
        <w:rFonts w:hint="default" w:ascii="Symbol" w:hAnsi="Symbol" w:eastAsiaTheme="minorHAnsi" w:cstheme="minorBidi"/>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7CA7558F"/>
    <w:multiLevelType w:val="multilevel"/>
    <w:tmpl w:val="1DEA1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5322E6"/>
    <w:multiLevelType w:val="multilevel"/>
    <w:tmpl w:val="EF646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9A50A5"/>
    <w:multiLevelType w:val="hybridMultilevel"/>
    <w:tmpl w:val="A58A327E"/>
    <w:lvl w:ilvl="0" w:tplc="35C40C92">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614896170">
    <w:abstractNumId w:val="11"/>
  </w:num>
  <w:num w:numId="2" w16cid:durableId="1600796979">
    <w:abstractNumId w:val="38"/>
  </w:num>
  <w:num w:numId="3" w16cid:durableId="336199688">
    <w:abstractNumId w:val="17"/>
  </w:num>
  <w:num w:numId="4" w16cid:durableId="1678581583">
    <w:abstractNumId w:val="12"/>
  </w:num>
  <w:num w:numId="5" w16cid:durableId="1152940078">
    <w:abstractNumId w:val="26"/>
  </w:num>
  <w:num w:numId="6" w16cid:durableId="154616541">
    <w:abstractNumId w:val="20"/>
  </w:num>
  <w:num w:numId="7" w16cid:durableId="1515345612">
    <w:abstractNumId w:val="18"/>
  </w:num>
  <w:num w:numId="8" w16cid:durableId="1017149591">
    <w:abstractNumId w:val="9"/>
  </w:num>
  <w:num w:numId="9" w16cid:durableId="527986379">
    <w:abstractNumId w:val="36"/>
  </w:num>
  <w:num w:numId="10" w16cid:durableId="586309928">
    <w:abstractNumId w:val="30"/>
  </w:num>
  <w:num w:numId="11" w16cid:durableId="695929630">
    <w:abstractNumId w:val="7"/>
  </w:num>
  <w:num w:numId="12" w16cid:durableId="628701716">
    <w:abstractNumId w:val="8"/>
  </w:num>
  <w:num w:numId="13" w16cid:durableId="1149515016">
    <w:abstractNumId w:val="23"/>
  </w:num>
  <w:num w:numId="14" w16cid:durableId="367990287">
    <w:abstractNumId w:val="31"/>
  </w:num>
  <w:num w:numId="15" w16cid:durableId="1716151379">
    <w:abstractNumId w:val="27"/>
  </w:num>
  <w:num w:numId="16" w16cid:durableId="851648469">
    <w:abstractNumId w:val="4"/>
  </w:num>
  <w:num w:numId="17" w16cid:durableId="363406913">
    <w:abstractNumId w:val="32"/>
  </w:num>
  <w:num w:numId="18" w16cid:durableId="1467969341">
    <w:abstractNumId w:val="15"/>
  </w:num>
  <w:num w:numId="19" w16cid:durableId="1649356452">
    <w:abstractNumId w:val="21"/>
  </w:num>
  <w:num w:numId="20" w16cid:durableId="354162664">
    <w:abstractNumId w:val="2"/>
  </w:num>
  <w:num w:numId="21" w16cid:durableId="2077777440">
    <w:abstractNumId w:val="16"/>
  </w:num>
  <w:num w:numId="22" w16cid:durableId="1798833158">
    <w:abstractNumId w:val="25"/>
  </w:num>
  <w:num w:numId="23" w16cid:durableId="1518615822">
    <w:abstractNumId w:val="5"/>
  </w:num>
  <w:num w:numId="24" w16cid:durableId="362365247">
    <w:abstractNumId w:val="14"/>
  </w:num>
  <w:num w:numId="25" w16cid:durableId="1787695710">
    <w:abstractNumId w:val="24"/>
  </w:num>
  <w:num w:numId="26" w16cid:durableId="224265085">
    <w:abstractNumId w:val="35"/>
  </w:num>
  <w:num w:numId="27" w16cid:durableId="1571576639">
    <w:abstractNumId w:val="22"/>
  </w:num>
  <w:num w:numId="28" w16cid:durableId="2112776676">
    <w:abstractNumId w:val="1"/>
  </w:num>
  <w:num w:numId="29" w16cid:durableId="1442993607">
    <w:abstractNumId w:val="29"/>
  </w:num>
  <w:num w:numId="30" w16cid:durableId="1512794153">
    <w:abstractNumId w:val="28"/>
  </w:num>
  <w:num w:numId="31" w16cid:durableId="1089741450">
    <w:abstractNumId w:val="10"/>
  </w:num>
  <w:num w:numId="32" w16cid:durableId="1870991635">
    <w:abstractNumId w:val="6"/>
  </w:num>
  <w:num w:numId="33" w16cid:durableId="1926527705">
    <w:abstractNumId w:val="19"/>
  </w:num>
  <w:num w:numId="34" w16cid:durableId="441534688">
    <w:abstractNumId w:val="3"/>
  </w:num>
  <w:num w:numId="35" w16cid:durableId="325522208">
    <w:abstractNumId w:val="37"/>
  </w:num>
  <w:num w:numId="36" w16cid:durableId="1517959874">
    <w:abstractNumId w:val="33"/>
  </w:num>
  <w:num w:numId="37" w16cid:durableId="1598097348">
    <w:abstractNumId w:val="13"/>
  </w:num>
  <w:num w:numId="38" w16cid:durableId="514223895">
    <w:abstractNumId w:val="34"/>
  </w:num>
  <w:num w:numId="39" w16cid:durableId="147995413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1"/>
  <w:activeWritingStyle w:lang="de-DE" w:vendorID="64" w:dllVersion="0" w:nlCheck="1" w:checkStyle="0" w:appName="MSWord"/>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698"/>
    <w:rsid w:val="00000000"/>
    <w:rsid w:val="000003FF"/>
    <w:rsid w:val="00001119"/>
    <w:rsid w:val="00001B0A"/>
    <w:rsid w:val="000024AF"/>
    <w:rsid w:val="000024CF"/>
    <w:rsid w:val="00002ECF"/>
    <w:rsid w:val="00002EEB"/>
    <w:rsid w:val="000030C7"/>
    <w:rsid w:val="000033DF"/>
    <w:rsid w:val="00003A05"/>
    <w:rsid w:val="00003A7D"/>
    <w:rsid w:val="00004B78"/>
    <w:rsid w:val="000052EE"/>
    <w:rsid w:val="00005C01"/>
    <w:rsid w:val="000066AC"/>
    <w:rsid w:val="00007450"/>
    <w:rsid w:val="000078D3"/>
    <w:rsid w:val="00007D55"/>
    <w:rsid w:val="00007F7C"/>
    <w:rsid w:val="0001018B"/>
    <w:rsid w:val="000101A2"/>
    <w:rsid w:val="00011323"/>
    <w:rsid w:val="00012038"/>
    <w:rsid w:val="00012088"/>
    <w:rsid w:val="00012166"/>
    <w:rsid w:val="000125A0"/>
    <w:rsid w:val="000130D8"/>
    <w:rsid w:val="00013E43"/>
    <w:rsid w:val="00014193"/>
    <w:rsid w:val="00014280"/>
    <w:rsid w:val="00014F7E"/>
    <w:rsid w:val="000151CA"/>
    <w:rsid w:val="000155B1"/>
    <w:rsid w:val="00016893"/>
    <w:rsid w:val="000172FA"/>
    <w:rsid w:val="00020689"/>
    <w:rsid w:val="00020FBC"/>
    <w:rsid w:val="0002162C"/>
    <w:rsid w:val="000219D4"/>
    <w:rsid w:val="00021A1E"/>
    <w:rsid w:val="00021AE6"/>
    <w:rsid w:val="00021F89"/>
    <w:rsid w:val="000223AD"/>
    <w:rsid w:val="000234DD"/>
    <w:rsid w:val="00023594"/>
    <w:rsid w:val="0002403D"/>
    <w:rsid w:val="00024393"/>
    <w:rsid w:val="00024A45"/>
    <w:rsid w:val="00025B76"/>
    <w:rsid w:val="00025D78"/>
    <w:rsid w:val="000263C1"/>
    <w:rsid w:val="00027045"/>
    <w:rsid w:val="000301AB"/>
    <w:rsid w:val="00031DA2"/>
    <w:rsid w:val="000323BA"/>
    <w:rsid w:val="00033889"/>
    <w:rsid w:val="000344A7"/>
    <w:rsid w:val="00034C21"/>
    <w:rsid w:val="00034C81"/>
    <w:rsid w:val="0003643E"/>
    <w:rsid w:val="000372F9"/>
    <w:rsid w:val="0003740B"/>
    <w:rsid w:val="0003790F"/>
    <w:rsid w:val="00037D6C"/>
    <w:rsid w:val="00037E14"/>
    <w:rsid w:val="00037E63"/>
    <w:rsid w:val="00037F6A"/>
    <w:rsid w:val="000409B1"/>
    <w:rsid w:val="00041074"/>
    <w:rsid w:val="00041180"/>
    <w:rsid w:val="0004152D"/>
    <w:rsid w:val="0004283D"/>
    <w:rsid w:val="00042989"/>
    <w:rsid w:val="00043912"/>
    <w:rsid w:val="00043A1A"/>
    <w:rsid w:val="00043CDA"/>
    <w:rsid w:val="00044C6F"/>
    <w:rsid w:val="00046366"/>
    <w:rsid w:val="00046A30"/>
    <w:rsid w:val="00046BDE"/>
    <w:rsid w:val="00046DF6"/>
    <w:rsid w:val="000476E1"/>
    <w:rsid w:val="000500C3"/>
    <w:rsid w:val="000503F1"/>
    <w:rsid w:val="00050B34"/>
    <w:rsid w:val="00050C65"/>
    <w:rsid w:val="0005154C"/>
    <w:rsid w:val="00054A33"/>
    <w:rsid w:val="00054B7E"/>
    <w:rsid w:val="000557CD"/>
    <w:rsid w:val="00055AA4"/>
    <w:rsid w:val="000564BF"/>
    <w:rsid w:val="000565D4"/>
    <w:rsid w:val="00056E92"/>
    <w:rsid w:val="00057C9E"/>
    <w:rsid w:val="00057DAC"/>
    <w:rsid w:val="000603C4"/>
    <w:rsid w:val="0006041E"/>
    <w:rsid w:val="0006122E"/>
    <w:rsid w:val="00061DD8"/>
    <w:rsid w:val="00061EBB"/>
    <w:rsid w:val="000632E6"/>
    <w:rsid w:val="00063518"/>
    <w:rsid w:val="000638A7"/>
    <w:rsid w:val="000643C2"/>
    <w:rsid w:val="0006533A"/>
    <w:rsid w:val="000654D0"/>
    <w:rsid w:val="0006581E"/>
    <w:rsid w:val="0006588E"/>
    <w:rsid w:val="00066B32"/>
    <w:rsid w:val="00066FA8"/>
    <w:rsid w:val="000673B5"/>
    <w:rsid w:val="000675D6"/>
    <w:rsid w:val="0007084C"/>
    <w:rsid w:val="00070EA9"/>
    <w:rsid w:val="00071901"/>
    <w:rsid w:val="00072547"/>
    <w:rsid w:val="000725E3"/>
    <w:rsid w:val="00072CAD"/>
    <w:rsid w:val="00073728"/>
    <w:rsid w:val="00073CFA"/>
    <w:rsid w:val="00073D5B"/>
    <w:rsid w:val="0007449A"/>
    <w:rsid w:val="00074656"/>
    <w:rsid w:val="00074F98"/>
    <w:rsid w:val="00075734"/>
    <w:rsid w:val="000769AA"/>
    <w:rsid w:val="000771E3"/>
    <w:rsid w:val="0007739D"/>
    <w:rsid w:val="00077450"/>
    <w:rsid w:val="0008009F"/>
    <w:rsid w:val="00080A0F"/>
    <w:rsid w:val="00081B97"/>
    <w:rsid w:val="00081F18"/>
    <w:rsid w:val="00082BBE"/>
    <w:rsid w:val="00084084"/>
    <w:rsid w:val="000842AD"/>
    <w:rsid w:val="000843EE"/>
    <w:rsid w:val="0008488D"/>
    <w:rsid w:val="000848AE"/>
    <w:rsid w:val="00084B97"/>
    <w:rsid w:val="0008556A"/>
    <w:rsid w:val="00085575"/>
    <w:rsid w:val="000855E1"/>
    <w:rsid w:val="000862EF"/>
    <w:rsid w:val="00086377"/>
    <w:rsid w:val="00086DC2"/>
    <w:rsid w:val="000871F0"/>
    <w:rsid w:val="0008724A"/>
    <w:rsid w:val="00087520"/>
    <w:rsid w:val="0009279E"/>
    <w:rsid w:val="00092C69"/>
    <w:rsid w:val="00093016"/>
    <w:rsid w:val="0009382F"/>
    <w:rsid w:val="00093938"/>
    <w:rsid w:val="00093E36"/>
    <w:rsid w:val="00094DE4"/>
    <w:rsid w:val="00097454"/>
    <w:rsid w:val="00097C41"/>
    <w:rsid w:val="00097ED7"/>
    <w:rsid w:val="000A0281"/>
    <w:rsid w:val="000A0A9B"/>
    <w:rsid w:val="000A0C4F"/>
    <w:rsid w:val="000A1788"/>
    <w:rsid w:val="000A27A0"/>
    <w:rsid w:val="000A2B21"/>
    <w:rsid w:val="000A2B48"/>
    <w:rsid w:val="000A34E2"/>
    <w:rsid w:val="000A3670"/>
    <w:rsid w:val="000A372D"/>
    <w:rsid w:val="000A4048"/>
    <w:rsid w:val="000A46D8"/>
    <w:rsid w:val="000A46ED"/>
    <w:rsid w:val="000A68A8"/>
    <w:rsid w:val="000A6DA9"/>
    <w:rsid w:val="000A7683"/>
    <w:rsid w:val="000B0E78"/>
    <w:rsid w:val="000B1476"/>
    <w:rsid w:val="000B14E9"/>
    <w:rsid w:val="000B1C87"/>
    <w:rsid w:val="000B1DA2"/>
    <w:rsid w:val="000B26C0"/>
    <w:rsid w:val="000B299B"/>
    <w:rsid w:val="000B3335"/>
    <w:rsid w:val="000B4061"/>
    <w:rsid w:val="000B4831"/>
    <w:rsid w:val="000B5639"/>
    <w:rsid w:val="000B57CC"/>
    <w:rsid w:val="000B5938"/>
    <w:rsid w:val="000B6028"/>
    <w:rsid w:val="000B657F"/>
    <w:rsid w:val="000B6A25"/>
    <w:rsid w:val="000B702B"/>
    <w:rsid w:val="000B7728"/>
    <w:rsid w:val="000B7854"/>
    <w:rsid w:val="000B79C2"/>
    <w:rsid w:val="000B7C2F"/>
    <w:rsid w:val="000C29AF"/>
    <w:rsid w:val="000C2BCD"/>
    <w:rsid w:val="000C2C12"/>
    <w:rsid w:val="000C2CA0"/>
    <w:rsid w:val="000C2DC5"/>
    <w:rsid w:val="000C338B"/>
    <w:rsid w:val="000C37B4"/>
    <w:rsid w:val="000C44C7"/>
    <w:rsid w:val="000C4676"/>
    <w:rsid w:val="000C5324"/>
    <w:rsid w:val="000C5867"/>
    <w:rsid w:val="000C5A5D"/>
    <w:rsid w:val="000C6BC2"/>
    <w:rsid w:val="000C7022"/>
    <w:rsid w:val="000C7B25"/>
    <w:rsid w:val="000D02AA"/>
    <w:rsid w:val="000D04A8"/>
    <w:rsid w:val="000D04DD"/>
    <w:rsid w:val="000D0960"/>
    <w:rsid w:val="000D0B96"/>
    <w:rsid w:val="000D15C4"/>
    <w:rsid w:val="000D15EE"/>
    <w:rsid w:val="000D1DEE"/>
    <w:rsid w:val="000D2520"/>
    <w:rsid w:val="000D382A"/>
    <w:rsid w:val="000D4D6D"/>
    <w:rsid w:val="000D4D82"/>
    <w:rsid w:val="000D5CA5"/>
    <w:rsid w:val="000D62AE"/>
    <w:rsid w:val="000D62C5"/>
    <w:rsid w:val="000D6EAE"/>
    <w:rsid w:val="000D79D0"/>
    <w:rsid w:val="000D7CAF"/>
    <w:rsid w:val="000D7ECF"/>
    <w:rsid w:val="000E03BF"/>
    <w:rsid w:val="000E06F4"/>
    <w:rsid w:val="000E12E5"/>
    <w:rsid w:val="000E16F0"/>
    <w:rsid w:val="000E267E"/>
    <w:rsid w:val="000E2BFA"/>
    <w:rsid w:val="000E2DAD"/>
    <w:rsid w:val="000E37C3"/>
    <w:rsid w:val="000E3AE6"/>
    <w:rsid w:val="000E3F9E"/>
    <w:rsid w:val="000E4087"/>
    <w:rsid w:val="000E467E"/>
    <w:rsid w:val="000E46D0"/>
    <w:rsid w:val="000E6B13"/>
    <w:rsid w:val="000E7357"/>
    <w:rsid w:val="000E7899"/>
    <w:rsid w:val="000E7DF1"/>
    <w:rsid w:val="000E7F8B"/>
    <w:rsid w:val="000F0818"/>
    <w:rsid w:val="000F0E91"/>
    <w:rsid w:val="000F1675"/>
    <w:rsid w:val="000F184D"/>
    <w:rsid w:val="000F1A8C"/>
    <w:rsid w:val="000F22A7"/>
    <w:rsid w:val="000F22D9"/>
    <w:rsid w:val="000F27D6"/>
    <w:rsid w:val="000F4176"/>
    <w:rsid w:val="000F4286"/>
    <w:rsid w:val="000F4CE9"/>
    <w:rsid w:val="000F54A0"/>
    <w:rsid w:val="000F6098"/>
    <w:rsid w:val="000F657E"/>
    <w:rsid w:val="000F6823"/>
    <w:rsid w:val="000F6FC5"/>
    <w:rsid w:val="000F7567"/>
    <w:rsid w:val="000F7E52"/>
    <w:rsid w:val="001002A5"/>
    <w:rsid w:val="00100970"/>
    <w:rsid w:val="001011BC"/>
    <w:rsid w:val="001018B1"/>
    <w:rsid w:val="00102926"/>
    <w:rsid w:val="00102DD5"/>
    <w:rsid w:val="0010300E"/>
    <w:rsid w:val="001032F0"/>
    <w:rsid w:val="0010330E"/>
    <w:rsid w:val="00104A9D"/>
    <w:rsid w:val="001050D5"/>
    <w:rsid w:val="001059E4"/>
    <w:rsid w:val="00106025"/>
    <w:rsid w:val="00106099"/>
    <w:rsid w:val="00106207"/>
    <w:rsid w:val="001069FF"/>
    <w:rsid w:val="00106DED"/>
    <w:rsid w:val="00110E95"/>
    <w:rsid w:val="00110F05"/>
    <w:rsid w:val="00112338"/>
    <w:rsid w:val="00112AC2"/>
    <w:rsid w:val="00112D0B"/>
    <w:rsid w:val="001139B6"/>
    <w:rsid w:val="0011567B"/>
    <w:rsid w:val="00115ADA"/>
    <w:rsid w:val="00115B05"/>
    <w:rsid w:val="00115CC1"/>
    <w:rsid w:val="0011663B"/>
    <w:rsid w:val="0011698F"/>
    <w:rsid w:val="00116C94"/>
    <w:rsid w:val="001172DE"/>
    <w:rsid w:val="00122176"/>
    <w:rsid w:val="001228EE"/>
    <w:rsid w:val="00122944"/>
    <w:rsid w:val="00123871"/>
    <w:rsid w:val="00123D0D"/>
    <w:rsid w:val="00123F1C"/>
    <w:rsid w:val="00124442"/>
    <w:rsid w:val="00124953"/>
    <w:rsid w:val="00124D78"/>
    <w:rsid w:val="00125644"/>
    <w:rsid w:val="001256D4"/>
    <w:rsid w:val="00125C62"/>
    <w:rsid w:val="001269F5"/>
    <w:rsid w:val="00126C3E"/>
    <w:rsid w:val="00127725"/>
    <w:rsid w:val="00127FAE"/>
    <w:rsid w:val="00127FC2"/>
    <w:rsid w:val="001304DC"/>
    <w:rsid w:val="00130C47"/>
    <w:rsid w:val="0013265A"/>
    <w:rsid w:val="001330E0"/>
    <w:rsid w:val="00133143"/>
    <w:rsid w:val="00133173"/>
    <w:rsid w:val="0013334B"/>
    <w:rsid w:val="0013374D"/>
    <w:rsid w:val="001337AA"/>
    <w:rsid w:val="0013452D"/>
    <w:rsid w:val="001348FE"/>
    <w:rsid w:val="00134996"/>
    <w:rsid w:val="00134A85"/>
    <w:rsid w:val="00134BF5"/>
    <w:rsid w:val="001360BD"/>
    <w:rsid w:val="00136A19"/>
    <w:rsid w:val="001379E6"/>
    <w:rsid w:val="00137D9F"/>
    <w:rsid w:val="001404D3"/>
    <w:rsid w:val="00140923"/>
    <w:rsid w:val="00140DBD"/>
    <w:rsid w:val="00141042"/>
    <w:rsid w:val="00141376"/>
    <w:rsid w:val="00141851"/>
    <w:rsid w:val="0014192E"/>
    <w:rsid w:val="0014203B"/>
    <w:rsid w:val="00142977"/>
    <w:rsid w:val="001433C9"/>
    <w:rsid w:val="001443D5"/>
    <w:rsid w:val="00144C05"/>
    <w:rsid w:val="00144C9A"/>
    <w:rsid w:val="00145122"/>
    <w:rsid w:val="0014549D"/>
    <w:rsid w:val="001459EE"/>
    <w:rsid w:val="00145A22"/>
    <w:rsid w:val="00145FFC"/>
    <w:rsid w:val="00146813"/>
    <w:rsid w:val="001472DF"/>
    <w:rsid w:val="0014730F"/>
    <w:rsid w:val="00147624"/>
    <w:rsid w:val="00147721"/>
    <w:rsid w:val="00147C86"/>
    <w:rsid w:val="0015069D"/>
    <w:rsid w:val="001510A2"/>
    <w:rsid w:val="00151FE3"/>
    <w:rsid w:val="0015272B"/>
    <w:rsid w:val="00152EE7"/>
    <w:rsid w:val="00153118"/>
    <w:rsid w:val="00154698"/>
    <w:rsid w:val="001547C8"/>
    <w:rsid w:val="00154F8D"/>
    <w:rsid w:val="00155671"/>
    <w:rsid w:val="001558C1"/>
    <w:rsid w:val="00155DF9"/>
    <w:rsid w:val="00156A53"/>
    <w:rsid w:val="00156B83"/>
    <w:rsid w:val="00156C74"/>
    <w:rsid w:val="00156DEA"/>
    <w:rsid w:val="001600B0"/>
    <w:rsid w:val="001603B9"/>
    <w:rsid w:val="00160DDD"/>
    <w:rsid w:val="00160F64"/>
    <w:rsid w:val="00161CE8"/>
    <w:rsid w:val="00162326"/>
    <w:rsid w:val="00163BC0"/>
    <w:rsid w:val="00163FA2"/>
    <w:rsid w:val="0016481C"/>
    <w:rsid w:val="00164D19"/>
    <w:rsid w:val="00164D70"/>
    <w:rsid w:val="001664A1"/>
    <w:rsid w:val="00166EC1"/>
    <w:rsid w:val="00167EBC"/>
    <w:rsid w:val="001701FB"/>
    <w:rsid w:val="001714C1"/>
    <w:rsid w:val="001714C5"/>
    <w:rsid w:val="00171D51"/>
    <w:rsid w:val="001722B3"/>
    <w:rsid w:val="0017236F"/>
    <w:rsid w:val="001734D4"/>
    <w:rsid w:val="001736E8"/>
    <w:rsid w:val="00173CBE"/>
    <w:rsid w:val="00173E6E"/>
    <w:rsid w:val="00174995"/>
    <w:rsid w:val="00175165"/>
    <w:rsid w:val="00175462"/>
    <w:rsid w:val="0017571E"/>
    <w:rsid w:val="00175A74"/>
    <w:rsid w:val="00175BFB"/>
    <w:rsid w:val="00175F6A"/>
    <w:rsid w:val="00176457"/>
    <w:rsid w:val="00176821"/>
    <w:rsid w:val="00176AE4"/>
    <w:rsid w:val="00176D3D"/>
    <w:rsid w:val="00177042"/>
    <w:rsid w:val="00177905"/>
    <w:rsid w:val="001779B0"/>
    <w:rsid w:val="00177A97"/>
    <w:rsid w:val="00177DD4"/>
    <w:rsid w:val="001802E5"/>
    <w:rsid w:val="00183074"/>
    <w:rsid w:val="001842DA"/>
    <w:rsid w:val="00185989"/>
    <w:rsid w:val="001859AC"/>
    <w:rsid w:val="00186B04"/>
    <w:rsid w:val="0018785A"/>
    <w:rsid w:val="0019047C"/>
    <w:rsid w:val="001905AC"/>
    <w:rsid w:val="00191214"/>
    <w:rsid w:val="00191873"/>
    <w:rsid w:val="00192AA1"/>
    <w:rsid w:val="00192E96"/>
    <w:rsid w:val="00193114"/>
    <w:rsid w:val="0019348B"/>
    <w:rsid w:val="00193659"/>
    <w:rsid w:val="00193DC6"/>
    <w:rsid w:val="00194356"/>
    <w:rsid w:val="0019495D"/>
    <w:rsid w:val="0019502E"/>
    <w:rsid w:val="001953BC"/>
    <w:rsid w:val="00195C6C"/>
    <w:rsid w:val="00195DBD"/>
    <w:rsid w:val="00195E73"/>
    <w:rsid w:val="00195FF6"/>
    <w:rsid w:val="00196E2E"/>
    <w:rsid w:val="00196EA3"/>
    <w:rsid w:val="00197A55"/>
    <w:rsid w:val="00197B69"/>
    <w:rsid w:val="00197ECC"/>
    <w:rsid w:val="001A0A92"/>
    <w:rsid w:val="001A0B62"/>
    <w:rsid w:val="001A0C00"/>
    <w:rsid w:val="001A0C4F"/>
    <w:rsid w:val="001A2D62"/>
    <w:rsid w:val="001A4213"/>
    <w:rsid w:val="001A4605"/>
    <w:rsid w:val="001A4BE7"/>
    <w:rsid w:val="001A4C3E"/>
    <w:rsid w:val="001A4DF8"/>
    <w:rsid w:val="001A565D"/>
    <w:rsid w:val="001A587B"/>
    <w:rsid w:val="001A694F"/>
    <w:rsid w:val="001A70ED"/>
    <w:rsid w:val="001A71BD"/>
    <w:rsid w:val="001A7B43"/>
    <w:rsid w:val="001B0EBE"/>
    <w:rsid w:val="001B0FC3"/>
    <w:rsid w:val="001B14CD"/>
    <w:rsid w:val="001B170E"/>
    <w:rsid w:val="001B2725"/>
    <w:rsid w:val="001B2756"/>
    <w:rsid w:val="001B33EA"/>
    <w:rsid w:val="001B3903"/>
    <w:rsid w:val="001B41DD"/>
    <w:rsid w:val="001B4447"/>
    <w:rsid w:val="001B4A30"/>
    <w:rsid w:val="001B4AFB"/>
    <w:rsid w:val="001B4BAE"/>
    <w:rsid w:val="001B52E1"/>
    <w:rsid w:val="001B5A17"/>
    <w:rsid w:val="001B61FA"/>
    <w:rsid w:val="001B6623"/>
    <w:rsid w:val="001B6E8B"/>
    <w:rsid w:val="001C0A01"/>
    <w:rsid w:val="001C1637"/>
    <w:rsid w:val="001C17A2"/>
    <w:rsid w:val="001C446C"/>
    <w:rsid w:val="001C4E86"/>
    <w:rsid w:val="001C5A81"/>
    <w:rsid w:val="001C638B"/>
    <w:rsid w:val="001C694E"/>
    <w:rsid w:val="001C77A5"/>
    <w:rsid w:val="001C7C82"/>
    <w:rsid w:val="001D1032"/>
    <w:rsid w:val="001D1333"/>
    <w:rsid w:val="001D1FC7"/>
    <w:rsid w:val="001D21A5"/>
    <w:rsid w:val="001D2262"/>
    <w:rsid w:val="001D2AE4"/>
    <w:rsid w:val="001D2C29"/>
    <w:rsid w:val="001D2E69"/>
    <w:rsid w:val="001D2F40"/>
    <w:rsid w:val="001D3644"/>
    <w:rsid w:val="001D3E5E"/>
    <w:rsid w:val="001D3F44"/>
    <w:rsid w:val="001D4222"/>
    <w:rsid w:val="001D436E"/>
    <w:rsid w:val="001D488C"/>
    <w:rsid w:val="001D49B5"/>
    <w:rsid w:val="001D4CA4"/>
    <w:rsid w:val="001D5C90"/>
    <w:rsid w:val="001D6FDB"/>
    <w:rsid w:val="001D74B3"/>
    <w:rsid w:val="001D7A41"/>
    <w:rsid w:val="001D7AB7"/>
    <w:rsid w:val="001D7BE1"/>
    <w:rsid w:val="001D7CB9"/>
    <w:rsid w:val="001E0128"/>
    <w:rsid w:val="001E0409"/>
    <w:rsid w:val="001E11B1"/>
    <w:rsid w:val="001E14AF"/>
    <w:rsid w:val="001E173D"/>
    <w:rsid w:val="001E19F7"/>
    <w:rsid w:val="001E2440"/>
    <w:rsid w:val="001E2DA8"/>
    <w:rsid w:val="001E311C"/>
    <w:rsid w:val="001E3EE6"/>
    <w:rsid w:val="001E4187"/>
    <w:rsid w:val="001E41ED"/>
    <w:rsid w:val="001E43F1"/>
    <w:rsid w:val="001E49DA"/>
    <w:rsid w:val="001E4D97"/>
    <w:rsid w:val="001E5899"/>
    <w:rsid w:val="001E5AB3"/>
    <w:rsid w:val="001E5C5E"/>
    <w:rsid w:val="001E5DDF"/>
    <w:rsid w:val="001E5E2F"/>
    <w:rsid w:val="001E5F7E"/>
    <w:rsid w:val="001E6F36"/>
    <w:rsid w:val="001F008F"/>
    <w:rsid w:val="001F00E3"/>
    <w:rsid w:val="001F3362"/>
    <w:rsid w:val="001F4521"/>
    <w:rsid w:val="001F4EAF"/>
    <w:rsid w:val="001F5663"/>
    <w:rsid w:val="001F578F"/>
    <w:rsid w:val="001F5944"/>
    <w:rsid w:val="001F6189"/>
    <w:rsid w:val="001F691B"/>
    <w:rsid w:val="001F6DD1"/>
    <w:rsid w:val="001F6E12"/>
    <w:rsid w:val="001F7270"/>
    <w:rsid w:val="001F72E1"/>
    <w:rsid w:val="00200118"/>
    <w:rsid w:val="00200141"/>
    <w:rsid w:val="00200BB2"/>
    <w:rsid w:val="00200C3B"/>
    <w:rsid w:val="0020197F"/>
    <w:rsid w:val="002026A1"/>
    <w:rsid w:val="00202CB7"/>
    <w:rsid w:val="00203403"/>
    <w:rsid w:val="00203B2E"/>
    <w:rsid w:val="00203E43"/>
    <w:rsid w:val="002040BB"/>
    <w:rsid w:val="00204348"/>
    <w:rsid w:val="00204774"/>
    <w:rsid w:val="00204918"/>
    <w:rsid w:val="00204DAB"/>
    <w:rsid w:val="002066BC"/>
    <w:rsid w:val="0020737C"/>
    <w:rsid w:val="00211296"/>
    <w:rsid w:val="00211535"/>
    <w:rsid w:val="00211C2D"/>
    <w:rsid w:val="00212306"/>
    <w:rsid w:val="00212B74"/>
    <w:rsid w:val="002134FC"/>
    <w:rsid w:val="00213D1C"/>
    <w:rsid w:val="00215FDA"/>
    <w:rsid w:val="002166E5"/>
    <w:rsid w:val="002169A2"/>
    <w:rsid w:val="00216D33"/>
    <w:rsid w:val="00216F89"/>
    <w:rsid w:val="00217096"/>
    <w:rsid w:val="002171FF"/>
    <w:rsid w:val="002175F8"/>
    <w:rsid w:val="00217F8B"/>
    <w:rsid w:val="002200AA"/>
    <w:rsid w:val="002204FC"/>
    <w:rsid w:val="00220753"/>
    <w:rsid w:val="00220F39"/>
    <w:rsid w:val="00220F8F"/>
    <w:rsid w:val="002212F5"/>
    <w:rsid w:val="00221326"/>
    <w:rsid w:val="0022167A"/>
    <w:rsid w:val="0022253D"/>
    <w:rsid w:val="00222641"/>
    <w:rsid w:val="002229E4"/>
    <w:rsid w:val="00222B2E"/>
    <w:rsid w:val="00222B97"/>
    <w:rsid w:val="00223402"/>
    <w:rsid w:val="002241A7"/>
    <w:rsid w:val="0022495B"/>
    <w:rsid w:val="00225468"/>
    <w:rsid w:val="00225571"/>
    <w:rsid w:val="00227688"/>
    <w:rsid w:val="00230019"/>
    <w:rsid w:val="0023070B"/>
    <w:rsid w:val="00231068"/>
    <w:rsid w:val="002311D4"/>
    <w:rsid w:val="0023195B"/>
    <w:rsid w:val="00231E1B"/>
    <w:rsid w:val="002322E8"/>
    <w:rsid w:val="002332D7"/>
    <w:rsid w:val="002333A7"/>
    <w:rsid w:val="002338C3"/>
    <w:rsid w:val="00233A80"/>
    <w:rsid w:val="002344DE"/>
    <w:rsid w:val="0023478E"/>
    <w:rsid w:val="00234C04"/>
    <w:rsid w:val="00234F4D"/>
    <w:rsid w:val="002350E6"/>
    <w:rsid w:val="002353E7"/>
    <w:rsid w:val="002361F5"/>
    <w:rsid w:val="00236733"/>
    <w:rsid w:val="00237434"/>
    <w:rsid w:val="002374D6"/>
    <w:rsid w:val="00237AB1"/>
    <w:rsid w:val="00240546"/>
    <w:rsid w:val="0024116F"/>
    <w:rsid w:val="0024137F"/>
    <w:rsid w:val="0024147F"/>
    <w:rsid w:val="002419BF"/>
    <w:rsid w:val="00241AC4"/>
    <w:rsid w:val="00241EDF"/>
    <w:rsid w:val="002427DD"/>
    <w:rsid w:val="00242A39"/>
    <w:rsid w:val="00242F7F"/>
    <w:rsid w:val="0024360F"/>
    <w:rsid w:val="00243E38"/>
    <w:rsid w:val="0024408B"/>
    <w:rsid w:val="00244B7D"/>
    <w:rsid w:val="00244F3D"/>
    <w:rsid w:val="002454C7"/>
    <w:rsid w:val="00245AC0"/>
    <w:rsid w:val="00246919"/>
    <w:rsid w:val="00250D53"/>
    <w:rsid w:val="00251248"/>
    <w:rsid w:val="002517FF"/>
    <w:rsid w:val="00251DEB"/>
    <w:rsid w:val="00251EB0"/>
    <w:rsid w:val="002520C1"/>
    <w:rsid w:val="00253994"/>
    <w:rsid w:val="00253AB3"/>
    <w:rsid w:val="00253DF1"/>
    <w:rsid w:val="00254204"/>
    <w:rsid w:val="00255C39"/>
    <w:rsid w:val="00255F0D"/>
    <w:rsid w:val="0025667A"/>
    <w:rsid w:val="002568C0"/>
    <w:rsid w:val="00256971"/>
    <w:rsid w:val="00256AAD"/>
    <w:rsid w:val="00257494"/>
    <w:rsid w:val="0025763E"/>
    <w:rsid w:val="002607BC"/>
    <w:rsid w:val="002608A4"/>
    <w:rsid w:val="002616FB"/>
    <w:rsid w:val="00262050"/>
    <w:rsid w:val="0026327D"/>
    <w:rsid w:val="00263CA9"/>
    <w:rsid w:val="00264825"/>
    <w:rsid w:val="002648DA"/>
    <w:rsid w:val="00264BA5"/>
    <w:rsid w:val="00265306"/>
    <w:rsid w:val="00265470"/>
    <w:rsid w:val="00265532"/>
    <w:rsid w:val="002657DF"/>
    <w:rsid w:val="00265BB9"/>
    <w:rsid w:val="00265E8D"/>
    <w:rsid w:val="00266B33"/>
    <w:rsid w:val="00266C2A"/>
    <w:rsid w:val="00266E00"/>
    <w:rsid w:val="00267417"/>
    <w:rsid w:val="00267A8C"/>
    <w:rsid w:val="00267F13"/>
    <w:rsid w:val="0027004A"/>
    <w:rsid w:val="0027021B"/>
    <w:rsid w:val="0027058B"/>
    <w:rsid w:val="002707A3"/>
    <w:rsid w:val="00271F3A"/>
    <w:rsid w:val="002723AA"/>
    <w:rsid w:val="0027250B"/>
    <w:rsid w:val="002726BD"/>
    <w:rsid w:val="00273A04"/>
    <w:rsid w:val="00273C74"/>
    <w:rsid w:val="0027463A"/>
    <w:rsid w:val="002747EE"/>
    <w:rsid w:val="00275162"/>
    <w:rsid w:val="002756B4"/>
    <w:rsid w:val="00275DA9"/>
    <w:rsid w:val="002768E1"/>
    <w:rsid w:val="002770E7"/>
    <w:rsid w:val="00277C5F"/>
    <w:rsid w:val="00277D16"/>
    <w:rsid w:val="00280392"/>
    <w:rsid w:val="00280607"/>
    <w:rsid w:val="00280EFA"/>
    <w:rsid w:val="0028104F"/>
    <w:rsid w:val="00281106"/>
    <w:rsid w:val="00281E2C"/>
    <w:rsid w:val="00282CBC"/>
    <w:rsid w:val="00283B6F"/>
    <w:rsid w:val="00283F6F"/>
    <w:rsid w:val="00285025"/>
    <w:rsid w:val="002852CD"/>
    <w:rsid w:val="00285349"/>
    <w:rsid w:val="00285ED3"/>
    <w:rsid w:val="00286B29"/>
    <w:rsid w:val="0029000A"/>
    <w:rsid w:val="0029023E"/>
    <w:rsid w:val="002909F1"/>
    <w:rsid w:val="00290AFE"/>
    <w:rsid w:val="002912ED"/>
    <w:rsid w:val="0029150B"/>
    <w:rsid w:val="00291881"/>
    <w:rsid w:val="00291A3F"/>
    <w:rsid w:val="002927BF"/>
    <w:rsid w:val="00292A2B"/>
    <w:rsid w:val="00292AF1"/>
    <w:rsid w:val="00292D04"/>
    <w:rsid w:val="00292E7C"/>
    <w:rsid w:val="00293354"/>
    <w:rsid w:val="00293561"/>
    <w:rsid w:val="00293AE3"/>
    <w:rsid w:val="00293D6D"/>
    <w:rsid w:val="002943E7"/>
    <w:rsid w:val="00294924"/>
    <w:rsid w:val="00294955"/>
    <w:rsid w:val="00294A5A"/>
    <w:rsid w:val="00294D7B"/>
    <w:rsid w:val="00294F24"/>
    <w:rsid w:val="00295893"/>
    <w:rsid w:val="00295E68"/>
    <w:rsid w:val="00296234"/>
    <w:rsid w:val="00296C05"/>
    <w:rsid w:val="00296CB0"/>
    <w:rsid w:val="00296E7F"/>
    <w:rsid w:val="00297FA3"/>
    <w:rsid w:val="002A0C27"/>
    <w:rsid w:val="002A18A9"/>
    <w:rsid w:val="002A2C19"/>
    <w:rsid w:val="002A2C1A"/>
    <w:rsid w:val="002A2CDE"/>
    <w:rsid w:val="002A3344"/>
    <w:rsid w:val="002A36C3"/>
    <w:rsid w:val="002A3BB5"/>
    <w:rsid w:val="002A45B3"/>
    <w:rsid w:val="002A4868"/>
    <w:rsid w:val="002A4DED"/>
    <w:rsid w:val="002A4FBD"/>
    <w:rsid w:val="002A5247"/>
    <w:rsid w:val="002A52D8"/>
    <w:rsid w:val="002A6611"/>
    <w:rsid w:val="002A6C1E"/>
    <w:rsid w:val="002A6CAA"/>
    <w:rsid w:val="002A6CD8"/>
    <w:rsid w:val="002A71F9"/>
    <w:rsid w:val="002B037D"/>
    <w:rsid w:val="002B0588"/>
    <w:rsid w:val="002B0DC0"/>
    <w:rsid w:val="002B16C7"/>
    <w:rsid w:val="002B186B"/>
    <w:rsid w:val="002B3319"/>
    <w:rsid w:val="002B3611"/>
    <w:rsid w:val="002B39CC"/>
    <w:rsid w:val="002B3A97"/>
    <w:rsid w:val="002B3F81"/>
    <w:rsid w:val="002B40C9"/>
    <w:rsid w:val="002B4455"/>
    <w:rsid w:val="002B45F0"/>
    <w:rsid w:val="002B4A8E"/>
    <w:rsid w:val="002B64D8"/>
    <w:rsid w:val="002B6B99"/>
    <w:rsid w:val="002B6BDE"/>
    <w:rsid w:val="002B7B04"/>
    <w:rsid w:val="002B7C88"/>
    <w:rsid w:val="002C0905"/>
    <w:rsid w:val="002C153F"/>
    <w:rsid w:val="002C16D0"/>
    <w:rsid w:val="002C230F"/>
    <w:rsid w:val="002C3681"/>
    <w:rsid w:val="002C39E3"/>
    <w:rsid w:val="002C4187"/>
    <w:rsid w:val="002C4307"/>
    <w:rsid w:val="002C5487"/>
    <w:rsid w:val="002C667E"/>
    <w:rsid w:val="002C66AD"/>
    <w:rsid w:val="002C73DB"/>
    <w:rsid w:val="002D0258"/>
    <w:rsid w:val="002D067C"/>
    <w:rsid w:val="002D06CB"/>
    <w:rsid w:val="002D0E08"/>
    <w:rsid w:val="002D1A59"/>
    <w:rsid w:val="002D1E22"/>
    <w:rsid w:val="002D3274"/>
    <w:rsid w:val="002D39B5"/>
    <w:rsid w:val="002D46FA"/>
    <w:rsid w:val="002D4CC0"/>
    <w:rsid w:val="002D5462"/>
    <w:rsid w:val="002D576A"/>
    <w:rsid w:val="002D639E"/>
    <w:rsid w:val="002D6DAF"/>
    <w:rsid w:val="002D7321"/>
    <w:rsid w:val="002D7720"/>
    <w:rsid w:val="002D7C26"/>
    <w:rsid w:val="002D7E75"/>
    <w:rsid w:val="002E178E"/>
    <w:rsid w:val="002E1955"/>
    <w:rsid w:val="002E1B93"/>
    <w:rsid w:val="002E1EC8"/>
    <w:rsid w:val="002E2474"/>
    <w:rsid w:val="002E2FC2"/>
    <w:rsid w:val="002E35B9"/>
    <w:rsid w:val="002E3BA3"/>
    <w:rsid w:val="002E4361"/>
    <w:rsid w:val="002E49DD"/>
    <w:rsid w:val="002E58C0"/>
    <w:rsid w:val="002E66CC"/>
    <w:rsid w:val="002E69CE"/>
    <w:rsid w:val="002E6FCD"/>
    <w:rsid w:val="002E73DF"/>
    <w:rsid w:val="002E77B6"/>
    <w:rsid w:val="002E788A"/>
    <w:rsid w:val="002F136C"/>
    <w:rsid w:val="002F1604"/>
    <w:rsid w:val="002F16B5"/>
    <w:rsid w:val="002F1850"/>
    <w:rsid w:val="002F19DA"/>
    <w:rsid w:val="002F3AB5"/>
    <w:rsid w:val="002F3FC4"/>
    <w:rsid w:val="002F4250"/>
    <w:rsid w:val="002F45B2"/>
    <w:rsid w:val="002F49B4"/>
    <w:rsid w:val="002F4DF8"/>
    <w:rsid w:val="002F5A51"/>
    <w:rsid w:val="002F6672"/>
    <w:rsid w:val="002F6754"/>
    <w:rsid w:val="002F6E9C"/>
    <w:rsid w:val="002F6EE0"/>
    <w:rsid w:val="002F6F27"/>
    <w:rsid w:val="00300637"/>
    <w:rsid w:val="00301266"/>
    <w:rsid w:val="00301EEA"/>
    <w:rsid w:val="0030259B"/>
    <w:rsid w:val="00303C96"/>
    <w:rsid w:val="00303E3B"/>
    <w:rsid w:val="003045C8"/>
    <w:rsid w:val="00304B85"/>
    <w:rsid w:val="00304DE9"/>
    <w:rsid w:val="00304FBE"/>
    <w:rsid w:val="003055E6"/>
    <w:rsid w:val="00305C45"/>
    <w:rsid w:val="00307D0E"/>
    <w:rsid w:val="00310A2D"/>
    <w:rsid w:val="00310AA6"/>
    <w:rsid w:val="00311A7D"/>
    <w:rsid w:val="00312362"/>
    <w:rsid w:val="00312711"/>
    <w:rsid w:val="003128FB"/>
    <w:rsid w:val="00312FB5"/>
    <w:rsid w:val="00313A39"/>
    <w:rsid w:val="00313C44"/>
    <w:rsid w:val="003149D3"/>
    <w:rsid w:val="00315861"/>
    <w:rsid w:val="00316218"/>
    <w:rsid w:val="00316987"/>
    <w:rsid w:val="00316DB0"/>
    <w:rsid w:val="00317163"/>
    <w:rsid w:val="00317387"/>
    <w:rsid w:val="003201DE"/>
    <w:rsid w:val="003208C3"/>
    <w:rsid w:val="00320991"/>
    <w:rsid w:val="00320E14"/>
    <w:rsid w:val="00320FA8"/>
    <w:rsid w:val="003212F0"/>
    <w:rsid w:val="0032175D"/>
    <w:rsid w:val="00322153"/>
    <w:rsid w:val="003221F7"/>
    <w:rsid w:val="00322215"/>
    <w:rsid w:val="00322A59"/>
    <w:rsid w:val="00322BCD"/>
    <w:rsid w:val="00323D38"/>
    <w:rsid w:val="0032412B"/>
    <w:rsid w:val="0032467C"/>
    <w:rsid w:val="00325219"/>
    <w:rsid w:val="003257E4"/>
    <w:rsid w:val="00325C51"/>
    <w:rsid w:val="00326A0C"/>
    <w:rsid w:val="003271FD"/>
    <w:rsid w:val="00330138"/>
    <w:rsid w:val="003302D4"/>
    <w:rsid w:val="00330906"/>
    <w:rsid w:val="00330D76"/>
    <w:rsid w:val="003312DA"/>
    <w:rsid w:val="00331508"/>
    <w:rsid w:val="00331CE5"/>
    <w:rsid w:val="00331E68"/>
    <w:rsid w:val="0033260F"/>
    <w:rsid w:val="00332C70"/>
    <w:rsid w:val="00333421"/>
    <w:rsid w:val="0033354D"/>
    <w:rsid w:val="00333A03"/>
    <w:rsid w:val="00334F0E"/>
    <w:rsid w:val="00335037"/>
    <w:rsid w:val="003350DB"/>
    <w:rsid w:val="003351B3"/>
    <w:rsid w:val="00335D66"/>
    <w:rsid w:val="003362C4"/>
    <w:rsid w:val="00336C18"/>
    <w:rsid w:val="003408CF"/>
    <w:rsid w:val="00340D64"/>
    <w:rsid w:val="003413B9"/>
    <w:rsid w:val="00341542"/>
    <w:rsid w:val="00341DCB"/>
    <w:rsid w:val="00343F84"/>
    <w:rsid w:val="00344D03"/>
    <w:rsid w:val="00345BDB"/>
    <w:rsid w:val="0034638F"/>
    <w:rsid w:val="003464AD"/>
    <w:rsid w:val="003465E0"/>
    <w:rsid w:val="003471FD"/>
    <w:rsid w:val="003500C0"/>
    <w:rsid w:val="0035177E"/>
    <w:rsid w:val="00351ECE"/>
    <w:rsid w:val="00353036"/>
    <w:rsid w:val="00353284"/>
    <w:rsid w:val="00354A99"/>
    <w:rsid w:val="0035532A"/>
    <w:rsid w:val="00356E45"/>
    <w:rsid w:val="003573DE"/>
    <w:rsid w:val="00357781"/>
    <w:rsid w:val="00357A9F"/>
    <w:rsid w:val="00357BCC"/>
    <w:rsid w:val="00360229"/>
    <w:rsid w:val="00361812"/>
    <w:rsid w:val="00361A6B"/>
    <w:rsid w:val="00361DA2"/>
    <w:rsid w:val="00362E7C"/>
    <w:rsid w:val="00362EFB"/>
    <w:rsid w:val="003630C0"/>
    <w:rsid w:val="00363612"/>
    <w:rsid w:val="003648EA"/>
    <w:rsid w:val="00364FAF"/>
    <w:rsid w:val="003650EE"/>
    <w:rsid w:val="00365211"/>
    <w:rsid w:val="00365806"/>
    <w:rsid w:val="00365BE6"/>
    <w:rsid w:val="003667C1"/>
    <w:rsid w:val="003673FB"/>
    <w:rsid w:val="00367562"/>
    <w:rsid w:val="00367BA1"/>
    <w:rsid w:val="0037079B"/>
    <w:rsid w:val="00371E5D"/>
    <w:rsid w:val="003722B1"/>
    <w:rsid w:val="00372913"/>
    <w:rsid w:val="003737B5"/>
    <w:rsid w:val="00373896"/>
    <w:rsid w:val="0037418A"/>
    <w:rsid w:val="00374715"/>
    <w:rsid w:val="0037479D"/>
    <w:rsid w:val="00375559"/>
    <w:rsid w:val="00375B47"/>
    <w:rsid w:val="0037602E"/>
    <w:rsid w:val="00377D73"/>
    <w:rsid w:val="00377DC6"/>
    <w:rsid w:val="003803C6"/>
    <w:rsid w:val="0038041D"/>
    <w:rsid w:val="00380A9E"/>
    <w:rsid w:val="003818B1"/>
    <w:rsid w:val="00381B8B"/>
    <w:rsid w:val="00381FAF"/>
    <w:rsid w:val="003824A6"/>
    <w:rsid w:val="0038277E"/>
    <w:rsid w:val="003835F2"/>
    <w:rsid w:val="0038360A"/>
    <w:rsid w:val="00383FF0"/>
    <w:rsid w:val="00385694"/>
    <w:rsid w:val="00385703"/>
    <w:rsid w:val="00385FBB"/>
    <w:rsid w:val="00386E06"/>
    <w:rsid w:val="00387BFE"/>
    <w:rsid w:val="00387F27"/>
    <w:rsid w:val="0039011E"/>
    <w:rsid w:val="0039090E"/>
    <w:rsid w:val="00391028"/>
    <w:rsid w:val="003911A5"/>
    <w:rsid w:val="00391237"/>
    <w:rsid w:val="0039243A"/>
    <w:rsid w:val="003933CB"/>
    <w:rsid w:val="00393F76"/>
    <w:rsid w:val="00394F4C"/>
    <w:rsid w:val="00395683"/>
    <w:rsid w:val="003956E6"/>
    <w:rsid w:val="00397254"/>
    <w:rsid w:val="0039748A"/>
    <w:rsid w:val="003A05B4"/>
    <w:rsid w:val="003A14BB"/>
    <w:rsid w:val="003A19FD"/>
    <w:rsid w:val="003A1A61"/>
    <w:rsid w:val="003A1C0E"/>
    <w:rsid w:val="003A1E22"/>
    <w:rsid w:val="003A20F5"/>
    <w:rsid w:val="003A26CC"/>
    <w:rsid w:val="003A3B9A"/>
    <w:rsid w:val="003A3D4C"/>
    <w:rsid w:val="003A4D47"/>
    <w:rsid w:val="003A55FA"/>
    <w:rsid w:val="003A599B"/>
    <w:rsid w:val="003A5CE1"/>
    <w:rsid w:val="003A5E86"/>
    <w:rsid w:val="003A6960"/>
    <w:rsid w:val="003A6DFC"/>
    <w:rsid w:val="003A6FA2"/>
    <w:rsid w:val="003A708A"/>
    <w:rsid w:val="003A75E8"/>
    <w:rsid w:val="003A79A6"/>
    <w:rsid w:val="003A7BB5"/>
    <w:rsid w:val="003B0309"/>
    <w:rsid w:val="003B05B6"/>
    <w:rsid w:val="003B0A96"/>
    <w:rsid w:val="003B18D7"/>
    <w:rsid w:val="003B1DDD"/>
    <w:rsid w:val="003B2079"/>
    <w:rsid w:val="003B20A2"/>
    <w:rsid w:val="003B20AC"/>
    <w:rsid w:val="003B220B"/>
    <w:rsid w:val="003B25F4"/>
    <w:rsid w:val="003B2ADD"/>
    <w:rsid w:val="003B36C9"/>
    <w:rsid w:val="003B3707"/>
    <w:rsid w:val="003B3A27"/>
    <w:rsid w:val="003B3B07"/>
    <w:rsid w:val="003B4081"/>
    <w:rsid w:val="003B6784"/>
    <w:rsid w:val="003B7234"/>
    <w:rsid w:val="003B7323"/>
    <w:rsid w:val="003B761B"/>
    <w:rsid w:val="003C169D"/>
    <w:rsid w:val="003C18D0"/>
    <w:rsid w:val="003C1935"/>
    <w:rsid w:val="003C1C1D"/>
    <w:rsid w:val="003C1C4B"/>
    <w:rsid w:val="003C1FF9"/>
    <w:rsid w:val="003C26B3"/>
    <w:rsid w:val="003C30B1"/>
    <w:rsid w:val="003C35B3"/>
    <w:rsid w:val="003C3A94"/>
    <w:rsid w:val="003C41A7"/>
    <w:rsid w:val="003C44A7"/>
    <w:rsid w:val="003C4538"/>
    <w:rsid w:val="003C45D3"/>
    <w:rsid w:val="003C468F"/>
    <w:rsid w:val="003C47F5"/>
    <w:rsid w:val="003C4EC7"/>
    <w:rsid w:val="003C4FD5"/>
    <w:rsid w:val="003C509B"/>
    <w:rsid w:val="003C52AE"/>
    <w:rsid w:val="003C6046"/>
    <w:rsid w:val="003C6D96"/>
    <w:rsid w:val="003C773D"/>
    <w:rsid w:val="003C78AD"/>
    <w:rsid w:val="003C7A69"/>
    <w:rsid w:val="003C7E4C"/>
    <w:rsid w:val="003C7EE5"/>
    <w:rsid w:val="003D03CE"/>
    <w:rsid w:val="003D049D"/>
    <w:rsid w:val="003D0CB7"/>
    <w:rsid w:val="003D10A6"/>
    <w:rsid w:val="003D13AB"/>
    <w:rsid w:val="003D1547"/>
    <w:rsid w:val="003D1A83"/>
    <w:rsid w:val="003D1F04"/>
    <w:rsid w:val="003D2846"/>
    <w:rsid w:val="003D3CA9"/>
    <w:rsid w:val="003D49E7"/>
    <w:rsid w:val="003D5913"/>
    <w:rsid w:val="003D7395"/>
    <w:rsid w:val="003D7D61"/>
    <w:rsid w:val="003E0D38"/>
    <w:rsid w:val="003E14DF"/>
    <w:rsid w:val="003E190C"/>
    <w:rsid w:val="003E20D2"/>
    <w:rsid w:val="003E2586"/>
    <w:rsid w:val="003E269C"/>
    <w:rsid w:val="003E3DCD"/>
    <w:rsid w:val="003E44D8"/>
    <w:rsid w:val="003E50C9"/>
    <w:rsid w:val="003E5507"/>
    <w:rsid w:val="003E56E0"/>
    <w:rsid w:val="003E5753"/>
    <w:rsid w:val="003E5849"/>
    <w:rsid w:val="003E598F"/>
    <w:rsid w:val="003E5A7A"/>
    <w:rsid w:val="003E5A99"/>
    <w:rsid w:val="003E5EDC"/>
    <w:rsid w:val="003E63D5"/>
    <w:rsid w:val="003E658B"/>
    <w:rsid w:val="003E6F76"/>
    <w:rsid w:val="003E7663"/>
    <w:rsid w:val="003F0C30"/>
    <w:rsid w:val="003F1557"/>
    <w:rsid w:val="003F2CDA"/>
    <w:rsid w:val="003F30ED"/>
    <w:rsid w:val="003F30F0"/>
    <w:rsid w:val="003F3528"/>
    <w:rsid w:val="003F3BF3"/>
    <w:rsid w:val="003F3F36"/>
    <w:rsid w:val="003F48AB"/>
    <w:rsid w:val="003F4B4D"/>
    <w:rsid w:val="003F4BA7"/>
    <w:rsid w:val="003F527D"/>
    <w:rsid w:val="003F52D9"/>
    <w:rsid w:val="003F53F5"/>
    <w:rsid w:val="003F5EAE"/>
    <w:rsid w:val="003F61BF"/>
    <w:rsid w:val="003F64B1"/>
    <w:rsid w:val="003F65AF"/>
    <w:rsid w:val="003F67E6"/>
    <w:rsid w:val="003F6961"/>
    <w:rsid w:val="003F6C95"/>
    <w:rsid w:val="003F6F5D"/>
    <w:rsid w:val="003F7978"/>
    <w:rsid w:val="003F7A33"/>
    <w:rsid w:val="00400BB4"/>
    <w:rsid w:val="0040139A"/>
    <w:rsid w:val="00401B99"/>
    <w:rsid w:val="00401CCC"/>
    <w:rsid w:val="00401D52"/>
    <w:rsid w:val="00402001"/>
    <w:rsid w:val="004024DC"/>
    <w:rsid w:val="004027C9"/>
    <w:rsid w:val="00402B7E"/>
    <w:rsid w:val="00402F46"/>
    <w:rsid w:val="0040301F"/>
    <w:rsid w:val="004033C5"/>
    <w:rsid w:val="004034A8"/>
    <w:rsid w:val="004037E9"/>
    <w:rsid w:val="00403C68"/>
    <w:rsid w:val="00404386"/>
    <w:rsid w:val="00405012"/>
    <w:rsid w:val="00405135"/>
    <w:rsid w:val="004056B3"/>
    <w:rsid w:val="00405840"/>
    <w:rsid w:val="00405C67"/>
    <w:rsid w:val="00405D92"/>
    <w:rsid w:val="00406C8D"/>
    <w:rsid w:val="0040748E"/>
    <w:rsid w:val="0040789E"/>
    <w:rsid w:val="004104B0"/>
    <w:rsid w:val="004104DF"/>
    <w:rsid w:val="004106E0"/>
    <w:rsid w:val="004113A7"/>
    <w:rsid w:val="00411402"/>
    <w:rsid w:val="00411BFA"/>
    <w:rsid w:val="0041330C"/>
    <w:rsid w:val="0041449B"/>
    <w:rsid w:val="00414BED"/>
    <w:rsid w:val="00415045"/>
    <w:rsid w:val="004152A7"/>
    <w:rsid w:val="00415AFC"/>
    <w:rsid w:val="00416548"/>
    <w:rsid w:val="0041657A"/>
    <w:rsid w:val="00417315"/>
    <w:rsid w:val="00417420"/>
    <w:rsid w:val="00421EB7"/>
    <w:rsid w:val="00421F74"/>
    <w:rsid w:val="00422C24"/>
    <w:rsid w:val="00422EBA"/>
    <w:rsid w:val="004230D5"/>
    <w:rsid w:val="00423155"/>
    <w:rsid w:val="004235D0"/>
    <w:rsid w:val="00423CAA"/>
    <w:rsid w:val="00425376"/>
    <w:rsid w:val="004263E9"/>
    <w:rsid w:val="00426991"/>
    <w:rsid w:val="00426E3F"/>
    <w:rsid w:val="004275BC"/>
    <w:rsid w:val="00427844"/>
    <w:rsid w:val="00427B66"/>
    <w:rsid w:val="00427E4F"/>
    <w:rsid w:val="0043016A"/>
    <w:rsid w:val="00430795"/>
    <w:rsid w:val="00430AC3"/>
    <w:rsid w:val="004310AF"/>
    <w:rsid w:val="004313AA"/>
    <w:rsid w:val="004313DB"/>
    <w:rsid w:val="004319A0"/>
    <w:rsid w:val="00431CB5"/>
    <w:rsid w:val="00431D79"/>
    <w:rsid w:val="004324D9"/>
    <w:rsid w:val="0043285F"/>
    <w:rsid w:val="004329C5"/>
    <w:rsid w:val="00432BB0"/>
    <w:rsid w:val="00432EF1"/>
    <w:rsid w:val="00433580"/>
    <w:rsid w:val="00433944"/>
    <w:rsid w:val="004339A9"/>
    <w:rsid w:val="00434385"/>
    <w:rsid w:val="00434CA6"/>
    <w:rsid w:val="00434EBA"/>
    <w:rsid w:val="00434FC1"/>
    <w:rsid w:val="00435A08"/>
    <w:rsid w:val="00437279"/>
    <w:rsid w:val="00437320"/>
    <w:rsid w:val="00437531"/>
    <w:rsid w:val="00440498"/>
    <w:rsid w:val="0044067A"/>
    <w:rsid w:val="00440737"/>
    <w:rsid w:val="00441666"/>
    <w:rsid w:val="004419C0"/>
    <w:rsid w:val="00442829"/>
    <w:rsid w:val="00442C2F"/>
    <w:rsid w:val="0044314C"/>
    <w:rsid w:val="0044395A"/>
    <w:rsid w:val="00443A64"/>
    <w:rsid w:val="00445483"/>
    <w:rsid w:val="004460ED"/>
    <w:rsid w:val="004461AD"/>
    <w:rsid w:val="004469D8"/>
    <w:rsid w:val="00446F42"/>
    <w:rsid w:val="004471E2"/>
    <w:rsid w:val="00447891"/>
    <w:rsid w:val="0045067D"/>
    <w:rsid w:val="00450772"/>
    <w:rsid w:val="004507BF"/>
    <w:rsid w:val="00450EBA"/>
    <w:rsid w:val="004510BA"/>
    <w:rsid w:val="004517F9"/>
    <w:rsid w:val="00451B1A"/>
    <w:rsid w:val="00452619"/>
    <w:rsid w:val="00452F97"/>
    <w:rsid w:val="004535D3"/>
    <w:rsid w:val="00453945"/>
    <w:rsid w:val="00453DE3"/>
    <w:rsid w:val="00453F7F"/>
    <w:rsid w:val="00455E87"/>
    <w:rsid w:val="00456762"/>
    <w:rsid w:val="004570F3"/>
    <w:rsid w:val="00457A3A"/>
    <w:rsid w:val="00457DA9"/>
    <w:rsid w:val="00460867"/>
    <w:rsid w:val="00460D25"/>
    <w:rsid w:val="00461EAC"/>
    <w:rsid w:val="00461F00"/>
    <w:rsid w:val="00462392"/>
    <w:rsid w:val="004623E6"/>
    <w:rsid w:val="004624A0"/>
    <w:rsid w:val="00462B4F"/>
    <w:rsid w:val="00462FB5"/>
    <w:rsid w:val="00463062"/>
    <w:rsid w:val="0046359F"/>
    <w:rsid w:val="004645CA"/>
    <w:rsid w:val="00464CC1"/>
    <w:rsid w:val="004653D0"/>
    <w:rsid w:val="004659A5"/>
    <w:rsid w:val="00465F5D"/>
    <w:rsid w:val="00466574"/>
    <w:rsid w:val="004666C3"/>
    <w:rsid w:val="0046703E"/>
    <w:rsid w:val="0046718E"/>
    <w:rsid w:val="00467252"/>
    <w:rsid w:val="00467766"/>
    <w:rsid w:val="00470295"/>
    <w:rsid w:val="00471BFB"/>
    <w:rsid w:val="00471C39"/>
    <w:rsid w:val="0047241C"/>
    <w:rsid w:val="00472851"/>
    <w:rsid w:val="00473A2A"/>
    <w:rsid w:val="00473BCD"/>
    <w:rsid w:val="00473E00"/>
    <w:rsid w:val="00473FDE"/>
    <w:rsid w:val="00475443"/>
    <w:rsid w:val="00475ADC"/>
    <w:rsid w:val="00476009"/>
    <w:rsid w:val="0047636A"/>
    <w:rsid w:val="00476C16"/>
    <w:rsid w:val="00476DF0"/>
    <w:rsid w:val="00477553"/>
    <w:rsid w:val="004777AD"/>
    <w:rsid w:val="00477904"/>
    <w:rsid w:val="00480583"/>
    <w:rsid w:val="00480B82"/>
    <w:rsid w:val="004812BB"/>
    <w:rsid w:val="00481314"/>
    <w:rsid w:val="00481376"/>
    <w:rsid w:val="0048150F"/>
    <w:rsid w:val="00481762"/>
    <w:rsid w:val="0048188D"/>
    <w:rsid w:val="00482104"/>
    <w:rsid w:val="00482614"/>
    <w:rsid w:val="0048275D"/>
    <w:rsid w:val="004828AA"/>
    <w:rsid w:val="00483FD1"/>
    <w:rsid w:val="00484744"/>
    <w:rsid w:val="00485256"/>
    <w:rsid w:val="00485687"/>
    <w:rsid w:val="00485B91"/>
    <w:rsid w:val="00486257"/>
    <w:rsid w:val="0048657C"/>
    <w:rsid w:val="00486F71"/>
    <w:rsid w:val="00487281"/>
    <w:rsid w:val="00487666"/>
    <w:rsid w:val="004902AC"/>
    <w:rsid w:val="00490F51"/>
    <w:rsid w:val="0049100E"/>
    <w:rsid w:val="00491055"/>
    <w:rsid w:val="004913A9"/>
    <w:rsid w:val="004917D9"/>
    <w:rsid w:val="00491974"/>
    <w:rsid w:val="00491B72"/>
    <w:rsid w:val="00492477"/>
    <w:rsid w:val="00493576"/>
    <w:rsid w:val="004935C1"/>
    <w:rsid w:val="004936DF"/>
    <w:rsid w:val="00493AD4"/>
    <w:rsid w:val="00494334"/>
    <w:rsid w:val="00494644"/>
    <w:rsid w:val="00494CDF"/>
    <w:rsid w:val="00494DB8"/>
    <w:rsid w:val="004952B5"/>
    <w:rsid w:val="00495396"/>
    <w:rsid w:val="004956F6"/>
    <w:rsid w:val="00495DF5"/>
    <w:rsid w:val="00495EF8"/>
    <w:rsid w:val="00496EC6"/>
    <w:rsid w:val="00496F67"/>
    <w:rsid w:val="00497113"/>
    <w:rsid w:val="004A0A04"/>
    <w:rsid w:val="004A0C72"/>
    <w:rsid w:val="004A1358"/>
    <w:rsid w:val="004A196B"/>
    <w:rsid w:val="004A1F1A"/>
    <w:rsid w:val="004A1F68"/>
    <w:rsid w:val="004A25D4"/>
    <w:rsid w:val="004A2828"/>
    <w:rsid w:val="004A35B8"/>
    <w:rsid w:val="004A3C16"/>
    <w:rsid w:val="004A3F84"/>
    <w:rsid w:val="004A3F99"/>
    <w:rsid w:val="004A46B2"/>
    <w:rsid w:val="004A5DDF"/>
    <w:rsid w:val="004A62A5"/>
    <w:rsid w:val="004A7B33"/>
    <w:rsid w:val="004B0693"/>
    <w:rsid w:val="004B179F"/>
    <w:rsid w:val="004B18BE"/>
    <w:rsid w:val="004B1CBE"/>
    <w:rsid w:val="004B1F87"/>
    <w:rsid w:val="004B2285"/>
    <w:rsid w:val="004B2409"/>
    <w:rsid w:val="004B24B1"/>
    <w:rsid w:val="004B294E"/>
    <w:rsid w:val="004B2AAB"/>
    <w:rsid w:val="004B2CA5"/>
    <w:rsid w:val="004B32B2"/>
    <w:rsid w:val="004B35AE"/>
    <w:rsid w:val="004B4774"/>
    <w:rsid w:val="004B49A0"/>
    <w:rsid w:val="004B4A43"/>
    <w:rsid w:val="004B61ED"/>
    <w:rsid w:val="004B6443"/>
    <w:rsid w:val="004B647D"/>
    <w:rsid w:val="004B6579"/>
    <w:rsid w:val="004B6CFC"/>
    <w:rsid w:val="004B6E0F"/>
    <w:rsid w:val="004B7199"/>
    <w:rsid w:val="004B7B4D"/>
    <w:rsid w:val="004C07A5"/>
    <w:rsid w:val="004C0B3D"/>
    <w:rsid w:val="004C0DFD"/>
    <w:rsid w:val="004C14FF"/>
    <w:rsid w:val="004C1592"/>
    <w:rsid w:val="004C18F7"/>
    <w:rsid w:val="004C2EFE"/>
    <w:rsid w:val="004C3460"/>
    <w:rsid w:val="004C371D"/>
    <w:rsid w:val="004C3B6C"/>
    <w:rsid w:val="004C3FB9"/>
    <w:rsid w:val="004C4A6A"/>
    <w:rsid w:val="004C4FBC"/>
    <w:rsid w:val="004C6105"/>
    <w:rsid w:val="004C6343"/>
    <w:rsid w:val="004C6CD1"/>
    <w:rsid w:val="004C7DAD"/>
    <w:rsid w:val="004C7DED"/>
    <w:rsid w:val="004D10F8"/>
    <w:rsid w:val="004D17C9"/>
    <w:rsid w:val="004D35D1"/>
    <w:rsid w:val="004D3896"/>
    <w:rsid w:val="004D3CA3"/>
    <w:rsid w:val="004D3E3B"/>
    <w:rsid w:val="004D413E"/>
    <w:rsid w:val="004D498A"/>
    <w:rsid w:val="004D514A"/>
    <w:rsid w:val="004D6198"/>
    <w:rsid w:val="004D6499"/>
    <w:rsid w:val="004D6C62"/>
    <w:rsid w:val="004D6E9B"/>
    <w:rsid w:val="004D782F"/>
    <w:rsid w:val="004D783B"/>
    <w:rsid w:val="004D7E4A"/>
    <w:rsid w:val="004E0FE7"/>
    <w:rsid w:val="004E1A4C"/>
    <w:rsid w:val="004E2912"/>
    <w:rsid w:val="004E2F53"/>
    <w:rsid w:val="004E34EF"/>
    <w:rsid w:val="004E494B"/>
    <w:rsid w:val="004E4F81"/>
    <w:rsid w:val="004E5DA3"/>
    <w:rsid w:val="004E5F0C"/>
    <w:rsid w:val="004E675E"/>
    <w:rsid w:val="004E7965"/>
    <w:rsid w:val="004E7A3E"/>
    <w:rsid w:val="004E7D1A"/>
    <w:rsid w:val="004F076E"/>
    <w:rsid w:val="004F08D1"/>
    <w:rsid w:val="004F116D"/>
    <w:rsid w:val="004F11B3"/>
    <w:rsid w:val="004F13E0"/>
    <w:rsid w:val="004F2CAE"/>
    <w:rsid w:val="004F31B9"/>
    <w:rsid w:val="004F3E6C"/>
    <w:rsid w:val="004F4783"/>
    <w:rsid w:val="004F6542"/>
    <w:rsid w:val="004F6595"/>
    <w:rsid w:val="004F65D9"/>
    <w:rsid w:val="004F67CC"/>
    <w:rsid w:val="004F6E06"/>
    <w:rsid w:val="004F7540"/>
    <w:rsid w:val="004F7A95"/>
    <w:rsid w:val="004F7AD4"/>
    <w:rsid w:val="00500169"/>
    <w:rsid w:val="005001C7"/>
    <w:rsid w:val="0050118B"/>
    <w:rsid w:val="0050136D"/>
    <w:rsid w:val="005021B3"/>
    <w:rsid w:val="005031B8"/>
    <w:rsid w:val="00503AD0"/>
    <w:rsid w:val="0050408B"/>
    <w:rsid w:val="00504547"/>
    <w:rsid w:val="0050526B"/>
    <w:rsid w:val="005055F7"/>
    <w:rsid w:val="00506298"/>
    <w:rsid w:val="005063B1"/>
    <w:rsid w:val="00506C05"/>
    <w:rsid w:val="00506F25"/>
    <w:rsid w:val="00507778"/>
    <w:rsid w:val="00507A73"/>
    <w:rsid w:val="00510262"/>
    <w:rsid w:val="00510A86"/>
    <w:rsid w:val="00510D82"/>
    <w:rsid w:val="00510FC4"/>
    <w:rsid w:val="005110B7"/>
    <w:rsid w:val="00511B53"/>
    <w:rsid w:val="00512403"/>
    <w:rsid w:val="00512D79"/>
    <w:rsid w:val="00513551"/>
    <w:rsid w:val="005137AD"/>
    <w:rsid w:val="0051477C"/>
    <w:rsid w:val="005148CD"/>
    <w:rsid w:val="005148F4"/>
    <w:rsid w:val="005158AE"/>
    <w:rsid w:val="0051632B"/>
    <w:rsid w:val="00516446"/>
    <w:rsid w:val="0051780B"/>
    <w:rsid w:val="00517871"/>
    <w:rsid w:val="0051D552"/>
    <w:rsid w:val="0052014D"/>
    <w:rsid w:val="00520F97"/>
    <w:rsid w:val="0052181C"/>
    <w:rsid w:val="0052278E"/>
    <w:rsid w:val="0052291A"/>
    <w:rsid w:val="0052389E"/>
    <w:rsid w:val="00523EFF"/>
    <w:rsid w:val="0052453F"/>
    <w:rsid w:val="00524A31"/>
    <w:rsid w:val="00524C89"/>
    <w:rsid w:val="00524E96"/>
    <w:rsid w:val="005253CB"/>
    <w:rsid w:val="00525693"/>
    <w:rsid w:val="00525A0A"/>
    <w:rsid w:val="00526372"/>
    <w:rsid w:val="005266B4"/>
    <w:rsid w:val="00526D1D"/>
    <w:rsid w:val="00526FA3"/>
    <w:rsid w:val="005271AB"/>
    <w:rsid w:val="0052760A"/>
    <w:rsid w:val="005305E3"/>
    <w:rsid w:val="005307F5"/>
    <w:rsid w:val="0053119F"/>
    <w:rsid w:val="00532498"/>
    <w:rsid w:val="0053249D"/>
    <w:rsid w:val="0053271D"/>
    <w:rsid w:val="00532E71"/>
    <w:rsid w:val="005337F8"/>
    <w:rsid w:val="005340AB"/>
    <w:rsid w:val="00535C13"/>
    <w:rsid w:val="005362B5"/>
    <w:rsid w:val="00536841"/>
    <w:rsid w:val="00540C99"/>
    <w:rsid w:val="00540EF7"/>
    <w:rsid w:val="00541370"/>
    <w:rsid w:val="005413EA"/>
    <w:rsid w:val="0054176B"/>
    <w:rsid w:val="00541B43"/>
    <w:rsid w:val="00541C32"/>
    <w:rsid w:val="00541E48"/>
    <w:rsid w:val="0054208B"/>
    <w:rsid w:val="00543312"/>
    <w:rsid w:val="005434F4"/>
    <w:rsid w:val="00543E34"/>
    <w:rsid w:val="0054411E"/>
    <w:rsid w:val="005441BC"/>
    <w:rsid w:val="00544DC1"/>
    <w:rsid w:val="00544EB3"/>
    <w:rsid w:val="005459E4"/>
    <w:rsid w:val="005459F9"/>
    <w:rsid w:val="00545ADD"/>
    <w:rsid w:val="00545D02"/>
    <w:rsid w:val="00545F32"/>
    <w:rsid w:val="00546B6E"/>
    <w:rsid w:val="00546BBF"/>
    <w:rsid w:val="00547060"/>
    <w:rsid w:val="00550C49"/>
    <w:rsid w:val="005517CE"/>
    <w:rsid w:val="005527F0"/>
    <w:rsid w:val="00552B0B"/>
    <w:rsid w:val="00552BD4"/>
    <w:rsid w:val="00552D68"/>
    <w:rsid w:val="005538F9"/>
    <w:rsid w:val="00554767"/>
    <w:rsid w:val="00554947"/>
    <w:rsid w:val="00554B2D"/>
    <w:rsid w:val="00554DFF"/>
    <w:rsid w:val="00554E86"/>
    <w:rsid w:val="00555A74"/>
    <w:rsid w:val="00555E0D"/>
    <w:rsid w:val="0055612B"/>
    <w:rsid w:val="00556154"/>
    <w:rsid w:val="0055627F"/>
    <w:rsid w:val="00556658"/>
    <w:rsid w:val="00556946"/>
    <w:rsid w:val="0055717D"/>
    <w:rsid w:val="00557328"/>
    <w:rsid w:val="00557F89"/>
    <w:rsid w:val="00560588"/>
    <w:rsid w:val="005609D1"/>
    <w:rsid w:val="00561DD2"/>
    <w:rsid w:val="005625B6"/>
    <w:rsid w:val="00562833"/>
    <w:rsid w:val="0056355B"/>
    <w:rsid w:val="005638A7"/>
    <w:rsid w:val="0056513A"/>
    <w:rsid w:val="00565656"/>
    <w:rsid w:val="005659B4"/>
    <w:rsid w:val="00565B90"/>
    <w:rsid w:val="00565D41"/>
    <w:rsid w:val="00566257"/>
    <w:rsid w:val="00566E6E"/>
    <w:rsid w:val="0056715F"/>
    <w:rsid w:val="00567464"/>
    <w:rsid w:val="00567DD4"/>
    <w:rsid w:val="0057040F"/>
    <w:rsid w:val="00570C9A"/>
    <w:rsid w:val="00570FA3"/>
    <w:rsid w:val="00571B25"/>
    <w:rsid w:val="0057223D"/>
    <w:rsid w:val="005727B2"/>
    <w:rsid w:val="00572A33"/>
    <w:rsid w:val="005738A7"/>
    <w:rsid w:val="00574449"/>
    <w:rsid w:val="00575511"/>
    <w:rsid w:val="0057574C"/>
    <w:rsid w:val="005758CB"/>
    <w:rsid w:val="00575930"/>
    <w:rsid w:val="00576E28"/>
    <w:rsid w:val="005809C3"/>
    <w:rsid w:val="00580E7F"/>
    <w:rsid w:val="0058180A"/>
    <w:rsid w:val="00581950"/>
    <w:rsid w:val="00582291"/>
    <w:rsid w:val="00582762"/>
    <w:rsid w:val="00582F84"/>
    <w:rsid w:val="005833F1"/>
    <w:rsid w:val="005833F9"/>
    <w:rsid w:val="0058363E"/>
    <w:rsid w:val="00583CD8"/>
    <w:rsid w:val="0058474F"/>
    <w:rsid w:val="00584E72"/>
    <w:rsid w:val="00585230"/>
    <w:rsid w:val="00586632"/>
    <w:rsid w:val="00590339"/>
    <w:rsid w:val="00590649"/>
    <w:rsid w:val="00591BB8"/>
    <w:rsid w:val="00591F1F"/>
    <w:rsid w:val="00592F58"/>
    <w:rsid w:val="00593EF4"/>
    <w:rsid w:val="00594013"/>
    <w:rsid w:val="00594083"/>
    <w:rsid w:val="00594360"/>
    <w:rsid w:val="005952BE"/>
    <w:rsid w:val="00595377"/>
    <w:rsid w:val="00595410"/>
    <w:rsid w:val="00596605"/>
    <w:rsid w:val="0059729F"/>
    <w:rsid w:val="005975BF"/>
    <w:rsid w:val="00597705"/>
    <w:rsid w:val="005A0718"/>
    <w:rsid w:val="005A07F9"/>
    <w:rsid w:val="005A27E7"/>
    <w:rsid w:val="005A2F72"/>
    <w:rsid w:val="005A2FBD"/>
    <w:rsid w:val="005A36A8"/>
    <w:rsid w:val="005A38A9"/>
    <w:rsid w:val="005A3B4D"/>
    <w:rsid w:val="005A48CE"/>
    <w:rsid w:val="005A4958"/>
    <w:rsid w:val="005A4B91"/>
    <w:rsid w:val="005A4C1E"/>
    <w:rsid w:val="005A4F1B"/>
    <w:rsid w:val="005A5194"/>
    <w:rsid w:val="005A70F1"/>
    <w:rsid w:val="005A726D"/>
    <w:rsid w:val="005A7367"/>
    <w:rsid w:val="005A7681"/>
    <w:rsid w:val="005A77E3"/>
    <w:rsid w:val="005A7C0D"/>
    <w:rsid w:val="005A7E68"/>
    <w:rsid w:val="005B05B1"/>
    <w:rsid w:val="005B2965"/>
    <w:rsid w:val="005B2ADB"/>
    <w:rsid w:val="005B2D48"/>
    <w:rsid w:val="005B2DF9"/>
    <w:rsid w:val="005B31BB"/>
    <w:rsid w:val="005B361F"/>
    <w:rsid w:val="005B42A1"/>
    <w:rsid w:val="005B4488"/>
    <w:rsid w:val="005B497C"/>
    <w:rsid w:val="005B54FB"/>
    <w:rsid w:val="005B62C7"/>
    <w:rsid w:val="005B6F9E"/>
    <w:rsid w:val="005B71A5"/>
    <w:rsid w:val="005B7642"/>
    <w:rsid w:val="005B7883"/>
    <w:rsid w:val="005C01A0"/>
    <w:rsid w:val="005C05D8"/>
    <w:rsid w:val="005C0B61"/>
    <w:rsid w:val="005C145C"/>
    <w:rsid w:val="005C17F1"/>
    <w:rsid w:val="005C2295"/>
    <w:rsid w:val="005C25EF"/>
    <w:rsid w:val="005C2812"/>
    <w:rsid w:val="005C2F3C"/>
    <w:rsid w:val="005C345B"/>
    <w:rsid w:val="005C364D"/>
    <w:rsid w:val="005C3C81"/>
    <w:rsid w:val="005C3D8B"/>
    <w:rsid w:val="005C45BA"/>
    <w:rsid w:val="005C4E05"/>
    <w:rsid w:val="005C5024"/>
    <w:rsid w:val="005C51C2"/>
    <w:rsid w:val="005C51E7"/>
    <w:rsid w:val="005C5C79"/>
    <w:rsid w:val="005C5E04"/>
    <w:rsid w:val="005C78F7"/>
    <w:rsid w:val="005C7A76"/>
    <w:rsid w:val="005C7C14"/>
    <w:rsid w:val="005D171F"/>
    <w:rsid w:val="005D1E8B"/>
    <w:rsid w:val="005D1EB8"/>
    <w:rsid w:val="005D2092"/>
    <w:rsid w:val="005D2311"/>
    <w:rsid w:val="005D252E"/>
    <w:rsid w:val="005D2A85"/>
    <w:rsid w:val="005D2BB9"/>
    <w:rsid w:val="005D38D8"/>
    <w:rsid w:val="005D3951"/>
    <w:rsid w:val="005D4E97"/>
    <w:rsid w:val="005D4FA6"/>
    <w:rsid w:val="005D59C6"/>
    <w:rsid w:val="005D5B9C"/>
    <w:rsid w:val="005D6149"/>
    <w:rsid w:val="005D6A07"/>
    <w:rsid w:val="005D798E"/>
    <w:rsid w:val="005D7C70"/>
    <w:rsid w:val="005D7E93"/>
    <w:rsid w:val="005E09B5"/>
    <w:rsid w:val="005E126E"/>
    <w:rsid w:val="005E1644"/>
    <w:rsid w:val="005E198B"/>
    <w:rsid w:val="005E1E8F"/>
    <w:rsid w:val="005E28EB"/>
    <w:rsid w:val="005E369F"/>
    <w:rsid w:val="005E46AB"/>
    <w:rsid w:val="005E497C"/>
    <w:rsid w:val="005E4FD0"/>
    <w:rsid w:val="005E6AC7"/>
    <w:rsid w:val="005E6E76"/>
    <w:rsid w:val="005E78D4"/>
    <w:rsid w:val="005E7C24"/>
    <w:rsid w:val="005E7CAB"/>
    <w:rsid w:val="005E7F51"/>
    <w:rsid w:val="005E7FF7"/>
    <w:rsid w:val="005F0334"/>
    <w:rsid w:val="005F058C"/>
    <w:rsid w:val="005F068C"/>
    <w:rsid w:val="005F089F"/>
    <w:rsid w:val="005F0961"/>
    <w:rsid w:val="005F1175"/>
    <w:rsid w:val="005F2452"/>
    <w:rsid w:val="005F280C"/>
    <w:rsid w:val="005F310A"/>
    <w:rsid w:val="005F3FF9"/>
    <w:rsid w:val="005F496E"/>
    <w:rsid w:val="005F5168"/>
    <w:rsid w:val="005F59E2"/>
    <w:rsid w:val="005F618A"/>
    <w:rsid w:val="005F6820"/>
    <w:rsid w:val="005F797E"/>
    <w:rsid w:val="005F7CFE"/>
    <w:rsid w:val="005F7F4F"/>
    <w:rsid w:val="00600A62"/>
    <w:rsid w:val="00601516"/>
    <w:rsid w:val="00602A16"/>
    <w:rsid w:val="00602A23"/>
    <w:rsid w:val="006031EE"/>
    <w:rsid w:val="00605972"/>
    <w:rsid w:val="00605C23"/>
    <w:rsid w:val="00605DFB"/>
    <w:rsid w:val="00606E37"/>
    <w:rsid w:val="00610500"/>
    <w:rsid w:val="00610688"/>
    <w:rsid w:val="006107AD"/>
    <w:rsid w:val="0061179F"/>
    <w:rsid w:val="00611A04"/>
    <w:rsid w:val="00611A2E"/>
    <w:rsid w:val="00612445"/>
    <w:rsid w:val="00612A96"/>
    <w:rsid w:val="00613542"/>
    <w:rsid w:val="00613900"/>
    <w:rsid w:val="0061399B"/>
    <w:rsid w:val="006139FC"/>
    <w:rsid w:val="00614343"/>
    <w:rsid w:val="00614818"/>
    <w:rsid w:val="00614979"/>
    <w:rsid w:val="006150C9"/>
    <w:rsid w:val="006156E2"/>
    <w:rsid w:val="00615770"/>
    <w:rsid w:val="00615D7C"/>
    <w:rsid w:val="00616676"/>
    <w:rsid w:val="00620026"/>
    <w:rsid w:val="006203AE"/>
    <w:rsid w:val="006208C3"/>
    <w:rsid w:val="006212B4"/>
    <w:rsid w:val="00621ACC"/>
    <w:rsid w:val="00621B71"/>
    <w:rsid w:val="00621B89"/>
    <w:rsid w:val="00622198"/>
    <w:rsid w:val="0062234C"/>
    <w:rsid w:val="00622491"/>
    <w:rsid w:val="00622A8D"/>
    <w:rsid w:val="006232A7"/>
    <w:rsid w:val="00623571"/>
    <w:rsid w:val="00624425"/>
    <w:rsid w:val="00624FD0"/>
    <w:rsid w:val="006251B3"/>
    <w:rsid w:val="006257E7"/>
    <w:rsid w:val="006260B5"/>
    <w:rsid w:val="006261F6"/>
    <w:rsid w:val="0062690D"/>
    <w:rsid w:val="006274DA"/>
    <w:rsid w:val="00627E0F"/>
    <w:rsid w:val="00630ABA"/>
    <w:rsid w:val="00631825"/>
    <w:rsid w:val="00632508"/>
    <w:rsid w:val="00632812"/>
    <w:rsid w:val="00632B17"/>
    <w:rsid w:val="00634BAA"/>
    <w:rsid w:val="00634BB9"/>
    <w:rsid w:val="006352D6"/>
    <w:rsid w:val="0063550D"/>
    <w:rsid w:val="0063556F"/>
    <w:rsid w:val="0063626A"/>
    <w:rsid w:val="00636F73"/>
    <w:rsid w:val="0064005A"/>
    <w:rsid w:val="00641A4D"/>
    <w:rsid w:val="0064288A"/>
    <w:rsid w:val="006434D6"/>
    <w:rsid w:val="0064358C"/>
    <w:rsid w:val="00644823"/>
    <w:rsid w:val="0064506C"/>
    <w:rsid w:val="0064585C"/>
    <w:rsid w:val="00645BFC"/>
    <w:rsid w:val="00645C0B"/>
    <w:rsid w:val="00646036"/>
    <w:rsid w:val="006460FC"/>
    <w:rsid w:val="006507F5"/>
    <w:rsid w:val="00650952"/>
    <w:rsid w:val="00650A6A"/>
    <w:rsid w:val="00650A8E"/>
    <w:rsid w:val="00650E1E"/>
    <w:rsid w:val="00651184"/>
    <w:rsid w:val="00652061"/>
    <w:rsid w:val="006525C2"/>
    <w:rsid w:val="00653161"/>
    <w:rsid w:val="006532EB"/>
    <w:rsid w:val="0065330C"/>
    <w:rsid w:val="00653841"/>
    <w:rsid w:val="00653CCC"/>
    <w:rsid w:val="006541DD"/>
    <w:rsid w:val="0065446A"/>
    <w:rsid w:val="0065486A"/>
    <w:rsid w:val="0065502B"/>
    <w:rsid w:val="00655805"/>
    <w:rsid w:val="006558A8"/>
    <w:rsid w:val="006564B5"/>
    <w:rsid w:val="00656CD6"/>
    <w:rsid w:val="00656D26"/>
    <w:rsid w:val="006576B6"/>
    <w:rsid w:val="0065797F"/>
    <w:rsid w:val="00657BD8"/>
    <w:rsid w:val="006606EB"/>
    <w:rsid w:val="00660A62"/>
    <w:rsid w:val="00660B5F"/>
    <w:rsid w:val="006611A8"/>
    <w:rsid w:val="00661A76"/>
    <w:rsid w:val="00662CD5"/>
    <w:rsid w:val="00662DE9"/>
    <w:rsid w:val="00663652"/>
    <w:rsid w:val="0066379E"/>
    <w:rsid w:val="00663902"/>
    <w:rsid w:val="00663B95"/>
    <w:rsid w:val="00663E64"/>
    <w:rsid w:val="006644EF"/>
    <w:rsid w:val="006650ED"/>
    <w:rsid w:val="006653A6"/>
    <w:rsid w:val="00665AB5"/>
    <w:rsid w:val="00665C8C"/>
    <w:rsid w:val="006663DB"/>
    <w:rsid w:val="0066645E"/>
    <w:rsid w:val="00666A3B"/>
    <w:rsid w:val="00666C9C"/>
    <w:rsid w:val="006678B1"/>
    <w:rsid w:val="00667DCE"/>
    <w:rsid w:val="00671184"/>
    <w:rsid w:val="00671D84"/>
    <w:rsid w:val="006720DE"/>
    <w:rsid w:val="006720EA"/>
    <w:rsid w:val="00672686"/>
    <w:rsid w:val="00672C90"/>
    <w:rsid w:val="00672D57"/>
    <w:rsid w:val="00672F76"/>
    <w:rsid w:val="00673764"/>
    <w:rsid w:val="006744F1"/>
    <w:rsid w:val="0067454B"/>
    <w:rsid w:val="00674587"/>
    <w:rsid w:val="00675115"/>
    <w:rsid w:val="00675743"/>
    <w:rsid w:val="006758F1"/>
    <w:rsid w:val="00675E9F"/>
    <w:rsid w:val="006767A2"/>
    <w:rsid w:val="006776A7"/>
    <w:rsid w:val="00677EC1"/>
    <w:rsid w:val="006802A4"/>
    <w:rsid w:val="00680D55"/>
    <w:rsid w:val="00681215"/>
    <w:rsid w:val="006820E3"/>
    <w:rsid w:val="006823A5"/>
    <w:rsid w:val="0068265B"/>
    <w:rsid w:val="00682ED2"/>
    <w:rsid w:val="00683565"/>
    <w:rsid w:val="0068388A"/>
    <w:rsid w:val="00683AA3"/>
    <w:rsid w:val="006846BF"/>
    <w:rsid w:val="00684B64"/>
    <w:rsid w:val="0068697B"/>
    <w:rsid w:val="00686BBB"/>
    <w:rsid w:val="00686C85"/>
    <w:rsid w:val="00687FBF"/>
    <w:rsid w:val="00690119"/>
    <w:rsid w:val="006901B1"/>
    <w:rsid w:val="0069042B"/>
    <w:rsid w:val="006904AA"/>
    <w:rsid w:val="006905EA"/>
    <w:rsid w:val="0069100F"/>
    <w:rsid w:val="00691167"/>
    <w:rsid w:val="006913B7"/>
    <w:rsid w:val="00691E6D"/>
    <w:rsid w:val="00692D61"/>
    <w:rsid w:val="00692EA6"/>
    <w:rsid w:val="00693291"/>
    <w:rsid w:val="006933CC"/>
    <w:rsid w:val="00693411"/>
    <w:rsid w:val="0069342D"/>
    <w:rsid w:val="0069355E"/>
    <w:rsid w:val="00693561"/>
    <w:rsid w:val="006939F6"/>
    <w:rsid w:val="00693E4B"/>
    <w:rsid w:val="00694571"/>
    <w:rsid w:val="00695159"/>
    <w:rsid w:val="00695A64"/>
    <w:rsid w:val="006961CB"/>
    <w:rsid w:val="006962AA"/>
    <w:rsid w:val="00696423"/>
    <w:rsid w:val="00696A31"/>
    <w:rsid w:val="00697881"/>
    <w:rsid w:val="00697B0B"/>
    <w:rsid w:val="006A0B7A"/>
    <w:rsid w:val="006A1B7A"/>
    <w:rsid w:val="006A2192"/>
    <w:rsid w:val="006A2C9D"/>
    <w:rsid w:val="006A3109"/>
    <w:rsid w:val="006A3AEC"/>
    <w:rsid w:val="006A50DE"/>
    <w:rsid w:val="006A5849"/>
    <w:rsid w:val="006A5D44"/>
    <w:rsid w:val="006A5E1E"/>
    <w:rsid w:val="006A63E4"/>
    <w:rsid w:val="006A658C"/>
    <w:rsid w:val="006A6844"/>
    <w:rsid w:val="006A696D"/>
    <w:rsid w:val="006A6A8C"/>
    <w:rsid w:val="006A6DAB"/>
    <w:rsid w:val="006A7872"/>
    <w:rsid w:val="006A7ADA"/>
    <w:rsid w:val="006B03B8"/>
    <w:rsid w:val="006B03F2"/>
    <w:rsid w:val="006B1360"/>
    <w:rsid w:val="006B1DAE"/>
    <w:rsid w:val="006B251A"/>
    <w:rsid w:val="006B2C1D"/>
    <w:rsid w:val="006B3A92"/>
    <w:rsid w:val="006B3BBC"/>
    <w:rsid w:val="006B4149"/>
    <w:rsid w:val="006B4B35"/>
    <w:rsid w:val="006B5680"/>
    <w:rsid w:val="006B5F5B"/>
    <w:rsid w:val="006B6DF6"/>
    <w:rsid w:val="006B74F7"/>
    <w:rsid w:val="006B7642"/>
    <w:rsid w:val="006C006F"/>
    <w:rsid w:val="006C027E"/>
    <w:rsid w:val="006C0DCA"/>
    <w:rsid w:val="006C27A5"/>
    <w:rsid w:val="006C2EDC"/>
    <w:rsid w:val="006C3AA7"/>
    <w:rsid w:val="006C3F48"/>
    <w:rsid w:val="006C4CAA"/>
    <w:rsid w:val="006C5270"/>
    <w:rsid w:val="006C537A"/>
    <w:rsid w:val="006C5646"/>
    <w:rsid w:val="006C59AE"/>
    <w:rsid w:val="006C6304"/>
    <w:rsid w:val="006C6738"/>
    <w:rsid w:val="006C68EA"/>
    <w:rsid w:val="006C6937"/>
    <w:rsid w:val="006C72E5"/>
    <w:rsid w:val="006C781B"/>
    <w:rsid w:val="006C7CDB"/>
    <w:rsid w:val="006D08F7"/>
    <w:rsid w:val="006D0B29"/>
    <w:rsid w:val="006D198B"/>
    <w:rsid w:val="006D1B29"/>
    <w:rsid w:val="006D1B44"/>
    <w:rsid w:val="006D1C47"/>
    <w:rsid w:val="006D2351"/>
    <w:rsid w:val="006D45DA"/>
    <w:rsid w:val="006D4669"/>
    <w:rsid w:val="006D46AD"/>
    <w:rsid w:val="006D4E7F"/>
    <w:rsid w:val="006D6819"/>
    <w:rsid w:val="006D6A1E"/>
    <w:rsid w:val="006D6A25"/>
    <w:rsid w:val="006D74BB"/>
    <w:rsid w:val="006D7DF6"/>
    <w:rsid w:val="006E00A4"/>
    <w:rsid w:val="006E0B94"/>
    <w:rsid w:val="006E0D42"/>
    <w:rsid w:val="006E12FF"/>
    <w:rsid w:val="006E1B39"/>
    <w:rsid w:val="006E201C"/>
    <w:rsid w:val="006E2450"/>
    <w:rsid w:val="006E2959"/>
    <w:rsid w:val="006E29BB"/>
    <w:rsid w:val="006E2B4E"/>
    <w:rsid w:val="006E2DE1"/>
    <w:rsid w:val="006E3486"/>
    <w:rsid w:val="006E3653"/>
    <w:rsid w:val="006E3C76"/>
    <w:rsid w:val="006E3DE6"/>
    <w:rsid w:val="006E43EC"/>
    <w:rsid w:val="006E5DE4"/>
    <w:rsid w:val="006E5EA1"/>
    <w:rsid w:val="006E5EE4"/>
    <w:rsid w:val="006E5F1A"/>
    <w:rsid w:val="006E6D6C"/>
    <w:rsid w:val="006E714C"/>
    <w:rsid w:val="006E76AE"/>
    <w:rsid w:val="006E7A63"/>
    <w:rsid w:val="006F0184"/>
    <w:rsid w:val="006F06B7"/>
    <w:rsid w:val="006F0D04"/>
    <w:rsid w:val="006F0D62"/>
    <w:rsid w:val="006F10C8"/>
    <w:rsid w:val="006F2603"/>
    <w:rsid w:val="006F27EF"/>
    <w:rsid w:val="006F2976"/>
    <w:rsid w:val="006F4C6F"/>
    <w:rsid w:val="006F50F7"/>
    <w:rsid w:val="006F5170"/>
    <w:rsid w:val="006F5478"/>
    <w:rsid w:val="006F5826"/>
    <w:rsid w:val="006F5CFC"/>
    <w:rsid w:val="006F6063"/>
    <w:rsid w:val="006F6598"/>
    <w:rsid w:val="006F74BF"/>
    <w:rsid w:val="00700243"/>
    <w:rsid w:val="00700DC5"/>
    <w:rsid w:val="00701947"/>
    <w:rsid w:val="00701E5D"/>
    <w:rsid w:val="00701F19"/>
    <w:rsid w:val="0070278E"/>
    <w:rsid w:val="0070280B"/>
    <w:rsid w:val="0070286B"/>
    <w:rsid w:val="00702C7F"/>
    <w:rsid w:val="00703B23"/>
    <w:rsid w:val="00704143"/>
    <w:rsid w:val="00704250"/>
    <w:rsid w:val="007044F8"/>
    <w:rsid w:val="00704D0C"/>
    <w:rsid w:val="007053BA"/>
    <w:rsid w:val="00706242"/>
    <w:rsid w:val="007073A6"/>
    <w:rsid w:val="00707740"/>
    <w:rsid w:val="0070794C"/>
    <w:rsid w:val="00707D8F"/>
    <w:rsid w:val="00710019"/>
    <w:rsid w:val="00710713"/>
    <w:rsid w:val="00710BF9"/>
    <w:rsid w:val="00710DAE"/>
    <w:rsid w:val="00710E32"/>
    <w:rsid w:val="0071109F"/>
    <w:rsid w:val="00711205"/>
    <w:rsid w:val="0071175B"/>
    <w:rsid w:val="007118AB"/>
    <w:rsid w:val="00712078"/>
    <w:rsid w:val="00714010"/>
    <w:rsid w:val="00714B32"/>
    <w:rsid w:val="00714CA6"/>
    <w:rsid w:val="00714F3A"/>
    <w:rsid w:val="007151D9"/>
    <w:rsid w:val="007158DD"/>
    <w:rsid w:val="00715939"/>
    <w:rsid w:val="00715B02"/>
    <w:rsid w:val="00715B63"/>
    <w:rsid w:val="00715B99"/>
    <w:rsid w:val="00715D3B"/>
    <w:rsid w:val="0071671E"/>
    <w:rsid w:val="00716AA8"/>
    <w:rsid w:val="00716B1D"/>
    <w:rsid w:val="00716E7B"/>
    <w:rsid w:val="00717F4E"/>
    <w:rsid w:val="007208C2"/>
    <w:rsid w:val="007210DE"/>
    <w:rsid w:val="007211BB"/>
    <w:rsid w:val="007216A6"/>
    <w:rsid w:val="00722157"/>
    <w:rsid w:val="007226DE"/>
    <w:rsid w:val="00722E66"/>
    <w:rsid w:val="00723B06"/>
    <w:rsid w:val="007242E7"/>
    <w:rsid w:val="007243C3"/>
    <w:rsid w:val="007244E2"/>
    <w:rsid w:val="00724BDB"/>
    <w:rsid w:val="00724FB2"/>
    <w:rsid w:val="00725303"/>
    <w:rsid w:val="00725DCC"/>
    <w:rsid w:val="0072646C"/>
    <w:rsid w:val="007264FD"/>
    <w:rsid w:val="00727E16"/>
    <w:rsid w:val="00730E32"/>
    <w:rsid w:val="007311A4"/>
    <w:rsid w:val="007314C7"/>
    <w:rsid w:val="007319DF"/>
    <w:rsid w:val="00731DBA"/>
    <w:rsid w:val="007322FE"/>
    <w:rsid w:val="00732B6A"/>
    <w:rsid w:val="00732BD6"/>
    <w:rsid w:val="007331A4"/>
    <w:rsid w:val="00733D56"/>
    <w:rsid w:val="00733E2C"/>
    <w:rsid w:val="00734CA9"/>
    <w:rsid w:val="00734FF6"/>
    <w:rsid w:val="00735403"/>
    <w:rsid w:val="00735AB4"/>
    <w:rsid w:val="00735C33"/>
    <w:rsid w:val="00735C7D"/>
    <w:rsid w:val="00736094"/>
    <w:rsid w:val="00736E36"/>
    <w:rsid w:val="00737033"/>
    <w:rsid w:val="00737178"/>
    <w:rsid w:val="007375EA"/>
    <w:rsid w:val="0074071B"/>
    <w:rsid w:val="007409DB"/>
    <w:rsid w:val="00740E99"/>
    <w:rsid w:val="0074111D"/>
    <w:rsid w:val="00741ADE"/>
    <w:rsid w:val="00741B5D"/>
    <w:rsid w:val="00741DD7"/>
    <w:rsid w:val="007433D7"/>
    <w:rsid w:val="00744B74"/>
    <w:rsid w:val="00744FC8"/>
    <w:rsid w:val="00745220"/>
    <w:rsid w:val="00746889"/>
    <w:rsid w:val="00746FF9"/>
    <w:rsid w:val="007471A8"/>
    <w:rsid w:val="00747754"/>
    <w:rsid w:val="00747B1A"/>
    <w:rsid w:val="00747C59"/>
    <w:rsid w:val="00747E6A"/>
    <w:rsid w:val="00747F6D"/>
    <w:rsid w:val="007505DE"/>
    <w:rsid w:val="00750AF2"/>
    <w:rsid w:val="00750B40"/>
    <w:rsid w:val="007516A0"/>
    <w:rsid w:val="007519A5"/>
    <w:rsid w:val="00752471"/>
    <w:rsid w:val="0075254B"/>
    <w:rsid w:val="0075284A"/>
    <w:rsid w:val="00752DA9"/>
    <w:rsid w:val="00752FF3"/>
    <w:rsid w:val="00753D7C"/>
    <w:rsid w:val="007542D6"/>
    <w:rsid w:val="00754841"/>
    <w:rsid w:val="007550D9"/>
    <w:rsid w:val="00755181"/>
    <w:rsid w:val="007553E0"/>
    <w:rsid w:val="0075590F"/>
    <w:rsid w:val="00756718"/>
    <w:rsid w:val="00756DB9"/>
    <w:rsid w:val="0075727A"/>
    <w:rsid w:val="00757530"/>
    <w:rsid w:val="0075798B"/>
    <w:rsid w:val="00757D01"/>
    <w:rsid w:val="00757DB5"/>
    <w:rsid w:val="00760D2B"/>
    <w:rsid w:val="0076163C"/>
    <w:rsid w:val="007618DE"/>
    <w:rsid w:val="00761A93"/>
    <w:rsid w:val="00761CB2"/>
    <w:rsid w:val="0076225D"/>
    <w:rsid w:val="007623F7"/>
    <w:rsid w:val="00762C30"/>
    <w:rsid w:val="00762C33"/>
    <w:rsid w:val="007633D9"/>
    <w:rsid w:val="007636B3"/>
    <w:rsid w:val="00763B53"/>
    <w:rsid w:val="00763BEB"/>
    <w:rsid w:val="007640F0"/>
    <w:rsid w:val="0076418B"/>
    <w:rsid w:val="007641B2"/>
    <w:rsid w:val="00764449"/>
    <w:rsid w:val="007647E7"/>
    <w:rsid w:val="00764F68"/>
    <w:rsid w:val="007664DC"/>
    <w:rsid w:val="007666EA"/>
    <w:rsid w:val="00766C44"/>
    <w:rsid w:val="0076ED6C"/>
    <w:rsid w:val="0077019B"/>
    <w:rsid w:val="0077055D"/>
    <w:rsid w:val="00770F34"/>
    <w:rsid w:val="00771A0A"/>
    <w:rsid w:val="00771DAB"/>
    <w:rsid w:val="007722F8"/>
    <w:rsid w:val="00772518"/>
    <w:rsid w:val="00772C86"/>
    <w:rsid w:val="00773546"/>
    <w:rsid w:val="00773B31"/>
    <w:rsid w:val="00774247"/>
    <w:rsid w:val="00775278"/>
    <w:rsid w:val="00775D71"/>
    <w:rsid w:val="00776129"/>
    <w:rsid w:val="007762F3"/>
    <w:rsid w:val="007765C0"/>
    <w:rsid w:val="0077700D"/>
    <w:rsid w:val="007773B6"/>
    <w:rsid w:val="00777AA3"/>
    <w:rsid w:val="00777B0F"/>
    <w:rsid w:val="00777E76"/>
    <w:rsid w:val="0078039F"/>
    <w:rsid w:val="00780E1B"/>
    <w:rsid w:val="0078120D"/>
    <w:rsid w:val="00781558"/>
    <w:rsid w:val="0078168B"/>
    <w:rsid w:val="007828C1"/>
    <w:rsid w:val="00782BD5"/>
    <w:rsid w:val="007838DD"/>
    <w:rsid w:val="00783E63"/>
    <w:rsid w:val="007840B1"/>
    <w:rsid w:val="007846A0"/>
    <w:rsid w:val="007861CD"/>
    <w:rsid w:val="00786541"/>
    <w:rsid w:val="00786EDC"/>
    <w:rsid w:val="00786EE2"/>
    <w:rsid w:val="00787BFC"/>
    <w:rsid w:val="00787CE6"/>
    <w:rsid w:val="00790287"/>
    <w:rsid w:val="00790CBD"/>
    <w:rsid w:val="0079157A"/>
    <w:rsid w:val="00791DA2"/>
    <w:rsid w:val="00791EEE"/>
    <w:rsid w:val="00792992"/>
    <w:rsid w:val="007933B7"/>
    <w:rsid w:val="00793EB0"/>
    <w:rsid w:val="007940DC"/>
    <w:rsid w:val="00795109"/>
    <w:rsid w:val="00795EBB"/>
    <w:rsid w:val="00795F22"/>
    <w:rsid w:val="007A00A4"/>
    <w:rsid w:val="007A07FF"/>
    <w:rsid w:val="007A09F7"/>
    <w:rsid w:val="007A0FB9"/>
    <w:rsid w:val="007A1145"/>
    <w:rsid w:val="007A17DC"/>
    <w:rsid w:val="007A1BCD"/>
    <w:rsid w:val="007A1C12"/>
    <w:rsid w:val="007A2A89"/>
    <w:rsid w:val="007A3121"/>
    <w:rsid w:val="007A3938"/>
    <w:rsid w:val="007A39DC"/>
    <w:rsid w:val="007A3CE3"/>
    <w:rsid w:val="007A43A8"/>
    <w:rsid w:val="007A4596"/>
    <w:rsid w:val="007A4AA8"/>
    <w:rsid w:val="007A4EB8"/>
    <w:rsid w:val="007A4F2A"/>
    <w:rsid w:val="007A502E"/>
    <w:rsid w:val="007A5216"/>
    <w:rsid w:val="007A587E"/>
    <w:rsid w:val="007A68AC"/>
    <w:rsid w:val="007A6A91"/>
    <w:rsid w:val="007A6B5A"/>
    <w:rsid w:val="007A6CCE"/>
    <w:rsid w:val="007A7447"/>
    <w:rsid w:val="007A7BF6"/>
    <w:rsid w:val="007A7C96"/>
    <w:rsid w:val="007A7D38"/>
    <w:rsid w:val="007B0044"/>
    <w:rsid w:val="007B02F5"/>
    <w:rsid w:val="007B0577"/>
    <w:rsid w:val="007B06EE"/>
    <w:rsid w:val="007B0D10"/>
    <w:rsid w:val="007B0E73"/>
    <w:rsid w:val="007B1659"/>
    <w:rsid w:val="007B196A"/>
    <w:rsid w:val="007B2698"/>
    <w:rsid w:val="007B26EE"/>
    <w:rsid w:val="007B2764"/>
    <w:rsid w:val="007B33E8"/>
    <w:rsid w:val="007B3714"/>
    <w:rsid w:val="007B4D5D"/>
    <w:rsid w:val="007B4FA5"/>
    <w:rsid w:val="007B5076"/>
    <w:rsid w:val="007B5DB6"/>
    <w:rsid w:val="007B642E"/>
    <w:rsid w:val="007B6C78"/>
    <w:rsid w:val="007B791D"/>
    <w:rsid w:val="007B7CC8"/>
    <w:rsid w:val="007B7D01"/>
    <w:rsid w:val="007B7F8A"/>
    <w:rsid w:val="007C0275"/>
    <w:rsid w:val="007C0657"/>
    <w:rsid w:val="007C0A83"/>
    <w:rsid w:val="007C0E2E"/>
    <w:rsid w:val="007C15B6"/>
    <w:rsid w:val="007C1DBA"/>
    <w:rsid w:val="007C2460"/>
    <w:rsid w:val="007C24B2"/>
    <w:rsid w:val="007C297B"/>
    <w:rsid w:val="007C2E81"/>
    <w:rsid w:val="007C4009"/>
    <w:rsid w:val="007C4428"/>
    <w:rsid w:val="007C48FA"/>
    <w:rsid w:val="007C543E"/>
    <w:rsid w:val="007C594F"/>
    <w:rsid w:val="007C6171"/>
    <w:rsid w:val="007C681F"/>
    <w:rsid w:val="007C6AEA"/>
    <w:rsid w:val="007C6C5E"/>
    <w:rsid w:val="007C7728"/>
    <w:rsid w:val="007C7997"/>
    <w:rsid w:val="007C7B7A"/>
    <w:rsid w:val="007C7E53"/>
    <w:rsid w:val="007D00F4"/>
    <w:rsid w:val="007D014E"/>
    <w:rsid w:val="007D0938"/>
    <w:rsid w:val="007D0B75"/>
    <w:rsid w:val="007D16E4"/>
    <w:rsid w:val="007D187E"/>
    <w:rsid w:val="007D25B0"/>
    <w:rsid w:val="007D290D"/>
    <w:rsid w:val="007D2A26"/>
    <w:rsid w:val="007D37A9"/>
    <w:rsid w:val="007D3929"/>
    <w:rsid w:val="007D3B6F"/>
    <w:rsid w:val="007D439B"/>
    <w:rsid w:val="007D4EE4"/>
    <w:rsid w:val="007D575D"/>
    <w:rsid w:val="007D62DF"/>
    <w:rsid w:val="007D682F"/>
    <w:rsid w:val="007D7268"/>
    <w:rsid w:val="007D78AB"/>
    <w:rsid w:val="007E0B14"/>
    <w:rsid w:val="007E1669"/>
    <w:rsid w:val="007E1842"/>
    <w:rsid w:val="007E1992"/>
    <w:rsid w:val="007E1A51"/>
    <w:rsid w:val="007E20BE"/>
    <w:rsid w:val="007E2678"/>
    <w:rsid w:val="007E2C4C"/>
    <w:rsid w:val="007E44D8"/>
    <w:rsid w:val="007E45C7"/>
    <w:rsid w:val="007E4602"/>
    <w:rsid w:val="007E47AC"/>
    <w:rsid w:val="007E5552"/>
    <w:rsid w:val="007E5AA3"/>
    <w:rsid w:val="007E71DE"/>
    <w:rsid w:val="007E74A7"/>
    <w:rsid w:val="007E7720"/>
    <w:rsid w:val="007F027B"/>
    <w:rsid w:val="007F0280"/>
    <w:rsid w:val="007F0391"/>
    <w:rsid w:val="007F0968"/>
    <w:rsid w:val="007F18B4"/>
    <w:rsid w:val="007F194F"/>
    <w:rsid w:val="007F334E"/>
    <w:rsid w:val="007F343E"/>
    <w:rsid w:val="007F3461"/>
    <w:rsid w:val="007F3606"/>
    <w:rsid w:val="007F3C32"/>
    <w:rsid w:val="007F3EA5"/>
    <w:rsid w:val="007F3F73"/>
    <w:rsid w:val="007F49A2"/>
    <w:rsid w:val="007F54F9"/>
    <w:rsid w:val="007F5CF4"/>
    <w:rsid w:val="007F5FD7"/>
    <w:rsid w:val="007F6D7B"/>
    <w:rsid w:val="007F74E9"/>
    <w:rsid w:val="007F7D85"/>
    <w:rsid w:val="00800896"/>
    <w:rsid w:val="00800D78"/>
    <w:rsid w:val="0080196B"/>
    <w:rsid w:val="0080225B"/>
    <w:rsid w:val="008030C5"/>
    <w:rsid w:val="00803493"/>
    <w:rsid w:val="008038E1"/>
    <w:rsid w:val="00805DC2"/>
    <w:rsid w:val="00805DE9"/>
    <w:rsid w:val="00806F13"/>
    <w:rsid w:val="0080764E"/>
    <w:rsid w:val="00807B36"/>
    <w:rsid w:val="00807E1B"/>
    <w:rsid w:val="00810782"/>
    <w:rsid w:val="00811035"/>
    <w:rsid w:val="00811129"/>
    <w:rsid w:val="008120EB"/>
    <w:rsid w:val="0081236F"/>
    <w:rsid w:val="00812A57"/>
    <w:rsid w:val="0081364C"/>
    <w:rsid w:val="008150BD"/>
    <w:rsid w:val="00815FB5"/>
    <w:rsid w:val="008176EF"/>
    <w:rsid w:val="0082028F"/>
    <w:rsid w:val="00821020"/>
    <w:rsid w:val="00821364"/>
    <w:rsid w:val="008213A7"/>
    <w:rsid w:val="008213D1"/>
    <w:rsid w:val="00821E52"/>
    <w:rsid w:val="0082311A"/>
    <w:rsid w:val="008231B0"/>
    <w:rsid w:val="0082383C"/>
    <w:rsid w:val="00823E42"/>
    <w:rsid w:val="00823E7B"/>
    <w:rsid w:val="00824621"/>
    <w:rsid w:val="00824668"/>
    <w:rsid w:val="00824871"/>
    <w:rsid w:val="00825EE6"/>
    <w:rsid w:val="0082687D"/>
    <w:rsid w:val="008268EE"/>
    <w:rsid w:val="00827F62"/>
    <w:rsid w:val="00832DF1"/>
    <w:rsid w:val="008331CD"/>
    <w:rsid w:val="008335FF"/>
    <w:rsid w:val="008339CB"/>
    <w:rsid w:val="0083407E"/>
    <w:rsid w:val="00834222"/>
    <w:rsid w:val="00835655"/>
    <w:rsid w:val="00835699"/>
    <w:rsid w:val="00835BDF"/>
    <w:rsid w:val="0083680C"/>
    <w:rsid w:val="008378C2"/>
    <w:rsid w:val="00837B22"/>
    <w:rsid w:val="00840535"/>
    <w:rsid w:val="00840BA4"/>
    <w:rsid w:val="00841150"/>
    <w:rsid w:val="00841601"/>
    <w:rsid w:val="00841E46"/>
    <w:rsid w:val="0084202B"/>
    <w:rsid w:val="008421BC"/>
    <w:rsid w:val="0084244E"/>
    <w:rsid w:val="00842831"/>
    <w:rsid w:val="00843CA3"/>
    <w:rsid w:val="008447F8"/>
    <w:rsid w:val="0084518E"/>
    <w:rsid w:val="00845FC1"/>
    <w:rsid w:val="008468AC"/>
    <w:rsid w:val="00846B20"/>
    <w:rsid w:val="00846D94"/>
    <w:rsid w:val="00846F53"/>
    <w:rsid w:val="008476BE"/>
    <w:rsid w:val="00847A9F"/>
    <w:rsid w:val="00847DAA"/>
    <w:rsid w:val="00850D49"/>
    <w:rsid w:val="00850EE4"/>
    <w:rsid w:val="00850FE9"/>
    <w:rsid w:val="00851233"/>
    <w:rsid w:val="00851360"/>
    <w:rsid w:val="008517F0"/>
    <w:rsid w:val="00851FC8"/>
    <w:rsid w:val="00852411"/>
    <w:rsid w:val="008549EC"/>
    <w:rsid w:val="00854A94"/>
    <w:rsid w:val="00855DB9"/>
    <w:rsid w:val="0085604A"/>
    <w:rsid w:val="008574A7"/>
    <w:rsid w:val="0085754C"/>
    <w:rsid w:val="00857898"/>
    <w:rsid w:val="00857A29"/>
    <w:rsid w:val="00857C43"/>
    <w:rsid w:val="00860574"/>
    <w:rsid w:val="008612EA"/>
    <w:rsid w:val="0086135B"/>
    <w:rsid w:val="0086153E"/>
    <w:rsid w:val="008615F6"/>
    <w:rsid w:val="00861879"/>
    <w:rsid w:val="008624C9"/>
    <w:rsid w:val="00862723"/>
    <w:rsid w:val="00862762"/>
    <w:rsid w:val="00864020"/>
    <w:rsid w:val="00864236"/>
    <w:rsid w:val="00865007"/>
    <w:rsid w:val="008654BF"/>
    <w:rsid w:val="008656B0"/>
    <w:rsid w:val="008656E1"/>
    <w:rsid w:val="00865703"/>
    <w:rsid w:val="00865BFE"/>
    <w:rsid w:val="00865D4E"/>
    <w:rsid w:val="00865DEC"/>
    <w:rsid w:val="00865F24"/>
    <w:rsid w:val="008660D7"/>
    <w:rsid w:val="008671F6"/>
    <w:rsid w:val="00867C07"/>
    <w:rsid w:val="0087031D"/>
    <w:rsid w:val="00870736"/>
    <w:rsid w:val="008707F0"/>
    <w:rsid w:val="00870E8E"/>
    <w:rsid w:val="00870F04"/>
    <w:rsid w:val="0087131E"/>
    <w:rsid w:val="008713AB"/>
    <w:rsid w:val="00872049"/>
    <w:rsid w:val="00872808"/>
    <w:rsid w:val="008729B2"/>
    <w:rsid w:val="00872DFA"/>
    <w:rsid w:val="00872EFD"/>
    <w:rsid w:val="008739E8"/>
    <w:rsid w:val="00873A95"/>
    <w:rsid w:val="00874BC5"/>
    <w:rsid w:val="00875494"/>
    <w:rsid w:val="00875F30"/>
    <w:rsid w:val="00875F77"/>
    <w:rsid w:val="00876316"/>
    <w:rsid w:val="0087776E"/>
    <w:rsid w:val="00877850"/>
    <w:rsid w:val="00877CA1"/>
    <w:rsid w:val="00880907"/>
    <w:rsid w:val="00880BC6"/>
    <w:rsid w:val="00880D68"/>
    <w:rsid w:val="00880F14"/>
    <w:rsid w:val="008820F0"/>
    <w:rsid w:val="00882C87"/>
    <w:rsid w:val="00882DDD"/>
    <w:rsid w:val="008839FD"/>
    <w:rsid w:val="00883E3D"/>
    <w:rsid w:val="0088424F"/>
    <w:rsid w:val="00884B96"/>
    <w:rsid w:val="00884C9D"/>
    <w:rsid w:val="00884FAE"/>
    <w:rsid w:val="008852A1"/>
    <w:rsid w:val="00885DBB"/>
    <w:rsid w:val="00886634"/>
    <w:rsid w:val="00887395"/>
    <w:rsid w:val="00887770"/>
    <w:rsid w:val="00890045"/>
    <w:rsid w:val="00890104"/>
    <w:rsid w:val="008918EC"/>
    <w:rsid w:val="00892650"/>
    <w:rsid w:val="008926C5"/>
    <w:rsid w:val="00892A62"/>
    <w:rsid w:val="00893533"/>
    <w:rsid w:val="008939E1"/>
    <w:rsid w:val="00895083"/>
    <w:rsid w:val="008950E5"/>
    <w:rsid w:val="0089542D"/>
    <w:rsid w:val="00895CAB"/>
    <w:rsid w:val="00895CB3"/>
    <w:rsid w:val="00896CAF"/>
    <w:rsid w:val="00896D37"/>
    <w:rsid w:val="00896E27"/>
    <w:rsid w:val="0089716D"/>
    <w:rsid w:val="00897460"/>
    <w:rsid w:val="008978BF"/>
    <w:rsid w:val="008A00E4"/>
    <w:rsid w:val="008A0F21"/>
    <w:rsid w:val="008A0F52"/>
    <w:rsid w:val="008A1408"/>
    <w:rsid w:val="008A14A4"/>
    <w:rsid w:val="008A1DB2"/>
    <w:rsid w:val="008A202F"/>
    <w:rsid w:val="008A20AC"/>
    <w:rsid w:val="008A2349"/>
    <w:rsid w:val="008A27E2"/>
    <w:rsid w:val="008A2CFD"/>
    <w:rsid w:val="008A371D"/>
    <w:rsid w:val="008A39BA"/>
    <w:rsid w:val="008A3B9A"/>
    <w:rsid w:val="008A4379"/>
    <w:rsid w:val="008A48C2"/>
    <w:rsid w:val="008A5654"/>
    <w:rsid w:val="008A66F8"/>
    <w:rsid w:val="008A7320"/>
    <w:rsid w:val="008B0463"/>
    <w:rsid w:val="008B0B66"/>
    <w:rsid w:val="008B12C6"/>
    <w:rsid w:val="008B2EB3"/>
    <w:rsid w:val="008B3A12"/>
    <w:rsid w:val="008B41B1"/>
    <w:rsid w:val="008B41DE"/>
    <w:rsid w:val="008B4345"/>
    <w:rsid w:val="008B4429"/>
    <w:rsid w:val="008B478C"/>
    <w:rsid w:val="008B51D1"/>
    <w:rsid w:val="008B5DCB"/>
    <w:rsid w:val="008B5EB0"/>
    <w:rsid w:val="008B60CC"/>
    <w:rsid w:val="008B6E63"/>
    <w:rsid w:val="008B72FD"/>
    <w:rsid w:val="008B7707"/>
    <w:rsid w:val="008B772C"/>
    <w:rsid w:val="008B7FDD"/>
    <w:rsid w:val="008C1893"/>
    <w:rsid w:val="008C24DC"/>
    <w:rsid w:val="008C3661"/>
    <w:rsid w:val="008C383D"/>
    <w:rsid w:val="008C4D55"/>
    <w:rsid w:val="008C515F"/>
    <w:rsid w:val="008C5A74"/>
    <w:rsid w:val="008C6082"/>
    <w:rsid w:val="008C6360"/>
    <w:rsid w:val="008C6A5B"/>
    <w:rsid w:val="008C7653"/>
    <w:rsid w:val="008D0126"/>
    <w:rsid w:val="008D0587"/>
    <w:rsid w:val="008D0BFC"/>
    <w:rsid w:val="008D14A0"/>
    <w:rsid w:val="008D24FD"/>
    <w:rsid w:val="008D283B"/>
    <w:rsid w:val="008D2A9B"/>
    <w:rsid w:val="008D53F4"/>
    <w:rsid w:val="008D6FF7"/>
    <w:rsid w:val="008E1BD8"/>
    <w:rsid w:val="008E1CCE"/>
    <w:rsid w:val="008E2D4A"/>
    <w:rsid w:val="008E32D4"/>
    <w:rsid w:val="008E353A"/>
    <w:rsid w:val="008E37C0"/>
    <w:rsid w:val="008E4CE1"/>
    <w:rsid w:val="008E6071"/>
    <w:rsid w:val="008E77D5"/>
    <w:rsid w:val="008E79EF"/>
    <w:rsid w:val="008E7BF3"/>
    <w:rsid w:val="008E7F18"/>
    <w:rsid w:val="008F053C"/>
    <w:rsid w:val="008F05EE"/>
    <w:rsid w:val="008F10C9"/>
    <w:rsid w:val="008F1564"/>
    <w:rsid w:val="008F15A8"/>
    <w:rsid w:val="008F1AF6"/>
    <w:rsid w:val="008F225E"/>
    <w:rsid w:val="008F3E02"/>
    <w:rsid w:val="008F4199"/>
    <w:rsid w:val="008F440F"/>
    <w:rsid w:val="008F4442"/>
    <w:rsid w:val="008F4862"/>
    <w:rsid w:val="008F48AC"/>
    <w:rsid w:val="008F4C8D"/>
    <w:rsid w:val="008F5033"/>
    <w:rsid w:val="008F516F"/>
    <w:rsid w:val="008F56B5"/>
    <w:rsid w:val="008F62CE"/>
    <w:rsid w:val="008F646F"/>
    <w:rsid w:val="008F64D6"/>
    <w:rsid w:val="008F676E"/>
    <w:rsid w:val="008F6856"/>
    <w:rsid w:val="008F6CD4"/>
    <w:rsid w:val="008F6E86"/>
    <w:rsid w:val="008F70C3"/>
    <w:rsid w:val="008F78B9"/>
    <w:rsid w:val="0090011F"/>
    <w:rsid w:val="00900DB8"/>
    <w:rsid w:val="00900E3E"/>
    <w:rsid w:val="00900E80"/>
    <w:rsid w:val="009012A8"/>
    <w:rsid w:val="00901896"/>
    <w:rsid w:val="00901D7B"/>
    <w:rsid w:val="00901F68"/>
    <w:rsid w:val="009022E6"/>
    <w:rsid w:val="0090232E"/>
    <w:rsid w:val="00902A1B"/>
    <w:rsid w:val="00902BFF"/>
    <w:rsid w:val="00902EE4"/>
    <w:rsid w:val="00903159"/>
    <w:rsid w:val="00903283"/>
    <w:rsid w:val="0090502C"/>
    <w:rsid w:val="00905330"/>
    <w:rsid w:val="0090563B"/>
    <w:rsid w:val="00905A7F"/>
    <w:rsid w:val="00905E35"/>
    <w:rsid w:val="0090606A"/>
    <w:rsid w:val="00907278"/>
    <w:rsid w:val="0090751B"/>
    <w:rsid w:val="0091135B"/>
    <w:rsid w:val="009119FE"/>
    <w:rsid w:val="00912338"/>
    <w:rsid w:val="00913555"/>
    <w:rsid w:val="0091387D"/>
    <w:rsid w:val="0091459F"/>
    <w:rsid w:val="009146F8"/>
    <w:rsid w:val="0091496F"/>
    <w:rsid w:val="00915A57"/>
    <w:rsid w:val="00916571"/>
    <w:rsid w:val="0091685C"/>
    <w:rsid w:val="00916C62"/>
    <w:rsid w:val="00916E12"/>
    <w:rsid w:val="009170B8"/>
    <w:rsid w:val="00917D1A"/>
    <w:rsid w:val="00920328"/>
    <w:rsid w:val="009216AF"/>
    <w:rsid w:val="00921A52"/>
    <w:rsid w:val="00922CBC"/>
    <w:rsid w:val="009237F2"/>
    <w:rsid w:val="0092380E"/>
    <w:rsid w:val="009243FA"/>
    <w:rsid w:val="00924586"/>
    <w:rsid w:val="00924F3C"/>
    <w:rsid w:val="009261BA"/>
    <w:rsid w:val="00926AFB"/>
    <w:rsid w:val="00926B2E"/>
    <w:rsid w:val="0092779A"/>
    <w:rsid w:val="00927B1F"/>
    <w:rsid w:val="00927C62"/>
    <w:rsid w:val="00927D3B"/>
    <w:rsid w:val="009301E0"/>
    <w:rsid w:val="00930D7C"/>
    <w:rsid w:val="0093136E"/>
    <w:rsid w:val="00931542"/>
    <w:rsid w:val="00931B6F"/>
    <w:rsid w:val="00932608"/>
    <w:rsid w:val="00932A5A"/>
    <w:rsid w:val="009333FB"/>
    <w:rsid w:val="0093395C"/>
    <w:rsid w:val="00933DC5"/>
    <w:rsid w:val="00933F75"/>
    <w:rsid w:val="0093405E"/>
    <w:rsid w:val="009344EA"/>
    <w:rsid w:val="00934D86"/>
    <w:rsid w:val="00934E22"/>
    <w:rsid w:val="00934EB7"/>
    <w:rsid w:val="00934FDF"/>
    <w:rsid w:val="009356F5"/>
    <w:rsid w:val="00935FDC"/>
    <w:rsid w:val="009362D0"/>
    <w:rsid w:val="009368BE"/>
    <w:rsid w:val="00937656"/>
    <w:rsid w:val="009404C3"/>
    <w:rsid w:val="00941C97"/>
    <w:rsid w:val="0094263A"/>
    <w:rsid w:val="009426A9"/>
    <w:rsid w:val="009439C2"/>
    <w:rsid w:val="00943CD6"/>
    <w:rsid w:val="009445A5"/>
    <w:rsid w:val="00944A5A"/>
    <w:rsid w:val="00944AAB"/>
    <w:rsid w:val="0094699F"/>
    <w:rsid w:val="0094782A"/>
    <w:rsid w:val="00947FDC"/>
    <w:rsid w:val="00950533"/>
    <w:rsid w:val="009509A1"/>
    <w:rsid w:val="00950E33"/>
    <w:rsid w:val="0095218C"/>
    <w:rsid w:val="00953D01"/>
    <w:rsid w:val="00954335"/>
    <w:rsid w:val="0095465B"/>
    <w:rsid w:val="00954BD6"/>
    <w:rsid w:val="009552CE"/>
    <w:rsid w:val="0095626B"/>
    <w:rsid w:val="00957306"/>
    <w:rsid w:val="009574FE"/>
    <w:rsid w:val="00957C8D"/>
    <w:rsid w:val="00957DB6"/>
    <w:rsid w:val="00957FD0"/>
    <w:rsid w:val="00960096"/>
    <w:rsid w:val="00960178"/>
    <w:rsid w:val="00960B5F"/>
    <w:rsid w:val="00961BE3"/>
    <w:rsid w:val="00961C93"/>
    <w:rsid w:val="00961CBF"/>
    <w:rsid w:val="00962906"/>
    <w:rsid w:val="0096293E"/>
    <w:rsid w:val="00962AC9"/>
    <w:rsid w:val="00963CBE"/>
    <w:rsid w:val="00963F37"/>
    <w:rsid w:val="00964CF4"/>
    <w:rsid w:val="0096593D"/>
    <w:rsid w:val="00965E64"/>
    <w:rsid w:val="00966264"/>
    <w:rsid w:val="00966CE8"/>
    <w:rsid w:val="00966E52"/>
    <w:rsid w:val="009673E8"/>
    <w:rsid w:val="009674FD"/>
    <w:rsid w:val="009677FC"/>
    <w:rsid w:val="00967899"/>
    <w:rsid w:val="00970174"/>
    <w:rsid w:val="0097107D"/>
    <w:rsid w:val="0097114B"/>
    <w:rsid w:val="00971191"/>
    <w:rsid w:val="00973F7A"/>
    <w:rsid w:val="00973FB5"/>
    <w:rsid w:val="00974511"/>
    <w:rsid w:val="00974AB5"/>
    <w:rsid w:val="00974D2A"/>
    <w:rsid w:val="0097500B"/>
    <w:rsid w:val="009779CE"/>
    <w:rsid w:val="00977DCD"/>
    <w:rsid w:val="009800CC"/>
    <w:rsid w:val="00980CE1"/>
    <w:rsid w:val="0098172D"/>
    <w:rsid w:val="009817B0"/>
    <w:rsid w:val="00981BF5"/>
    <w:rsid w:val="00981D40"/>
    <w:rsid w:val="00981E66"/>
    <w:rsid w:val="00982071"/>
    <w:rsid w:val="0098220C"/>
    <w:rsid w:val="009830A7"/>
    <w:rsid w:val="009833E2"/>
    <w:rsid w:val="00983457"/>
    <w:rsid w:val="0098353B"/>
    <w:rsid w:val="00984266"/>
    <w:rsid w:val="00984813"/>
    <w:rsid w:val="00984EFA"/>
    <w:rsid w:val="00985C63"/>
    <w:rsid w:val="00986934"/>
    <w:rsid w:val="00987B32"/>
    <w:rsid w:val="00987C7D"/>
    <w:rsid w:val="00990146"/>
    <w:rsid w:val="009906A5"/>
    <w:rsid w:val="00990F36"/>
    <w:rsid w:val="00991007"/>
    <w:rsid w:val="00991EC8"/>
    <w:rsid w:val="009929BD"/>
    <w:rsid w:val="00992C76"/>
    <w:rsid w:val="009937FF"/>
    <w:rsid w:val="009944F5"/>
    <w:rsid w:val="0099462A"/>
    <w:rsid w:val="0099494C"/>
    <w:rsid w:val="00994E7E"/>
    <w:rsid w:val="00994FE2"/>
    <w:rsid w:val="009952B4"/>
    <w:rsid w:val="009952C8"/>
    <w:rsid w:val="009959BA"/>
    <w:rsid w:val="00995D0C"/>
    <w:rsid w:val="00996AC3"/>
    <w:rsid w:val="00997B12"/>
    <w:rsid w:val="009A0658"/>
    <w:rsid w:val="009A10B7"/>
    <w:rsid w:val="009A1797"/>
    <w:rsid w:val="009A1945"/>
    <w:rsid w:val="009A1BF3"/>
    <w:rsid w:val="009A26E2"/>
    <w:rsid w:val="009A2DA3"/>
    <w:rsid w:val="009A35CF"/>
    <w:rsid w:val="009A3878"/>
    <w:rsid w:val="009A3B0F"/>
    <w:rsid w:val="009A3B63"/>
    <w:rsid w:val="009A3E64"/>
    <w:rsid w:val="009A42AE"/>
    <w:rsid w:val="009A55EB"/>
    <w:rsid w:val="009A610C"/>
    <w:rsid w:val="009A62CA"/>
    <w:rsid w:val="009A695B"/>
    <w:rsid w:val="009A6C1B"/>
    <w:rsid w:val="009A6C7F"/>
    <w:rsid w:val="009A6F36"/>
    <w:rsid w:val="009A70C9"/>
    <w:rsid w:val="009A7718"/>
    <w:rsid w:val="009A799D"/>
    <w:rsid w:val="009B0618"/>
    <w:rsid w:val="009B0702"/>
    <w:rsid w:val="009B0C91"/>
    <w:rsid w:val="009B0F7B"/>
    <w:rsid w:val="009B180F"/>
    <w:rsid w:val="009B1B45"/>
    <w:rsid w:val="009B22DA"/>
    <w:rsid w:val="009B2CCD"/>
    <w:rsid w:val="009B2FA0"/>
    <w:rsid w:val="009B480C"/>
    <w:rsid w:val="009B4DFD"/>
    <w:rsid w:val="009B5500"/>
    <w:rsid w:val="009B5B56"/>
    <w:rsid w:val="009B631B"/>
    <w:rsid w:val="009B64B8"/>
    <w:rsid w:val="009B6A50"/>
    <w:rsid w:val="009B6CA3"/>
    <w:rsid w:val="009B7408"/>
    <w:rsid w:val="009B7A70"/>
    <w:rsid w:val="009C09C6"/>
    <w:rsid w:val="009C13C4"/>
    <w:rsid w:val="009C1912"/>
    <w:rsid w:val="009C2F85"/>
    <w:rsid w:val="009C3607"/>
    <w:rsid w:val="009C518A"/>
    <w:rsid w:val="009C61DC"/>
    <w:rsid w:val="009C6A84"/>
    <w:rsid w:val="009C6F5A"/>
    <w:rsid w:val="009C747D"/>
    <w:rsid w:val="009C74DC"/>
    <w:rsid w:val="009C7589"/>
    <w:rsid w:val="009C75F5"/>
    <w:rsid w:val="009C7F9B"/>
    <w:rsid w:val="009D0864"/>
    <w:rsid w:val="009D09D9"/>
    <w:rsid w:val="009D1723"/>
    <w:rsid w:val="009D234B"/>
    <w:rsid w:val="009D371D"/>
    <w:rsid w:val="009D3ACE"/>
    <w:rsid w:val="009D3B22"/>
    <w:rsid w:val="009D400E"/>
    <w:rsid w:val="009D410F"/>
    <w:rsid w:val="009D4B08"/>
    <w:rsid w:val="009D4CAD"/>
    <w:rsid w:val="009D5855"/>
    <w:rsid w:val="009D5CA4"/>
    <w:rsid w:val="009D6BDA"/>
    <w:rsid w:val="009D6E1B"/>
    <w:rsid w:val="009D6FFE"/>
    <w:rsid w:val="009D786A"/>
    <w:rsid w:val="009D7B15"/>
    <w:rsid w:val="009D7C86"/>
    <w:rsid w:val="009E06B0"/>
    <w:rsid w:val="009E073C"/>
    <w:rsid w:val="009E1684"/>
    <w:rsid w:val="009E2140"/>
    <w:rsid w:val="009E255A"/>
    <w:rsid w:val="009E2A92"/>
    <w:rsid w:val="009E3170"/>
    <w:rsid w:val="009E3652"/>
    <w:rsid w:val="009E3657"/>
    <w:rsid w:val="009E3FB7"/>
    <w:rsid w:val="009E46D4"/>
    <w:rsid w:val="009E576F"/>
    <w:rsid w:val="009E6068"/>
    <w:rsid w:val="009E647A"/>
    <w:rsid w:val="009E67FD"/>
    <w:rsid w:val="009E6AE6"/>
    <w:rsid w:val="009E6AED"/>
    <w:rsid w:val="009E7CF8"/>
    <w:rsid w:val="009F073F"/>
    <w:rsid w:val="009F1EF7"/>
    <w:rsid w:val="009F3296"/>
    <w:rsid w:val="009F354A"/>
    <w:rsid w:val="009F47FD"/>
    <w:rsid w:val="009F520A"/>
    <w:rsid w:val="009F65D7"/>
    <w:rsid w:val="009F6613"/>
    <w:rsid w:val="009F685D"/>
    <w:rsid w:val="009F6970"/>
    <w:rsid w:val="009F6BC5"/>
    <w:rsid w:val="009F6DEA"/>
    <w:rsid w:val="009F6E0C"/>
    <w:rsid w:val="009F745A"/>
    <w:rsid w:val="009F796C"/>
    <w:rsid w:val="00A000B8"/>
    <w:rsid w:val="00A0092A"/>
    <w:rsid w:val="00A009D1"/>
    <w:rsid w:val="00A0155A"/>
    <w:rsid w:val="00A0168B"/>
    <w:rsid w:val="00A027D2"/>
    <w:rsid w:val="00A02DF4"/>
    <w:rsid w:val="00A0378A"/>
    <w:rsid w:val="00A03BD1"/>
    <w:rsid w:val="00A04705"/>
    <w:rsid w:val="00A048E5"/>
    <w:rsid w:val="00A05D64"/>
    <w:rsid w:val="00A05FE7"/>
    <w:rsid w:val="00A0641F"/>
    <w:rsid w:val="00A06EBD"/>
    <w:rsid w:val="00A0728D"/>
    <w:rsid w:val="00A07B4D"/>
    <w:rsid w:val="00A07B65"/>
    <w:rsid w:val="00A10DB7"/>
    <w:rsid w:val="00A1120C"/>
    <w:rsid w:val="00A1178F"/>
    <w:rsid w:val="00A12016"/>
    <w:rsid w:val="00A12C47"/>
    <w:rsid w:val="00A133BB"/>
    <w:rsid w:val="00A13463"/>
    <w:rsid w:val="00A1374B"/>
    <w:rsid w:val="00A13A25"/>
    <w:rsid w:val="00A13EEC"/>
    <w:rsid w:val="00A15448"/>
    <w:rsid w:val="00A1577A"/>
    <w:rsid w:val="00A15D24"/>
    <w:rsid w:val="00A15EBE"/>
    <w:rsid w:val="00A16B77"/>
    <w:rsid w:val="00A16BB5"/>
    <w:rsid w:val="00A16E49"/>
    <w:rsid w:val="00A171EC"/>
    <w:rsid w:val="00A20F15"/>
    <w:rsid w:val="00A2119C"/>
    <w:rsid w:val="00A2318F"/>
    <w:rsid w:val="00A23828"/>
    <w:rsid w:val="00A243B8"/>
    <w:rsid w:val="00A2460A"/>
    <w:rsid w:val="00A24620"/>
    <w:rsid w:val="00A25269"/>
    <w:rsid w:val="00A25C02"/>
    <w:rsid w:val="00A25ED0"/>
    <w:rsid w:val="00A26172"/>
    <w:rsid w:val="00A261C5"/>
    <w:rsid w:val="00A26DF2"/>
    <w:rsid w:val="00A31346"/>
    <w:rsid w:val="00A3178B"/>
    <w:rsid w:val="00A31863"/>
    <w:rsid w:val="00A3186C"/>
    <w:rsid w:val="00A32228"/>
    <w:rsid w:val="00A3228E"/>
    <w:rsid w:val="00A33C2F"/>
    <w:rsid w:val="00A33E5B"/>
    <w:rsid w:val="00A34141"/>
    <w:rsid w:val="00A348AB"/>
    <w:rsid w:val="00A34E20"/>
    <w:rsid w:val="00A34E25"/>
    <w:rsid w:val="00A35DDF"/>
    <w:rsid w:val="00A36072"/>
    <w:rsid w:val="00A36093"/>
    <w:rsid w:val="00A36768"/>
    <w:rsid w:val="00A37231"/>
    <w:rsid w:val="00A37813"/>
    <w:rsid w:val="00A37878"/>
    <w:rsid w:val="00A40D28"/>
    <w:rsid w:val="00A4118D"/>
    <w:rsid w:val="00A41A7A"/>
    <w:rsid w:val="00A420E3"/>
    <w:rsid w:val="00A423AE"/>
    <w:rsid w:val="00A42503"/>
    <w:rsid w:val="00A42897"/>
    <w:rsid w:val="00A4372F"/>
    <w:rsid w:val="00A440D3"/>
    <w:rsid w:val="00A44301"/>
    <w:rsid w:val="00A44C6D"/>
    <w:rsid w:val="00A45D0D"/>
    <w:rsid w:val="00A46437"/>
    <w:rsid w:val="00A46C80"/>
    <w:rsid w:val="00A47A82"/>
    <w:rsid w:val="00A51C4C"/>
    <w:rsid w:val="00A52FD7"/>
    <w:rsid w:val="00A536C2"/>
    <w:rsid w:val="00A537E8"/>
    <w:rsid w:val="00A53F8F"/>
    <w:rsid w:val="00A54328"/>
    <w:rsid w:val="00A54C4C"/>
    <w:rsid w:val="00A5546B"/>
    <w:rsid w:val="00A55555"/>
    <w:rsid w:val="00A55892"/>
    <w:rsid w:val="00A55928"/>
    <w:rsid w:val="00A55BA0"/>
    <w:rsid w:val="00A56C6B"/>
    <w:rsid w:val="00A601D6"/>
    <w:rsid w:val="00A606ED"/>
    <w:rsid w:val="00A607DD"/>
    <w:rsid w:val="00A61526"/>
    <w:rsid w:val="00A61B6B"/>
    <w:rsid w:val="00A61C47"/>
    <w:rsid w:val="00A6244E"/>
    <w:rsid w:val="00A62A06"/>
    <w:rsid w:val="00A63135"/>
    <w:rsid w:val="00A637E2"/>
    <w:rsid w:val="00A63BD8"/>
    <w:rsid w:val="00A65273"/>
    <w:rsid w:val="00A653A7"/>
    <w:rsid w:val="00A653D1"/>
    <w:rsid w:val="00A6646B"/>
    <w:rsid w:val="00A66C6A"/>
    <w:rsid w:val="00A66D02"/>
    <w:rsid w:val="00A67744"/>
    <w:rsid w:val="00A6775A"/>
    <w:rsid w:val="00A70149"/>
    <w:rsid w:val="00A70C4F"/>
    <w:rsid w:val="00A70E6B"/>
    <w:rsid w:val="00A71FB7"/>
    <w:rsid w:val="00A72BB8"/>
    <w:rsid w:val="00A740E3"/>
    <w:rsid w:val="00A74B94"/>
    <w:rsid w:val="00A74E50"/>
    <w:rsid w:val="00A75C3F"/>
    <w:rsid w:val="00A765A1"/>
    <w:rsid w:val="00A76BEB"/>
    <w:rsid w:val="00A76CBC"/>
    <w:rsid w:val="00A77376"/>
    <w:rsid w:val="00A80931"/>
    <w:rsid w:val="00A81BDD"/>
    <w:rsid w:val="00A82169"/>
    <w:rsid w:val="00A82464"/>
    <w:rsid w:val="00A829A9"/>
    <w:rsid w:val="00A82B3C"/>
    <w:rsid w:val="00A82BB3"/>
    <w:rsid w:val="00A83566"/>
    <w:rsid w:val="00A8364C"/>
    <w:rsid w:val="00A84A39"/>
    <w:rsid w:val="00A84A43"/>
    <w:rsid w:val="00A85A29"/>
    <w:rsid w:val="00A8668D"/>
    <w:rsid w:val="00A87046"/>
    <w:rsid w:val="00A876C9"/>
    <w:rsid w:val="00A900A7"/>
    <w:rsid w:val="00A906FD"/>
    <w:rsid w:val="00A909CF"/>
    <w:rsid w:val="00A90F86"/>
    <w:rsid w:val="00A945B3"/>
    <w:rsid w:val="00A94621"/>
    <w:rsid w:val="00A94A8B"/>
    <w:rsid w:val="00A94ACD"/>
    <w:rsid w:val="00A94B2A"/>
    <w:rsid w:val="00A94B5C"/>
    <w:rsid w:val="00A955A6"/>
    <w:rsid w:val="00A955B9"/>
    <w:rsid w:val="00A95CBD"/>
    <w:rsid w:val="00A95F6D"/>
    <w:rsid w:val="00A9614D"/>
    <w:rsid w:val="00A96A29"/>
    <w:rsid w:val="00A96CC4"/>
    <w:rsid w:val="00A97DA9"/>
    <w:rsid w:val="00AA0105"/>
    <w:rsid w:val="00AA1894"/>
    <w:rsid w:val="00AA18C8"/>
    <w:rsid w:val="00AA2A62"/>
    <w:rsid w:val="00AA2B90"/>
    <w:rsid w:val="00AA4547"/>
    <w:rsid w:val="00AA4564"/>
    <w:rsid w:val="00AA4943"/>
    <w:rsid w:val="00AA4ABF"/>
    <w:rsid w:val="00AA5397"/>
    <w:rsid w:val="00AA5C1D"/>
    <w:rsid w:val="00AA5CB8"/>
    <w:rsid w:val="00AA61EA"/>
    <w:rsid w:val="00AA660B"/>
    <w:rsid w:val="00AA6640"/>
    <w:rsid w:val="00AA6764"/>
    <w:rsid w:val="00AA7866"/>
    <w:rsid w:val="00AA7C35"/>
    <w:rsid w:val="00AA7D2F"/>
    <w:rsid w:val="00AB05F5"/>
    <w:rsid w:val="00AB1317"/>
    <w:rsid w:val="00AB157F"/>
    <w:rsid w:val="00AB19E6"/>
    <w:rsid w:val="00AB2CAD"/>
    <w:rsid w:val="00AB2E1A"/>
    <w:rsid w:val="00AB3619"/>
    <w:rsid w:val="00AB5352"/>
    <w:rsid w:val="00AB5965"/>
    <w:rsid w:val="00AB6B67"/>
    <w:rsid w:val="00AB7059"/>
    <w:rsid w:val="00AC0443"/>
    <w:rsid w:val="00AC1107"/>
    <w:rsid w:val="00AC20A1"/>
    <w:rsid w:val="00AC2183"/>
    <w:rsid w:val="00AC22A4"/>
    <w:rsid w:val="00AC267F"/>
    <w:rsid w:val="00AC2F6B"/>
    <w:rsid w:val="00AC3AC6"/>
    <w:rsid w:val="00AC53ED"/>
    <w:rsid w:val="00AC5833"/>
    <w:rsid w:val="00AC5A54"/>
    <w:rsid w:val="00AC5F8D"/>
    <w:rsid w:val="00AC6323"/>
    <w:rsid w:val="00AC655D"/>
    <w:rsid w:val="00AC69B9"/>
    <w:rsid w:val="00AC731F"/>
    <w:rsid w:val="00AC7549"/>
    <w:rsid w:val="00AC78A5"/>
    <w:rsid w:val="00AD179E"/>
    <w:rsid w:val="00AD1B33"/>
    <w:rsid w:val="00AD3A5B"/>
    <w:rsid w:val="00AD58CC"/>
    <w:rsid w:val="00AD5AF5"/>
    <w:rsid w:val="00AD5C88"/>
    <w:rsid w:val="00AD5CA1"/>
    <w:rsid w:val="00AD5E6F"/>
    <w:rsid w:val="00AD5ED9"/>
    <w:rsid w:val="00AD6096"/>
    <w:rsid w:val="00AD63AB"/>
    <w:rsid w:val="00AD6B04"/>
    <w:rsid w:val="00AD732E"/>
    <w:rsid w:val="00AD7FEB"/>
    <w:rsid w:val="00AE0B0E"/>
    <w:rsid w:val="00AE1265"/>
    <w:rsid w:val="00AE1B32"/>
    <w:rsid w:val="00AE1B44"/>
    <w:rsid w:val="00AE1CBC"/>
    <w:rsid w:val="00AE2705"/>
    <w:rsid w:val="00AE3154"/>
    <w:rsid w:val="00AE3B7E"/>
    <w:rsid w:val="00AE3B81"/>
    <w:rsid w:val="00AE3C9B"/>
    <w:rsid w:val="00AE3DD9"/>
    <w:rsid w:val="00AE420A"/>
    <w:rsid w:val="00AE4F0A"/>
    <w:rsid w:val="00AE5938"/>
    <w:rsid w:val="00AE59FD"/>
    <w:rsid w:val="00AE5CEE"/>
    <w:rsid w:val="00AE5EA2"/>
    <w:rsid w:val="00AE63A0"/>
    <w:rsid w:val="00AE69E7"/>
    <w:rsid w:val="00AE6A9D"/>
    <w:rsid w:val="00AE6CE2"/>
    <w:rsid w:val="00AE731E"/>
    <w:rsid w:val="00AE77E1"/>
    <w:rsid w:val="00AF0633"/>
    <w:rsid w:val="00AF076E"/>
    <w:rsid w:val="00AF0959"/>
    <w:rsid w:val="00AF0E27"/>
    <w:rsid w:val="00AF1538"/>
    <w:rsid w:val="00AF1F27"/>
    <w:rsid w:val="00AF24CC"/>
    <w:rsid w:val="00AF3178"/>
    <w:rsid w:val="00AF33A9"/>
    <w:rsid w:val="00AF3493"/>
    <w:rsid w:val="00AF43F8"/>
    <w:rsid w:val="00AF691C"/>
    <w:rsid w:val="00AF699A"/>
    <w:rsid w:val="00AF79C6"/>
    <w:rsid w:val="00B009FE"/>
    <w:rsid w:val="00B00ADD"/>
    <w:rsid w:val="00B0136C"/>
    <w:rsid w:val="00B017E4"/>
    <w:rsid w:val="00B01AF0"/>
    <w:rsid w:val="00B02928"/>
    <w:rsid w:val="00B02EAD"/>
    <w:rsid w:val="00B02FB7"/>
    <w:rsid w:val="00B0369C"/>
    <w:rsid w:val="00B03A1F"/>
    <w:rsid w:val="00B03B88"/>
    <w:rsid w:val="00B042CD"/>
    <w:rsid w:val="00B04413"/>
    <w:rsid w:val="00B04E81"/>
    <w:rsid w:val="00B05C65"/>
    <w:rsid w:val="00B05FCE"/>
    <w:rsid w:val="00B077F3"/>
    <w:rsid w:val="00B115BD"/>
    <w:rsid w:val="00B11ED1"/>
    <w:rsid w:val="00B136CA"/>
    <w:rsid w:val="00B13C81"/>
    <w:rsid w:val="00B14FCB"/>
    <w:rsid w:val="00B15243"/>
    <w:rsid w:val="00B15437"/>
    <w:rsid w:val="00B15CB4"/>
    <w:rsid w:val="00B16148"/>
    <w:rsid w:val="00B163DE"/>
    <w:rsid w:val="00B168A2"/>
    <w:rsid w:val="00B16973"/>
    <w:rsid w:val="00B17670"/>
    <w:rsid w:val="00B17ED3"/>
    <w:rsid w:val="00B20746"/>
    <w:rsid w:val="00B21549"/>
    <w:rsid w:val="00B21822"/>
    <w:rsid w:val="00B21DDC"/>
    <w:rsid w:val="00B22ABC"/>
    <w:rsid w:val="00B236DE"/>
    <w:rsid w:val="00B251B2"/>
    <w:rsid w:val="00B25835"/>
    <w:rsid w:val="00B25E24"/>
    <w:rsid w:val="00B269CD"/>
    <w:rsid w:val="00B26FC2"/>
    <w:rsid w:val="00B270E1"/>
    <w:rsid w:val="00B2774F"/>
    <w:rsid w:val="00B27B02"/>
    <w:rsid w:val="00B30C1C"/>
    <w:rsid w:val="00B316AA"/>
    <w:rsid w:val="00B31C54"/>
    <w:rsid w:val="00B31F73"/>
    <w:rsid w:val="00B32267"/>
    <w:rsid w:val="00B3487B"/>
    <w:rsid w:val="00B34A22"/>
    <w:rsid w:val="00B34B9B"/>
    <w:rsid w:val="00B35185"/>
    <w:rsid w:val="00B35CDA"/>
    <w:rsid w:val="00B35D3B"/>
    <w:rsid w:val="00B3619F"/>
    <w:rsid w:val="00B37213"/>
    <w:rsid w:val="00B3733C"/>
    <w:rsid w:val="00B37428"/>
    <w:rsid w:val="00B37B2A"/>
    <w:rsid w:val="00B401C4"/>
    <w:rsid w:val="00B40201"/>
    <w:rsid w:val="00B40CEC"/>
    <w:rsid w:val="00B40FC7"/>
    <w:rsid w:val="00B41361"/>
    <w:rsid w:val="00B41559"/>
    <w:rsid w:val="00B41E59"/>
    <w:rsid w:val="00B421CE"/>
    <w:rsid w:val="00B4237F"/>
    <w:rsid w:val="00B42B88"/>
    <w:rsid w:val="00B43187"/>
    <w:rsid w:val="00B43225"/>
    <w:rsid w:val="00B434F7"/>
    <w:rsid w:val="00B4359C"/>
    <w:rsid w:val="00B43660"/>
    <w:rsid w:val="00B437C9"/>
    <w:rsid w:val="00B46DD2"/>
    <w:rsid w:val="00B470B2"/>
    <w:rsid w:val="00B47A0E"/>
    <w:rsid w:val="00B507DD"/>
    <w:rsid w:val="00B5080A"/>
    <w:rsid w:val="00B50908"/>
    <w:rsid w:val="00B51284"/>
    <w:rsid w:val="00B523D9"/>
    <w:rsid w:val="00B52EBB"/>
    <w:rsid w:val="00B53072"/>
    <w:rsid w:val="00B531E5"/>
    <w:rsid w:val="00B54092"/>
    <w:rsid w:val="00B54345"/>
    <w:rsid w:val="00B5470A"/>
    <w:rsid w:val="00B557CA"/>
    <w:rsid w:val="00B55FC1"/>
    <w:rsid w:val="00B5694D"/>
    <w:rsid w:val="00B57116"/>
    <w:rsid w:val="00B5782F"/>
    <w:rsid w:val="00B57CC9"/>
    <w:rsid w:val="00B60BDC"/>
    <w:rsid w:val="00B60CAD"/>
    <w:rsid w:val="00B614F9"/>
    <w:rsid w:val="00B61A58"/>
    <w:rsid w:val="00B61B3B"/>
    <w:rsid w:val="00B61B8E"/>
    <w:rsid w:val="00B61CEE"/>
    <w:rsid w:val="00B61D14"/>
    <w:rsid w:val="00B623B0"/>
    <w:rsid w:val="00B623EB"/>
    <w:rsid w:val="00B63873"/>
    <w:rsid w:val="00B6397C"/>
    <w:rsid w:val="00B65792"/>
    <w:rsid w:val="00B6642B"/>
    <w:rsid w:val="00B665D0"/>
    <w:rsid w:val="00B66F7D"/>
    <w:rsid w:val="00B67299"/>
    <w:rsid w:val="00B70036"/>
    <w:rsid w:val="00B7048A"/>
    <w:rsid w:val="00B70668"/>
    <w:rsid w:val="00B706A1"/>
    <w:rsid w:val="00B708D5"/>
    <w:rsid w:val="00B70958"/>
    <w:rsid w:val="00B7119E"/>
    <w:rsid w:val="00B712F1"/>
    <w:rsid w:val="00B72070"/>
    <w:rsid w:val="00B7216D"/>
    <w:rsid w:val="00B72754"/>
    <w:rsid w:val="00B73E9B"/>
    <w:rsid w:val="00B73F14"/>
    <w:rsid w:val="00B73FDD"/>
    <w:rsid w:val="00B742BF"/>
    <w:rsid w:val="00B748CA"/>
    <w:rsid w:val="00B75884"/>
    <w:rsid w:val="00B7767E"/>
    <w:rsid w:val="00B810A9"/>
    <w:rsid w:val="00B814AE"/>
    <w:rsid w:val="00B81AAE"/>
    <w:rsid w:val="00B81F14"/>
    <w:rsid w:val="00B81FB6"/>
    <w:rsid w:val="00B834F6"/>
    <w:rsid w:val="00B83508"/>
    <w:rsid w:val="00B8383F"/>
    <w:rsid w:val="00B83A1C"/>
    <w:rsid w:val="00B83E4C"/>
    <w:rsid w:val="00B85311"/>
    <w:rsid w:val="00B85DDA"/>
    <w:rsid w:val="00B86775"/>
    <w:rsid w:val="00B90B27"/>
    <w:rsid w:val="00B90EB4"/>
    <w:rsid w:val="00B90EF4"/>
    <w:rsid w:val="00B912D6"/>
    <w:rsid w:val="00B91AE0"/>
    <w:rsid w:val="00B91FEF"/>
    <w:rsid w:val="00B9200E"/>
    <w:rsid w:val="00B932EF"/>
    <w:rsid w:val="00B9330F"/>
    <w:rsid w:val="00B944EB"/>
    <w:rsid w:val="00B945D7"/>
    <w:rsid w:val="00B9469F"/>
    <w:rsid w:val="00B9478A"/>
    <w:rsid w:val="00B947D8"/>
    <w:rsid w:val="00B9495F"/>
    <w:rsid w:val="00B9521F"/>
    <w:rsid w:val="00B953B9"/>
    <w:rsid w:val="00B95595"/>
    <w:rsid w:val="00B96958"/>
    <w:rsid w:val="00B96EDB"/>
    <w:rsid w:val="00B971D4"/>
    <w:rsid w:val="00B97773"/>
    <w:rsid w:val="00B97D9A"/>
    <w:rsid w:val="00BA0D89"/>
    <w:rsid w:val="00BA11FD"/>
    <w:rsid w:val="00BA33CD"/>
    <w:rsid w:val="00BA3651"/>
    <w:rsid w:val="00BA3A1D"/>
    <w:rsid w:val="00BA3AF1"/>
    <w:rsid w:val="00BA407D"/>
    <w:rsid w:val="00BA459F"/>
    <w:rsid w:val="00BA4E7E"/>
    <w:rsid w:val="00BA52C0"/>
    <w:rsid w:val="00BA6F27"/>
    <w:rsid w:val="00BA737F"/>
    <w:rsid w:val="00BA74E2"/>
    <w:rsid w:val="00BA7DBD"/>
    <w:rsid w:val="00BB2F54"/>
    <w:rsid w:val="00BB304D"/>
    <w:rsid w:val="00BB34D2"/>
    <w:rsid w:val="00BB367B"/>
    <w:rsid w:val="00BB36C9"/>
    <w:rsid w:val="00BB36F1"/>
    <w:rsid w:val="00BB40D7"/>
    <w:rsid w:val="00BB465B"/>
    <w:rsid w:val="00BB5280"/>
    <w:rsid w:val="00BB71F9"/>
    <w:rsid w:val="00BB7335"/>
    <w:rsid w:val="00BB774C"/>
    <w:rsid w:val="00BB7DAF"/>
    <w:rsid w:val="00BC05D6"/>
    <w:rsid w:val="00BC07E5"/>
    <w:rsid w:val="00BC0D1D"/>
    <w:rsid w:val="00BC10BD"/>
    <w:rsid w:val="00BC192E"/>
    <w:rsid w:val="00BC196F"/>
    <w:rsid w:val="00BC1E20"/>
    <w:rsid w:val="00BC21C0"/>
    <w:rsid w:val="00BC232E"/>
    <w:rsid w:val="00BC25BE"/>
    <w:rsid w:val="00BC2963"/>
    <w:rsid w:val="00BC2D98"/>
    <w:rsid w:val="00BC3A47"/>
    <w:rsid w:val="00BC3DEC"/>
    <w:rsid w:val="00BC43FE"/>
    <w:rsid w:val="00BC527D"/>
    <w:rsid w:val="00BC5B03"/>
    <w:rsid w:val="00BC5BFC"/>
    <w:rsid w:val="00BC5C08"/>
    <w:rsid w:val="00BC6647"/>
    <w:rsid w:val="00BC6D51"/>
    <w:rsid w:val="00BC71E5"/>
    <w:rsid w:val="00BC76C5"/>
    <w:rsid w:val="00BD0400"/>
    <w:rsid w:val="00BD097D"/>
    <w:rsid w:val="00BD3350"/>
    <w:rsid w:val="00BD34DD"/>
    <w:rsid w:val="00BD35B4"/>
    <w:rsid w:val="00BD5399"/>
    <w:rsid w:val="00BD6202"/>
    <w:rsid w:val="00BD6409"/>
    <w:rsid w:val="00BD678B"/>
    <w:rsid w:val="00BD6E31"/>
    <w:rsid w:val="00BD6E62"/>
    <w:rsid w:val="00BD6F8D"/>
    <w:rsid w:val="00BD7F79"/>
    <w:rsid w:val="00BE00C2"/>
    <w:rsid w:val="00BE0212"/>
    <w:rsid w:val="00BE0516"/>
    <w:rsid w:val="00BE0A23"/>
    <w:rsid w:val="00BE0A49"/>
    <w:rsid w:val="00BE0AC5"/>
    <w:rsid w:val="00BE0EB4"/>
    <w:rsid w:val="00BE19E5"/>
    <w:rsid w:val="00BE1CDE"/>
    <w:rsid w:val="00BE22E3"/>
    <w:rsid w:val="00BE287E"/>
    <w:rsid w:val="00BE330A"/>
    <w:rsid w:val="00BE383A"/>
    <w:rsid w:val="00BE3972"/>
    <w:rsid w:val="00BE4D12"/>
    <w:rsid w:val="00BE4F49"/>
    <w:rsid w:val="00BE539D"/>
    <w:rsid w:val="00BE5F92"/>
    <w:rsid w:val="00BE6353"/>
    <w:rsid w:val="00BE6B08"/>
    <w:rsid w:val="00BE6E21"/>
    <w:rsid w:val="00BE7126"/>
    <w:rsid w:val="00BE712B"/>
    <w:rsid w:val="00BE75C1"/>
    <w:rsid w:val="00BF0F22"/>
    <w:rsid w:val="00BF10DD"/>
    <w:rsid w:val="00BF1616"/>
    <w:rsid w:val="00BF1AC7"/>
    <w:rsid w:val="00BF1D27"/>
    <w:rsid w:val="00BF202C"/>
    <w:rsid w:val="00BF21EB"/>
    <w:rsid w:val="00BF3681"/>
    <w:rsid w:val="00BF3A7B"/>
    <w:rsid w:val="00BF42C3"/>
    <w:rsid w:val="00BF48DF"/>
    <w:rsid w:val="00BF48ED"/>
    <w:rsid w:val="00BF52FB"/>
    <w:rsid w:val="00BF597D"/>
    <w:rsid w:val="00BF61B9"/>
    <w:rsid w:val="00BF6323"/>
    <w:rsid w:val="00BF6AFC"/>
    <w:rsid w:val="00BF74AF"/>
    <w:rsid w:val="00BF776D"/>
    <w:rsid w:val="00BF7D98"/>
    <w:rsid w:val="00BF7E39"/>
    <w:rsid w:val="00C0053E"/>
    <w:rsid w:val="00C006DD"/>
    <w:rsid w:val="00C00C74"/>
    <w:rsid w:val="00C0114B"/>
    <w:rsid w:val="00C01326"/>
    <w:rsid w:val="00C019EC"/>
    <w:rsid w:val="00C01C0F"/>
    <w:rsid w:val="00C01E70"/>
    <w:rsid w:val="00C01E8E"/>
    <w:rsid w:val="00C032FA"/>
    <w:rsid w:val="00C03A07"/>
    <w:rsid w:val="00C03D50"/>
    <w:rsid w:val="00C041AF"/>
    <w:rsid w:val="00C04DB8"/>
    <w:rsid w:val="00C05270"/>
    <w:rsid w:val="00C06AA0"/>
    <w:rsid w:val="00C06E7C"/>
    <w:rsid w:val="00C07649"/>
    <w:rsid w:val="00C078FB"/>
    <w:rsid w:val="00C10500"/>
    <w:rsid w:val="00C10756"/>
    <w:rsid w:val="00C10EF7"/>
    <w:rsid w:val="00C11E7E"/>
    <w:rsid w:val="00C1200B"/>
    <w:rsid w:val="00C12285"/>
    <w:rsid w:val="00C1236E"/>
    <w:rsid w:val="00C1290B"/>
    <w:rsid w:val="00C12BE9"/>
    <w:rsid w:val="00C157CE"/>
    <w:rsid w:val="00C15990"/>
    <w:rsid w:val="00C15D79"/>
    <w:rsid w:val="00C16878"/>
    <w:rsid w:val="00C16B81"/>
    <w:rsid w:val="00C17077"/>
    <w:rsid w:val="00C17442"/>
    <w:rsid w:val="00C1749B"/>
    <w:rsid w:val="00C17B20"/>
    <w:rsid w:val="00C20FD7"/>
    <w:rsid w:val="00C21837"/>
    <w:rsid w:val="00C2228C"/>
    <w:rsid w:val="00C227EE"/>
    <w:rsid w:val="00C22819"/>
    <w:rsid w:val="00C228B8"/>
    <w:rsid w:val="00C232EA"/>
    <w:rsid w:val="00C2388A"/>
    <w:rsid w:val="00C23996"/>
    <w:rsid w:val="00C25DDF"/>
    <w:rsid w:val="00C26377"/>
    <w:rsid w:val="00C2641C"/>
    <w:rsid w:val="00C2704E"/>
    <w:rsid w:val="00C27ACC"/>
    <w:rsid w:val="00C30871"/>
    <w:rsid w:val="00C308E6"/>
    <w:rsid w:val="00C31BB1"/>
    <w:rsid w:val="00C325C9"/>
    <w:rsid w:val="00C32C2E"/>
    <w:rsid w:val="00C33557"/>
    <w:rsid w:val="00C33A92"/>
    <w:rsid w:val="00C33BE8"/>
    <w:rsid w:val="00C3521A"/>
    <w:rsid w:val="00C3550B"/>
    <w:rsid w:val="00C3591C"/>
    <w:rsid w:val="00C35C27"/>
    <w:rsid w:val="00C3616B"/>
    <w:rsid w:val="00C367D6"/>
    <w:rsid w:val="00C37135"/>
    <w:rsid w:val="00C373D3"/>
    <w:rsid w:val="00C37A2F"/>
    <w:rsid w:val="00C37E40"/>
    <w:rsid w:val="00C4039C"/>
    <w:rsid w:val="00C40842"/>
    <w:rsid w:val="00C40C3C"/>
    <w:rsid w:val="00C412CC"/>
    <w:rsid w:val="00C418FF"/>
    <w:rsid w:val="00C4375E"/>
    <w:rsid w:val="00C43999"/>
    <w:rsid w:val="00C440D5"/>
    <w:rsid w:val="00C447E4"/>
    <w:rsid w:val="00C447F9"/>
    <w:rsid w:val="00C44C18"/>
    <w:rsid w:val="00C45005"/>
    <w:rsid w:val="00C4532D"/>
    <w:rsid w:val="00C45A58"/>
    <w:rsid w:val="00C45DAC"/>
    <w:rsid w:val="00C47362"/>
    <w:rsid w:val="00C50557"/>
    <w:rsid w:val="00C511A4"/>
    <w:rsid w:val="00C51275"/>
    <w:rsid w:val="00C51910"/>
    <w:rsid w:val="00C52035"/>
    <w:rsid w:val="00C528EA"/>
    <w:rsid w:val="00C5331E"/>
    <w:rsid w:val="00C5332C"/>
    <w:rsid w:val="00C56E31"/>
    <w:rsid w:val="00C57669"/>
    <w:rsid w:val="00C5775D"/>
    <w:rsid w:val="00C578EA"/>
    <w:rsid w:val="00C57929"/>
    <w:rsid w:val="00C605BA"/>
    <w:rsid w:val="00C61F2D"/>
    <w:rsid w:val="00C620D4"/>
    <w:rsid w:val="00C63427"/>
    <w:rsid w:val="00C637B3"/>
    <w:rsid w:val="00C64957"/>
    <w:rsid w:val="00C64F6B"/>
    <w:rsid w:val="00C65711"/>
    <w:rsid w:val="00C65FC9"/>
    <w:rsid w:val="00C663B7"/>
    <w:rsid w:val="00C66BDE"/>
    <w:rsid w:val="00C6788B"/>
    <w:rsid w:val="00C67FB5"/>
    <w:rsid w:val="00C704FB"/>
    <w:rsid w:val="00C70CC0"/>
    <w:rsid w:val="00C71B53"/>
    <w:rsid w:val="00C71C69"/>
    <w:rsid w:val="00C722E5"/>
    <w:rsid w:val="00C72F80"/>
    <w:rsid w:val="00C73694"/>
    <w:rsid w:val="00C737AD"/>
    <w:rsid w:val="00C73953"/>
    <w:rsid w:val="00C751EB"/>
    <w:rsid w:val="00C758F4"/>
    <w:rsid w:val="00C75C46"/>
    <w:rsid w:val="00C75D89"/>
    <w:rsid w:val="00C76335"/>
    <w:rsid w:val="00C765B1"/>
    <w:rsid w:val="00C77426"/>
    <w:rsid w:val="00C774F3"/>
    <w:rsid w:val="00C7785D"/>
    <w:rsid w:val="00C80DA3"/>
    <w:rsid w:val="00C80E4A"/>
    <w:rsid w:val="00C816DE"/>
    <w:rsid w:val="00C82A5B"/>
    <w:rsid w:val="00C8322A"/>
    <w:rsid w:val="00C83AA1"/>
    <w:rsid w:val="00C83B54"/>
    <w:rsid w:val="00C83EA0"/>
    <w:rsid w:val="00C83FE0"/>
    <w:rsid w:val="00C8471E"/>
    <w:rsid w:val="00C849CB"/>
    <w:rsid w:val="00C84AC4"/>
    <w:rsid w:val="00C84B3C"/>
    <w:rsid w:val="00C84ECE"/>
    <w:rsid w:val="00C85C9E"/>
    <w:rsid w:val="00C85D70"/>
    <w:rsid w:val="00C85F3F"/>
    <w:rsid w:val="00C867B1"/>
    <w:rsid w:val="00C8749B"/>
    <w:rsid w:val="00C8774B"/>
    <w:rsid w:val="00C87B24"/>
    <w:rsid w:val="00C908AE"/>
    <w:rsid w:val="00C90B5B"/>
    <w:rsid w:val="00C90DF1"/>
    <w:rsid w:val="00C916AC"/>
    <w:rsid w:val="00C91D22"/>
    <w:rsid w:val="00C92295"/>
    <w:rsid w:val="00C922E7"/>
    <w:rsid w:val="00C92ED1"/>
    <w:rsid w:val="00C93613"/>
    <w:rsid w:val="00C9371F"/>
    <w:rsid w:val="00C93D12"/>
    <w:rsid w:val="00C940B0"/>
    <w:rsid w:val="00C94D2E"/>
    <w:rsid w:val="00C953FE"/>
    <w:rsid w:val="00C95A25"/>
    <w:rsid w:val="00C96221"/>
    <w:rsid w:val="00C971CF"/>
    <w:rsid w:val="00C97432"/>
    <w:rsid w:val="00C97469"/>
    <w:rsid w:val="00C97F73"/>
    <w:rsid w:val="00CA0879"/>
    <w:rsid w:val="00CA095A"/>
    <w:rsid w:val="00CA0F0E"/>
    <w:rsid w:val="00CA1BD2"/>
    <w:rsid w:val="00CA2017"/>
    <w:rsid w:val="00CA2A26"/>
    <w:rsid w:val="00CA2AED"/>
    <w:rsid w:val="00CA2B39"/>
    <w:rsid w:val="00CA2B6A"/>
    <w:rsid w:val="00CA301B"/>
    <w:rsid w:val="00CA3032"/>
    <w:rsid w:val="00CA39C0"/>
    <w:rsid w:val="00CA4634"/>
    <w:rsid w:val="00CA5EC5"/>
    <w:rsid w:val="00CA6431"/>
    <w:rsid w:val="00CA66C4"/>
    <w:rsid w:val="00CA68B6"/>
    <w:rsid w:val="00CA70A7"/>
    <w:rsid w:val="00CA7EB7"/>
    <w:rsid w:val="00CB09BA"/>
    <w:rsid w:val="00CB0BCE"/>
    <w:rsid w:val="00CB0F99"/>
    <w:rsid w:val="00CB1137"/>
    <w:rsid w:val="00CB12FE"/>
    <w:rsid w:val="00CB1690"/>
    <w:rsid w:val="00CB169E"/>
    <w:rsid w:val="00CB19D7"/>
    <w:rsid w:val="00CB1D32"/>
    <w:rsid w:val="00CB1D71"/>
    <w:rsid w:val="00CB20BF"/>
    <w:rsid w:val="00CB217D"/>
    <w:rsid w:val="00CB2BBD"/>
    <w:rsid w:val="00CB3413"/>
    <w:rsid w:val="00CB358C"/>
    <w:rsid w:val="00CB37AD"/>
    <w:rsid w:val="00CB39DC"/>
    <w:rsid w:val="00CB3B49"/>
    <w:rsid w:val="00CB3BEB"/>
    <w:rsid w:val="00CB3DAB"/>
    <w:rsid w:val="00CB40D2"/>
    <w:rsid w:val="00CB4119"/>
    <w:rsid w:val="00CB4D89"/>
    <w:rsid w:val="00CB4EC0"/>
    <w:rsid w:val="00CB5818"/>
    <w:rsid w:val="00CB5A83"/>
    <w:rsid w:val="00CB5DE2"/>
    <w:rsid w:val="00CB677C"/>
    <w:rsid w:val="00CB6C73"/>
    <w:rsid w:val="00CB72A3"/>
    <w:rsid w:val="00CB7AA7"/>
    <w:rsid w:val="00CB7D24"/>
    <w:rsid w:val="00CC0751"/>
    <w:rsid w:val="00CC175B"/>
    <w:rsid w:val="00CC1C59"/>
    <w:rsid w:val="00CC1DD4"/>
    <w:rsid w:val="00CC2866"/>
    <w:rsid w:val="00CC2AE4"/>
    <w:rsid w:val="00CC2BB6"/>
    <w:rsid w:val="00CC2BD2"/>
    <w:rsid w:val="00CC2FE8"/>
    <w:rsid w:val="00CC3268"/>
    <w:rsid w:val="00CC4B39"/>
    <w:rsid w:val="00CC54A3"/>
    <w:rsid w:val="00CC6037"/>
    <w:rsid w:val="00CC6117"/>
    <w:rsid w:val="00CC6961"/>
    <w:rsid w:val="00CC6DED"/>
    <w:rsid w:val="00CD0AF8"/>
    <w:rsid w:val="00CD0B03"/>
    <w:rsid w:val="00CD0FDE"/>
    <w:rsid w:val="00CD274D"/>
    <w:rsid w:val="00CD2D96"/>
    <w:rsid w:val="00CD2F45"/>
    <w:rsid w:val="00CD3128"/>
    <w:rsid w:val="00CD46AF"/>
    <w:rsid w:val="00CD47A3"/>
    <w:rsid w:val="00CD5064"/>
    <w:rsid w:val="00CD5133"/>
    <w:rsid w:val="00CD5E88"/>
    <w:rsid w:val="00CD673D"/>
    <w:rsid w:val="00CD6B14"/>
    <w:rsid w:val="00CD6E0C"/>
    <w:rsid w:val="00CD71CE"/>
    <w:rsid w:val="00CE00D9"/>
    <w:rsid w:val="00CE06FB"/>
    <w:rsid w:val="00CE084C"/>
    <w:rsid w:val="00CE1CD8"/>
    <w:rsid w:val="00CE1F43"/>
    <w:rsid w:val="00CE249A"/>
    <w:rsid w:val="00CE255A"/>
    <w:rsid w:val="00CE2A0F"/>
    <w:rsid w:val="00CE2CDA"/>
    <w:rsid w:val="00CE2CF0"/>
    <w:rsid w:val="00CE2FBA"/>
    <w:rsid w:val="00CE3132"/>
    <w:rsid w:val="00CE3270"/>
    <w:rsid w:val="00CE34A5"/>
    <w:rsid w:val="00CE40E3"/>
    <w:rsid w:val="00CE4A8D"/>
    <w:rsid w:val="00CE564A"/>
    <w:rsid w:val="00CE580D"/>
    <w:rsid w:val="00CE65C4"/>
    <w:rsid w:val="00CE729C"/>
    <w:rsid w:val="00CE73BD"/>
    <w:rsid w:val="00CE7600"/>
    <w:rsid w:val="00CE7639"/>
    <w:rsid w:val="00CE7FA6"/>
    <w:rsid w:val="00CF1ABE"/>
    <w:rsid w:val="00CF2090"/>
    <w:rsid w:val="00CF2B0B"/>
    <w:rsid w:val="00CF3FCC"/>
    <w:rsid w:val="00CF48DF"/>
    <w:rsid w:val="00CF5EB6"/>
    <w:rsid w:val="00CF6075"/>
    <w:rsid w:val="00CF641C"/>
    <w:rsid w:val="00CF6B5E"/>
    <w:rsid w:val="00CF7AF6"/>
    <w:rsid w:val="00CF7FE3"/>
    <w:rsid w:val="00D007A6"/>
    <w:rsid w:val="00D0081E"/>
    <w:rsid w:val="00D00A70"/>
    <w:rsid w:val="00D00B27"/>
    <w:rsid w:val="00D02B01"/>
    <w:rsid w:val="00D03688"/>
    <w:rsid w:val="00D03A65"/>
    <w:rsid w:val="00D03C08"/>
    <w:rsid w:val="00D03E74"/>
    <w:rsid w:val="00D04418"/>
    <w:rsid w:val="00D0452F"/>
    <w:rsid w:val="00D047F1"/>
    <w:rsid w:val="00D04BE7"/>
    <w:rsid w:val="00D04E06"/>
    <w:rsid w:val="00D05455"/>
    <w:rsid w:val="00D056A3"/>
    <w:rsid w:val="00D0668E"/>
    <w:rsid w:val="00D077BF"/>
    <w:rsid w:val="00D07F8E"/>
    <w:rsid w:val="00D10615"/>
    <w:rsid w:val="00D11272"/>
    <w:rsid w:val="00D11BCD"/>
    <w:rsid w:val="00D12240"/>
    <w:rsid w:val="00D124A8"/>
    <w:rsid w:val="00D13BAF"/>
    <w:rsid w:val="00D13C13"/>
    <w:rsid w:val="00D14199"/>
    <w:rsid w:val="00D15059"/>
    <w:rsid w:val="00D1580E"/>
    <w:rsid w:val="00D16FFE"/>
    <w:rsid w:val="00D171BF"/>
    <w:rsid w:val="00D20460"/>
    <w:rsid w:val="00D20910"/>
    <w:rsid w:val="00D20A19"/>
    <w:rsid w:val="00D2101D"/>
    <w:rsid w:val="00D2137F"/>
    <w:rsid w:val="00D2153E"/>
    <w:rsid w:val="00D22936"/>
    <w:rsid w:val="00D2294D"/>
    <w:rsid w:val="00D22A44"/>
    <w:rsid w:val="00D22D7C"/>
    <w:rsid w:val="00D22EB0"/>
    <w:rsid w:val="00D22F79"/>
    <w:rsid w:val="00D230C5"/>
    <w:rsid w:val="00D246F1"/>
    <w:rsid w:val="00D247AF"/>
    <w:rsid w:val="00D24F9E"/>
    <w:rsid w:val="00D253E2"/>
    <w:rsid w:val="00D25759"/>
    <w:rsid w:val="00D259B6"/>
    <w:rsid w:val="00D2608F"/>
    <w:rsid w:val="00D26184"/>
    <w:rsid w:val="00D2671B"/>
    <w:rsid w:val="00D26BCA"/>
    <w:rsid w:val="00D26CFF"/>
    <w:rsid w:val="00D27D86"/>
    <w:rsid w:val="00D27DF8"/>
    <w:rsid w:val="00D30B7E"/>
    <w:rsid w:val="00D3122F"/>
    <w:rsid w:val="00D319E7"/>
    <w:rsid w:val="00D31B53"/>
    <w:rsid w:val="00D31F49"/>
    <w:rsid w:val="00D32154"/>
    <w:rsid w:val="00D32BC2"/>
    <w:rsid w:val="00D32FE5"/>
    <w:rsid w:val="00D333F0"/>
    <w:rsid w:val="00D3388B"/>
    <w:rsid w:val="00D341D8"/>
    <w:rsid w:val="00D35836"/>
    <w:rsid w:val="00D36821"/>
    <w:rsid w:val="00D36855"/>
    <w:rsid w:val="00D37132"/>
    <w:rsid w:val="00D37A91"/>
    <w:rsid w:val="00D4131F"/>
    <w:rsid w:val="00D41FC8"/>
    <w:rsid w:val="00D42426"/>
    <w:rsid w:val="00D425FE"/>
    <w:rsid w:val="00D42700"/>
    <w:rsid w:val="00D42A2B"/>
    <w:rsid w:val="00D43582"/>
    <w:rsid w:val="00D445AE"/>
    <w:rsid w:val="00D44C2F"/>
    <w:rsid w:val="00D44D85"/>
    <w:rsid w:val="00D44DDC"/>
    <w:rsid w:val="00D44EAC"/>
    <w:rsid w:val="00D44EF1"/>
    <w:rsid w:val="00D45A89"/>
    <w:rsid w:val="00D45E12"/>
    <w:rsid w:val="00D46063"/>
    <w:rsid w:val="00D468E1"/>
    <w:rsid w:val="00D47084"/>
    <w:rsid w:val="00D47291"/>
    <w:rsid w:val="00D47619"/>
    <w:rsid w:val="00D47C1E"/>
    <w:rsid w:val="00D47EA6"/>
    <w:rsid w:val="00D47F03"/>
    <w:rsid w:val="00D5017A"/>
    <w:rsid w:val="00D5017B"/>
    <w:rsid w:val="00D5110C"/>
    <w:rsid w:val="00D526A0"/>
    <w:rsid w:val="00D528E6"/>
    <w:rsid w:val="00D5333A"/>
    <w:rsid w:val="00D537A7"/>
    <w:rsid w:val="00D561F1"/>
    <w:rsid w:val="00D56298"/>
    <w:rsid w:val="00D562B8"/>
    <w:rsid w:val="00D56ED4"/>
    <w:rsid w:val="00D57153"/>
    <w:rsid w:val="00D577FD"/>
    <w:rsid w:val="00D5785B"/>
    <w:rsid w:val="00D57FEF"/>
    <w:rsid w:val="00D60874"/>
    <w:rsid w:val="00D612F1"/>
    <w:rsid w:val="00D624AB"/>
    <w:rsid w:val="00D62E49"/>
    <w:rsid w:val="00D62F30"/>
    <w:rsid w:val="00D6368A"/>
    <w:rsid w:val="00D6405F"/>
    <w:rsid w:val="00D64406"/>
    <w:rsid w:val="00D646BD"/>
    <w:rsid w:val="00D64762"/>
    <w:rsid w:val="00D65758"/>
    <w:rsid w:val="00D65F20"/>
    <w:rsid w:val="00D65F59"/>
    <w:rsid w:val="00D66A9A"/>
    <w:rsid w:val="00D66D2C"/>
    <w:rsid w:val="00D66EFE"/>
    <w:rsid w:val="00D7010F"/>
    <w:rsid w:val="00D701B4"/>
    <w:rsid w:val="00D70907"/>
    <w:rsid w:val="00D71A53"/>
    <w:rsid w:val="00D71F04"/>
    <w:rsid w:val="00D720E1"/>
    <w:rsid w:val="00D72899"/>
    <w:rsid w:val="00D72DB8"/>
    <w:rsid w:val="00D7346E"/>
    <w:rsid w:val="00D734CC"/>
    <w:rsid w:val="00D741A4"/>
    <w:rsid w:val="00D77CD7"/>
    <w:rsid w:val="00D77EB8"/>
    <w:rsid w:val="00D81293"/>
    <w:rsid w:val="00D817C0"/>
    <w:rsid w:val="00D81AF0"/>
    <w:rsid w:val="00D82657"/>
    <w:rsid w:val="00D829E1"/>
    <w:rsid w:val="00D84DD0"/>
    <w:rsid w:val="00D850EC"/>
    <w:rsid w:val="00D8515E"/>
    <w:rsid w:val="00D85567"/>
    <w:rsid w:val="00D86B9C"/>
    <w:rsid w:val="00D86D87"/>
    <w:rsid w:val="00D87796"/>
    <w:rsid w:val="00D90471"/>
    <w:rsid w:val="00D914A8"/>
    <w:rsid w:val="00D916B6"/>
    <w:rsid w:val="00D917C6"/>
    <w:rsid w:val="00D91A2C"/>
    <w:rsid w:val="00D929DB"/>
    <w:rsid w:val="00D92C52"/>
    <w:rsid w:val="00D934B9"/>
    <w:rsid w:val="00D9387D"/>
    <w:rsid w:val="00D93D54"/>
    <w:rsid w:val="00D946DA"/>
    <w:rsid w:val="00D946E1"/>
    <w:rsid w:val="00D94EFE"/>
    <w:rsid w:val="00D958C3"/>
    <w:rsid w:val="00D95C13"/>
    <w:rsid w:val="00D97ED5"/>
    <w:rsid w:val="00DA0C64"/>
    <w:rsid w:val="00DA1D01"/>
    <w:rsid w:val="00DA2564"/>
    <w:rsid w:val="00DA26E1"/>
    <w:rsid w:val="00DA2D56"/>
    <w:rsid w:val="00DA2FB1"/>
    <w:rsid w:val="00DA2FC4"/>
    <w:rsid w:val="00DA31A5"/>
    <w:rsid w:val="00DA340F"/>
    <w:rsid w:val="00DA34EA"/>
    <w:rsid w:val="00DA38D1"/>
    <w:rsid w:val="00DA3C73"/>
    <w:rsid w:val="00DA3D28"/>
    <w:rsid w:val="00DA44E5"/>
    <w:rsid w:val="00DA495F"/>
    <w:rsid w:val="00DA4A59"/>
    <w:rsid w:val="00DA4FA4"/>
    <w:rsid w:val="00DA4FD1"/>
    <w:rsid w:val="00DA5E52"/>
    <w:rsid w:val="00DA63C2"/>
    <w:rsid w:val="00DA69D5"/>
    <w:rsid w:val="00DA6D70"/>
    <w:rsid w:val="00DA7733"/>
    <w:rsid w:val="00DA79E9"/>
    <w:rsid w:val="00DB109D"/>
    <w:rsid w:val="00DB1483"/>
    <w:rsid w:val="00DB1B22"/>
    <w:rsid w:val="00DB226F"/>
    <w:rsid w:val="00DB2690"/>
    <w:rsid w:val="00DB3B29"/>
    <w:rsid w:val="00DB4C52"/>
    <w:rsid w:val="00DB58DD"/>
    <w:rsid w:val="00DB682A"/>
    <w:rsid w:val="00DB6875"/>
    <w:rsid w:val="00DB7C6C"/>
    <w:rsid w:val="00DB7E5A"/>
    <w:rsid w:val="00DC0123"/>
    <w:rsid w:val="00DC0A83"/>
    <w:rsid w:val="00DC153D"/>
    <w:rsid w:val="00DC1D05"/>
    <w:rsid w:val="00DC244C"/>
    <w:rsid w:val="00DC2F0A"/>
    <w:rsid w:val="00DC30DD"/>
    <w:rsid w:val="00DC37E4"/>
    <w:rsid w:val="00DC3A61"/>
    <w:rsid w:val="00DC3DCA"/>
    <w:rsid w:val="00DC3EAE"/>
    <w:rsid w:val="00DC40A1"/>
    <w:rsid w:val="00DC4AF4"/>
    <w:rsid w:val="00DC4C3D"/>
    <w:rsid w:val="00DC505E"/>
    <w:rsid w:val="00DC5DC8"/>
    <w:rsid w:val="00DC726B"/>
    <w:rsid w:val="00DC75CE"/>
    <w:rsid w:val="00DC7AB0"/>
    <w:rsid w:val="00DC7CF7"/>
    <w:rsid w:val="00DD0048"/>
    <w:rsid w:val="00DD02CD"/>
    <w:rsid w:val="00DD06C3"/>
    <w:rsid w:val="00DD1A11"/>
    <w:rsid w:val="00DD1BA4"/>
    <w:rsid w:val="00DD2806"/>
    <w:rsid w:val="00DD302E"/>
    <w:rsid w:val="00DD31E6"/>
    <w:rsid w:val="00DD3232"/>
    <w:rsid w:val="00DD3249"/>
    <w:rsid w:val="00DD344B"/>
    <w:rsid w:val="00DD3896"/>
    <w:rsid w:val="00DD3DDB"/>
    <w:rsid w:val="00DD401A"/>
    <w:rsid w:val="00DD48D5"/>
    <w:rsid w:val="00DD49D9"/>
    <w:rsid w:val="00DD4CEB"/>
    <w:rsid w:val="00DD4E1D"/>
    <w:rsid w:val="00DD59BA"/>
    <w:rsid w:val="00DD6031"/>
    <w:rsid w:val="00DD6A99"/>
    <w:rsid w:val="00DD6ABD"/>
    <w:rsid w:val="00DD715C"/>
    <w:rsid w:val="00DE00E7"/>
    <w:rsid w:val="00DE05F9"/>
    <w:rsid w:val="00DE0BA7"/>
    <w:rsid w:val="00DE0DCC"/>
    <w:rsid w:val="00DE2487"/>
    <w:rsid w:val="00DE2596"/>
    <w:rsid w:val="00DE261D"/>
    <w:rsid w:val="00DE2B12"/>
    <w:rsid w:val="00DE3101"/>
    <w:rsid w:val="00DE3368"/>
    <w:rsid w:val="00DE3613"/>
    <w:rsid w:val="00DE3663"/>
    <w:rsid w:val="00DE3724"/>
    <w:rsid w:val="00DE3959"/>
    <w:rsid w:val="00DE3EC7"/>
    <w:rsid w:val="00DE3F83"/>
    <w:rsid w:val="00DE418D"/>
    <w:rsid w:val="00DE5881"/>
    <w:rsid w:val="00DE6231"/>
    <w:rsid w:val="00DE635B"/>
    <w:rsid w:val="00DE6890"/>
    <w:rsid w:val="00DE73A5"/>
    <w:rsid w:val="00DE7462"/>
    <w:rsid w:val="00DF09A7"/>
    <w:rsid w:val="00DF0C93"/>
    <w:rsid w:val="00DF0D32"/>
    <w:rsid w:val="00DF1B57"/>
    <w:rsid w:val="00DF215F"/>
    <w:rsid w:val="00DF33C4"/>
    <w:rsid w:val="00DF3D70"/>
    <w:rsid w:val="00DF3F59"/>
    <w:rsid w:val="00DF404D"/>
    <w:rsid w:val="00DF44F4"/>
    <w:rsid w:val="00DF595B"/>
    <w:rsid w:val="00DF7A0A"/>
    <w:rsid w:val="00DF7CDD"/>
    <w:rsid w:val="00DF7F54"/>
    <w:rsid w:val="00DF7FB0"/>
    <w:rsid w:val="00E002ED"/>
    <w:rsid w:val="00E01340"/>
    <w:rsid w:val="00E02F73"/>
    <w:rsid w:val="00E0346C"/>
    <w:rsid w:val="00E0436A"/>
    <w:rsid w:val="00E046AB"/>
    <w:rsid w:val="00E048D9"/>
    <w:rsid w:val="00E04C8C"/>
    <w:rsid w:val="00E057D2"/>
    <w:rsid w:val="00E059D8"/>
    <w:rsid w:val="00E05D3E"/>
    <w:rsid w:val="00E05ED8"/>
    <w:rsid w:val="00E07364"/>
    <w:rsid w:val="00E07D7B"/>
    <w:rsid w:val="00E104CC"/>
    <w:rsid w:val="00E10667"/>
    <w:rsid w:val="00E10A00"/>
    <w:rsid w:val="00E10CF4"/>
    <w:rsid w:val="00E115FB"/>
    <w:rsid w:val="00E1209A"/>
    <w:rsid w:val="00E13CFF"/>
    <w:rsid w:val="00E13FCB"/>
    <w:rsid w:val="00E1428B"/>
    <w:rsid w:val="00E146D7"/>
    <w:rsid w:val="00E14C7A"/>
    <w:rsid w:val="00E14D72"/>
    <w:rsid w:val="00E15119"/>
    <w:rsid w:val="00E151A1"/>
    <w:rsid w:val="00E152EF"/>
    <w:rsid w:val="00E156EA"/>
    <w:rsid w:val="00E16AE7"/>
    <w:rsid w:val="00E16B59"/>
    <w:rsid w:val="00E16D61"/>
    <w:rsid w:val="00E17331"/>
    <w:rsid w:val="00E174BD"/>
    <w:rsid w:val="00E17E93"/>
    <w:rsid w:val="00E2009A"/>
    <w:rsid w:val="00E2061A"/>
    <w:rsid w:val="00E20883"/>
    <w:rsid w:val="00E20A35"/>
    <w:rsid w:val="00E21E69"/>
    <w:rsid w:val="00E21F29"/>
    <w:rsid w:val="00E22A93"/>
    <w:rsid w:val="00E2393A"/>
    <w:rsid w:val="00E24C52"/>
    <w:rsid w:val="00E258A9"/>
    <w:rsid w:val="00E2614F"/>
    <w:rsid w:val="00E271B8"/>
    <w:rsid w:val="00E2731B"/>
    <w:rsid w:val="00E2734E"/>
    <w:rsid w:val="00E2763F"/>
    <w:rsid w:val="00E27C97"/>
    <w:rsid w:val="00E27D00"/>
    <w:rsid w:val="00E30FB9"/>
    <w:rsid w:val="00E314CB"/>
    <w:rsid w:val="00E31E36"/>
    <w:rsid w:val="00E3245E"/>
    <w:rsid w:val="00E3373E"/>
    <w:rsid w:val="00E33A6E"/>
    <w:rsid w:val="00E33F38"/>
    <w:rsid w:val="00E3467A"/>
    <w:rsid w:val="00E34B9D"/>
    <w:rsid w:val="00E363F5"/>
    <w:rsid w:val="00E36415"/>
    <w:rsid w:val="00E36832"/>
    <w:rsid w:val="00E377D6"/>
    <w:rsid w:val="00E403AA"/>
    <w:rsid w:val="00E41202"/>
    <w:rsid w:val="00E413F1"/>
    <w:rsid w:val="00E41BB9"/>
    <w:rsid w:val="00E42951"/>
    <w:rsid w:val="00E42C06"/>
    <w:rsid w:val="00E43C10"/>
    <w:rsid w:val="00E43C54"/>
    <w:rsid w:val="00E43D71"/>
    <w:rsid w:val="00E44981"/>
    <w:rsid w:val="00E44DEF"/>
    <w:rsid w:val="00E44F39"/>
    <w:rsid w:val="00E450E2"/>
    <w:rsid w:val="00E46617"/>
    <w:rsid w:val="00E467A4"/>
    <w:rsid w:val="00E46D6F"/>
    <w:rsid w:val="00E47667"/>
    <w:rsid w:val="00E5084A"/>
    <w:rsid w:val="00E508A9"/>
    <w:rsid w:val="00E52C69"/>
    <w:rsid w:val="00E5324F"/>
    <w:rsid w:val="00E53712"/>
    <w:rsid w:val="00E54096"/>
    <w:rsid w:val="00E5529D"/>
    <w:rsid w:val="00E5578D"/>
    <w:rsid w:val="00E55CAA"/>
    <w:rsid w:val="00E55F43"/>
    <w:rsid w:val="00E562B3"/>
    <w:rsid w:val="00E5704D"/>
    <w:rsid w:val="00E57275"/>
    <w:rsid w:val="00E573FF"/>
    <w:rsid w:val="00E57C85"/>
    <w:rsid w:val="00E60C07"/>
    <w:rsid w:val="00E61176"/>
    <w:rsid w:val="00E618F5"/>
    <w:rsid w:val="00E61AF2"/>
    <w:rsid w:val="00E620D0"/>
    <w:rsid w:val="00E623B7"/>
    <w:rsid w:val="00E628FA"/>
    <w:rsid w:val="00E638C0"/>
    <w:rsid w:val="00E63CDE"/>
    <w:rsid w:val="00E64395"/>
    <w:rsid w:val="00E64584"/>
    <w:rsid w:val="00E65A47"/>
    <w:rsid w:val="00E660A3"/>
    <w:rsid w:val="00E666FC"/>
    <w:rsid w:val="00E66F92"/>
    <w:rsid w:val="00E67A9C"/>
    <w:rsid w:val="00E67B6A"/>
    <w:rsid w:val="00E67F80"/>
    <w:rsid w:val="00E71A9E"/>
    <w:rsid w:val="00E720DD"/>
    <w:rsid w:val="00E721FF"/>
    <w:rsid w:val="00E7223C"/>
    <w:rsid w:val="00E72595"/>
    <w:rsid w:val="00E72A0E"/>
    <w:rsid w:val="00E73267"/>
    <w:rsid w:val="00E73985"/>
    <w:rsid w:val="00E73E7C"/>
    <w:rsid w:val="00E74020"/>
    <w:rsid w:val="00E749D1"/>
    <w:rsid w:val="00E75173"/>
    <w:rsid w:val="00E758DC"/>
    <w:rsid w:val="00E772F7"/>
    <w:rsid w:val="00E77A9C"/>
    <w:rsid w:val="00E77C59"/>
    <w:rsid w:val="00E77F48"/>
    <w:rsid w:val="00E80329"/>
    <w:rsid w:val="00E80597"/>
    <w:rsid w:val="00E80D8A"/>
    <w:rsid w:val="00E80FA1"/>
    <w:rsid w:val="00E8111C"/>
    <w:rsid w:val="00E81508"/>
    <w:rsid w:val="00E81860"/>
    <w:rsid w:val="00E81A4D"/>
    <w:rsid w:val="00E81D70"/>
    <w:rsid w:val="00E82326"/>
    <w:rsid w:val="00E82B50"/>
    <w:rsid w:val="00E82E1C"/>
    <w:rsid w:val="00E8388A"/>
    <w:rsid w:val="00E8506A"/>
    <w:rsid w:val="00E8562C"/>
    <w:rsid w:val="00E85682"/>
    <w:rsid w:val="00E865FC"/>
    <w:rsid w:val="00E90173"/>
    <w:rsid w:val="00E9083D"/>
    <w:rsid w:val="00E90E37"/>
    <w:rsid w:val="00E90EC9"/>
    <w:rsid w:val="00E90F8C"/>
    <w:rsid w:val="00E91567"/>
    <w:rsid w:val="00E91708"/>
    <w:rsid w:val="00E9170F"/>
    <w:rsid w:val="00E9273D"/>
    <w:rsid w:val="00E92E46"/>
    <w:rsid w:val="00E93093"/>
    <w:rsid w:val="00E9349D"/>
    <w:rsid w:val="00E93E94"/>
    <w:rsid w:val="00E94974"/>
    <w:rsid w:val="00E94C43"/>
    <w:rsid w:val="00E953FE"/>
    <w:rsid w:val="00E96B2D"/>
    <w:rsid w:val="00E96C96"/>
    <w:rsid w:val="00E97273"/>
    <w:rsid w:val="00E975C3"/>
    <w:rsid w:val="00E97A4A"/>
    <w:rsid w:val="00EA02F9"/>
    <w:rsid w:val="00EA0E85"/>
    <w:rsid w:val="00EA1112"/>
    <w:rsid w:val="00EA127F"/>
    <w:rsid w:val="00EA18BA"/>
    <w:rsid w:val="00EA285D"/>
    <w:rsid w:val="00EA2E26"/>
    <w:rsid w:val="00EA33A3"/>
    <w:rsid w:val="00EA3C8D"/>
    <w:rsid w:val="00EA4A8D"/>
    <w:rsid w:val="00EA6721"/>
    <w:rsid w:val="00EA68B1"/>
    <w:rsid w:val="00EA6B8C"/>
    <w:rsid w:val="00EA7623"/>
    <w:rsid w:val="00EA777D"/>
    <w:rsid w:val="00EB007A"/>
    <w:rsid w:val="00EB0EE3"/>
    <w:rsid w:val="00EB266A"/>
    <w:rsid w:val="00EB315B"/>
    <w:rsid w:val="00EB330B"/>
    <w:rsid w:val="00EB42E2"/>
    <w:rsid w:val="00EB4973"/>
    <w:rsid w:val="00EB52CB"/>
    <w:rsid w:val="00EB57EC"/>
    <w:rsid w:val="00EB5F44"/>
    <w:rsid w:val="00EB6A63"/>
    <w:rsid w:val="00EB6C95"/>
    <w:rsid w:val="00EB7226"/>
    <w:rsid w:val="00EB724E"/>
    <w:rsid w:val="00EC0293"/>
    <w:rsid w:val="00EC08F3"/>
    <w:rsid w:val="00EC19A0"/>
    <w:rsid w:val="00EC20DC"/>
    <w:rsid w:val="00EC3073"/>
    <w:rsid w:val="00EC4255"/>
    <w:rsid w:val="00EC46C0"/>
    <w:rsid w:val="00EC4A98"/>
    <w:rsid w:val="00EC4EDC"/>
    <w:rsid w:val="00EC53BD"/>
    <w:rsid w:val="00EC56CD"/>
    <w:rsid w:val="00EC6253"/>
    <w:rsid w:val="00EC6BEB"/>
    <w:rsid w:val="00EC6F27"/>
    <w:rsid w:val="00EC7500"/>
    <w:rsid w:val="00EC78BD"/>
    <w:rsid w:val="00ED0050"/>
    <w:rsid w:val="00ED214D"/>
    <w:rsid w:val="00ED289F"/>
    <w:rsid w:val="00ED297D"/>
    <w:rsid w:val="00ED2EE3"/>
    <w:rsid w:val="00ED3257"/>
    <w:rsid w:val="00ED34EE"/>
    <w:rsid w:val="00ED3976"/>
    <w:rsid w:val="00ED3D46"/>
    <w:rsid w:val="00ED3D51"/>
    <w:rsid w:val="00ED4FCD"/>
    <w:rsid w:val="00ED5020"/>
    <w:rsid w:val="00ED52FC"/>
    <w:rsid w:val="00ED5913"/>
    <w:rsid w:val="00ED64E0"/>
    <w:rsid w:val="00ED6629"/>
    <w:rsid w:val="00ED72B1"/>
    <w:rsid w:val="00ED761D"/>
    <w:rsid w:val="00ED788D"/>
    <w:rsid w:val="00ED7B88"/>
    <w:rsid w:val="00EE063C"/>
    <w:rsid w:val="00EE0AF7"/>
    <w:rsid w:val="00EE0B14"/>
    <w:rsid w:val="00EE0DAB"/>
    <w:rsid w:val="00EE11F0"/>
    <w:rsid w:val="00EE186F"/>
    <w:rsid w:val="00EE2B65"/>
    <w:rsid w:val="00EE2F56"/>
    <w:rsid w:val="00EE35C5"/>
    <w:rsid w:val="00EE38A3"/>
    <w:rsid w:val="00EE3D55"/>
    <w:rsid w:val="00EE4BCB"/>
    <w:rsid w:val="00EE4E3C"/>
    <w:rsid w:val="00EE5350"/>
    <w:rsid w:val="00EE53C0"/>
    <w:rsid w:val="00EE54D9"/>
    <w:rsid w:val="00EE63E8"/>
    <w:rsid w:val="00EE6636"/>
    <w:rsid w:val="00EE682C"/>
    <w:rsid w:val="00EE798E"/>
    <w:rsid w:val="00EF230B"/>
    <w:rsid w:val="00EF3093"/>
    <w:rsid w:val="00EF3240"/>
    <w:rsid w:val="00EF36FC"/>
    <w:rsid w:val="00EF5186"/>
    <w:rsid w:val="00EF55D1"/>
    <w:rsid w:val="00EF623D"/>
    <w:rsid w:val="00EF6530"/>
    <w:rsid w:val="00EF68CF"/>
    <w:rsid w:val="00EF6904"/>
    <w:rsid w:val="00EF6D83"/>
    <w:rsid w:val="00F00A27"/>
    <w:rsid w:val="00F00FCB"/>
    <w:rsid w:val="00F011D1"/>
    <w:rsid w:val="00F01574"/>
    <w:rsid w:val="00F0212C"/>
    <w:rsid w:val="00F02747"/>
    <w:rsid w:val="00F02A85"/>
    <w:rsid w:val="00F03076"/>
    <w:rsid w:val="00F031F4"/>
    <w:rsid w:val="00F03723"/>
    <w:rsid w:val="00F038A3"/>
    <w:rsid w:val="00F03921"/>
    <w:rsid w:val="00F050FD"/>
    <w:rsid w:val="00F054BE"/>
    <w:rsid w:val="00F05884"/>
    <w:rsid w:val="00F0693D"/>
    <w:rsid w:val="00F07CA6"/>
    <w:rsid w:val="00F1063D"/>
    <w:rsid w:val="00F10AAA"/>
    <w:rsid w:val="00F10B7F"/>
    <w:rsid w:val="00F12179"/>
    <w:rsid w:val="00F124E5"/>
    <w:rsid w:val="00F126A1"/>
    <w:rsid w:val="00F12763"/>
    <w:rsid w:val="00F127B0"/>
    <w:rsid w:val="00F12811"/>
    <w:rsid w:val="00F128B4"/>
    <w:rsid w:val="00F12E2E"/>
    <w:rsid w:val="00F130A4"/>
    <w:rsid w:val="00F131D8"/>
    <w:rsid w:val="00F143DD"/>
    <w:rsid w:val="00F14B16"/>
    <w:rsid w:val="00F1531E"/>
    <w:rsid w:val="00F1587D"/>
    <w:rsid w:val="00F15ED1"/>
    <w:rsid w:val="00F16032"/>
    <w:rsid w:val="00F163C8"/>
    <w:rsid w:val="00F166CB"/>
    <w:rsid w:val="00F17AB2"/>
    <w:rsid w:val="00F17C20"/>
    <w:rsid w:val="00F20CFE"/>
    <w:rsid w:val="00F21235"/>
    <w:rsid w:val="00F21564"/>
    <w:rsid w:val="00F21F0C"/>
    <w:rsid w:val="00F22517"/>
    <w:rsid w:val="00F22CCD"/>
    <w:rsid w:val="00F22F55"/>
    <w:rsid w:val="00F243BD"/>
    <w:rsid w:val="00F24501"/>
    <w:rsid w:val="00F25127"/>
    <w:rsid w:val="00F25D09"/>
    <w:rsid w:val="00F26520"/>
    <w:rsid w:val="00F26644"/>
    <w:rsid w:val="00F267D2"/>
    <w:rsid w:val="00F268E9"/>
    <w:rsid w:val="00F27C33"/>
    <w:rsid w:val="00F27CD6"/>
    <w:rsid w:val="00F27F18"/>
    <w:rsid w:val="00F27FA1"/>
    <w:rsid w:val="00F303C7"/>
    <w:rsid w:val="00F31631"/>
    <w:rsid w:val="00F31792"/>
    <w:rsid w:val="00F325AC"/>
    <w:rsid w:val="00F32CCE"/>
    <w:rsid w:val="00F33460"/>
    <w:rsid w:val="00F33AA9"/>
    <w:rsid w:val="00F35753"/>
    <w:rsid w:val="00F357B2"/>
    <w:rsid w:val="00F36087"/>
    <w:rsid w:val="00F36A79"/>
    <w:rsid w:val="00F36C7D"/>
    <w:rsid w:val="00F37158"/>
    <w:rsid w:val="00F37634"/>
    <w:rsid w:val="00F407B6"/>
    <w:rsid w:val="00F41172"/>
    <w:rsid w:val="00F41C1E"/>
    <w:rsid w:val="00F41EA6"/>
    <w:rsid w:val="00F41F98"/>
    <w:rsid w:val="00F427BF"/>
    <w:rsid w:val="00F433CC"/>
    <w:rsid w:val="00F438C4"/>
    <w:rsid w:val="00F43FE4"/>
    <w:rsid w:val="00F4434F"/>
    <w:rsid w:val="00F4472E"/>
    <w:rsid w:val="00F447AF"/>
    <w:rsid w:val="00F45337"/>
    <w:rsid w:val="00F4588B"/>
    <w:rsid w:val="00F45F2F"/>
    <w:rsid w:val="00F45F4D"/>
    <w:rsid w:val="00F4656D"/>
    <w:rsid w:val="00F50680"/>
    <w:rsid w:val="00F50F5F"/>
    <w:rsid w:val="00F51126"/>
    <w:rsid w:val="00F51619"/>
    <w:rsid w:val="00F51902"/>
    <w:rsid w:val="00F51F63"/>
    <w:rsid w:val="00F52124"/>
    <w:rsid w:val="00F52277"/>
    <w:rsid w:val="00F522C7"/>
    <w:rsid w:val="00F52EFA"/>
    <w:rsid w:val="00F5360A"/>
    <w:rsid w:val="00F53A4B"/>
    <w:rsid w:val="00F53D20"/>
    <w:rsid w:val="00F53D27"/>
    <w:rsid w:val="00F544E6"/>
    <w:rsid w:val="00F54FC9"/>
    <w:rsid w:val="00F56286"/>
    <w:rsid w:val="00F57A32"/>
    <w:rsid w:val="00F600AA"/>
    <w:rsid w:val="00F609B0"/>
    <w:rsid w:val="00F60DD8"/>
    <w:rsid w:val="00F628C4"/>
    <w:rsid w:val="00F641BC"/>
    <w:rsid w:val="00F641E3"/>
    <w:rsid w:val="00F64544"/>
    <w:rsid w:val="00F64632"/>
    <w:rsid w:val="00F64B2D"/>
    <w:rsid w:val="00F64DC5"/>
    <w:rsid w:val="00F652A2"/>
    <w:rsid w:val="00F65424"/>
    <w:rsid w:val="00F65E81"/>
    <w:rsid w:val="00F66238"/>
    <w:rsid w:val="00F66445"/>
    <w:rsid w:val="00F6680C"/>
    <w:rsid w:val="00F672B4"/>
    <w:rsid w:val="00F67699"/>
    <w:rsid w:val="00F67875"/>
    <w:rsid w:val="00F67DDB"/>
    <w:rsid w:val="00F70111"/>
    <w:rsid w:val="00F701BF"/>
    <w:rsid w:val="00F70BB3"/>
    <w:rsid w:val="00F71364"/>
    <w:rsid w:val="00F724B3"/>
    <w:rsid w:val="00F72CC4"/>
    <w:rsid w:val="00F734B8"/>
    <w:rsid w:val="00F7473F"/>
    <w:rsid w:val="00F7479A"/>
    <w:rsid w:val="00F74872"/>
    <w:rsid w:val="00F74FA0"/>
    <w:rsid w:val="00F7662F"/>
    <w:rsid w:val="00F777A6"/>
    <w:rsid w:val="00F80817"/>
    <w:rsid w:val="00F80B83"/>
    <w:rsid w:val="00F81393"/>
    <w:rsid w:val="00F81F1A"/>
    <w:rsid w:val="00F82749"/>
    <w:rsid w:val="00F8338F"/>
    <w:rsid w:val="00F83947"/>
    <w:rsid w:val="00F83C3A"/>
    <w:rsid w:val="00F84189"/>
    <w:rsid w:val="00F856B0"/>
    <w:rsid w:val="00F85C3C"/>
    <w:rsid w:val="00F86412"/>
    <w:rsid w:val="00F867E8"/>
    <w:rsid w:val="00F86812"/>
    <w:rsid w:val="00F87003"/>
    <w:rsid w:val="00F87113"/>
    <w:rsid w:val="00F87B0F"/>
    <w:rsid w:val="00F900E3"/>
    <w:rsid w:val="00F9024D"/>
    <w:rsid w:val="00F904F1"/>
    <w:rsid w:val="00F90860"/>
    <w:rsid w:val="00F9154A"/>
    <w:rsid w:val="00F91ABB"/>
    <w:rsid w:val="00F920B4"/>
    <w:rsid w:val="00F925F5"/>
    <w:rsid w:val="00F92950"/>
    <w:rsid w:val="00F93316"/>
    <w:rsid w:val="00F935E9"/>
    <w:rsid w:val="00F93C2A"/>
    <w:rsid w:val="00F949E8"/>
    <w:rsid w:val="00F94AB7"/>
    <w:rsid w:val="00F94F9C"/>
    <w:rsid w:val="00F95755"/>
    <w:rsid w:val="00F95894"/>
    <w:rsid w:val="00F97F66"/>
    <w:rsid w:val="00FA0208"/>
    <w:rsid w:val="00FA0371"/>
    <w:rsid w:val="00FA127F"/>
    <w:rsid w:val="00FA190C"/>
    <w:rsid w:val="00FA207A"/>
    <w:rsid w:val="00FA2804"/>
    <w:rsid w:val="00FA2A98"/>
    <w:rsid w:val="00FA2B3A"/>
    <w:rsid w:val="00FA2DA2"/>
    <w:rsid w:val="00FA3623"/>
    <w:rsid w:val="00FA437D"/>
    <w:rsid w:val="00FA43C5"/>
    <w:rsid w:val="00FA4AF3"/>
    <w:rsid w:val="00FA5266"/>
    <w:rsid w:val="00FA5A22"/>
    <w:rsid w:val="00FA5B2C"/>
    <w:rsid w:val="00FA6596"/>
    <w:rsid w:val="00FA67FD"/>
    <w:rsid w:val="00FA6D2C"/>
    <w:rsid w:val="00FA6F89"/>
    <w:rsid w:val="00FA7428"/>
    <w:rsid w:val="00FA769D"/>
    <w:rsid w:val="00FA7AB9"/>
    <w:rsid w:val="00FA7D0F"/>
    <w:rsid w:val="00FB0256"/>
    <w:rsid w:val="00FB0BD4"/>
    <w:rsid w:val="00FB0DA6"/>
    <w:rsid w:val="00FB0EA1"/>
    <w:rsid w:val="00FB16D1"/>
    <w:rsid w:val="00FB38EB"/>
    <w:rsid w:val="00FB58D7"/>
    <w:rsid w:val="00FB5C18"/>
    <w:rsid w:val="00FB5C41"/>
    <w:rsid w:val="00FB65FE"/>
    <w:rsid w:val="00FB6682"/>
    <w:rsid w:val="00FB66D7"/>
    <w:rsid w:val="00FB6D1B"/>
    <w:rsid w:val="00FB6FD0"/>
    <w:rsid w:val="00FB6FD3"/>
    <w:rsid w:val="00FB703B"/>
    <w:rsid w:val="00FC037B"/>
    <w:rsid w:val="00FC08EE"/>
    <w:rsid w:val="00FC092D"/>
    <w:rsid w:val="00FC1458"/>
    <w:rsid w:val="00FC17F1"/>
    <w:rsid w:val="00FC1840"/>
    <w:rsid w:val="00FC1B28"/>
    <w:rsid w:val="00FC1BC5"/>
    <w:rsid w:val="00FC2953"/>
    <w:rsid w:val="00FC2AAA"/>
    <w:rsid w:val="00FC315A"/>
    <w:rsid w:val="00FC3B9C"/>
    <w:rsid w:val="00FC47AA"/>
    <w:rsid w:val="00FC6085"/>
    <w:rsid w:val="00FC6159"/>
    <w:rsid w:val="00FC6397"/>
    <w:rsid w:val="00FC702D"/>
    <w:rsid w:val="00FC75ED"/>
    <w:rsid w:val="00FC7C9C"/>
    <w:rsid w:val="00FD084E"/>
    <w:rsid w:val="00FD0D60"/>
    <w:rsid w:val="00FD1558"/>
    <w:rsid w:val="00FD1754"/>
    <w:rsid w:val="00FD183F"/>
    <w:rsid w:val="00FD1DB6"/>
    <w:rsid w:val="00FD1EEA"/>
    <w:rsid w:val="00FD1F42"/>
    <w:rsid w:val="00FD2D70"/>
    <w:rsid w:val="00FD3B77"/>
    <w:rsid w:val="00FD4078"/>
    <w:rsid w:val="00FD4469"/>
    <w:rsid w:val="00FD4582"/>
    <w:rsid w:val="00FD4B67"/>
    <w:rsid w:val="00FD50C0"/>
    <w:rsid w:val="00FD522F"/>
    <w:rsid w:val="00FD5313"/>
    <w:rsid w:val="00FD58BA"/>
    <w:rsid w:val="00FD5DE3"/>
    <w:rsid w:val="00FD61F9"/>
    <w:rsid w:val="00FD65E9"/>
    <w:rsid w:val="00FD717F"/>
    <w:rsid w:val="00FD75AE"/>
    <w:rsid w:val="00FD784B"/>
    <w:rsid w:val="00FD7F80"/>
    <w:rsid w:val="00FE08F7"/>
    <w:rsid w:val="00FE0F6D"/>
    <w:rsid w:val="00FE13AA"/>
    <w:rsid w:val="00FE2BAA"/>
    <w:rsid w:val="00FE30DE"/>
    <w:rsid w:val="00FE32A6"/>
    <w:rsid w:val="00FE3513"/>
    <w:rsid w:val="00FE3F7C"/>
    <w:rsid w:val="00FE4937"/>
    <w:rsid w:val="00FE4F7B"/>
    <w:rsid w:val="00FE636B"/>
    <w:rsid w:val="00FE6DE1"/>
    <w:rsid w:val="00FE7A36"/>
    <w:rsid w:val="00FF006F"/>
    <w:rsid w:val="00FF06C9"/>
    <w:rsid w:val="00FF07BA"/>
    <w:rsid w:val="00FF08C8"/>
    <w:rsid w:val="00FF0978"/>
    <w:rsid w:val="00FF11BE"/>
    <w:rsid w:val="00FF1386"/>
    <w:rsid w:val="00FF1C08"/>
    <w:rsid w:val="00FF1DC8"/>
    <w:rsid w:val="00FF215F"/>
    <w:rsid w:val="00FF26A8"/>
    <w:rsid w:val="00FF29C9"/>
    <w:rsid w:val="00FF32AD"/>
    <w:rsid w:val="00FF3B04"/>
    <w:rsid w:val="00FF3BD0"/>
    <w:rsid w:val="00FF3C0B"/>
    <w:rsid w:val="00FF41B6"/>
    <w:rsid w:val="00FF4E02"/>
    <w:rsid w:val="00FF5591"/>
    <w:rsid w:val="00FF6C0D"/>
    <w:rsid w:val="00FF6E93"/>
    <w:rsid w:val="00FF6F02"/>
    <w:rsid w:val="00FF7612"/>
    <w:rsid w:val="00FF79D6"/>
    <w:rsid w:val="00FF7B94"/>
    <w:rsid w:val="01891C7D"/>
    <w:rsid w:val="02AB8742"/>
    <w:rsid w:val="03333D2F"/>
    <w:rsid w:val="03CC9494"/>
    <w:rsid w:val="03E7CA1C"/>
    <w:rsid w:val="042E669D"/>
    <w:rsid w:val="04306A51"/>
    <w:rsid w:val="044DE789"/>
    <w:rsid w:val="046D7394"/>
    <w:rsid w:val="04AB6A6E"/>
    <w:rsid w:val="07123F11"/>
    <w:rsid w:val="07727B70"/>
    <w:rsid w:val="07BE481D"/>
    <w:rsid w:val="07D1956A"/>
    <w:rsid w:val="08362FF4"/>
    <w:rsid w:val="083A9952"/>
    <w:rsid w:val="085BE9E1"/>
    <w:rsid w:val="0871F0DA"/>
    <w:rsid w:val="088C15C4"/>
    <w:rsid w:val="08C58AED"/>
    <w:rsid w:val="098776BF"/>
    <w:rsid w:val="0A2F94E2"/>
    <w:rsid w:val="0B50B80A"/>
    <w:rsid w:val="0B7E5269"/>
    <w:rsid w:val="0BA26B8B"/>
    <w:rsid w:val="0C1C923A"/>
    <w:rsid w:val="0CE6AC21"/>
    <w:rsid w:val="0D2932DA"/>
    <w:rsid w:val="0D595B9C"/>
    <w:rsid w:val="0D968476"/>
    <w:rsid w:val="0E7DFEC7"/>
    <w:rsid w:val="0ECAD7FB"/>
    <w:rsid w:val="0F08E4EB"/>
    <w:rsid w:val="0F370E6F"/>
    <w:rsid w:val="0F602B03"/>
    <w:rsid w:val="107483FC"/>
    <w:rsid w:val="10AD32B3"/>
    <w:rsid w:val="12162B85"/>
    <w:rsid w:val="1345E205"/>
    <w:rsid w:val="13B17B79"/>
    <w:rsid w:val="14314B9E"/>
    <w:rsid w:val="14B61A25"/>
    <w:rsid w:val="14B8BCE2"/>
    <w:rsid w:val="15AFB52B"/>
    <w:rsid w:val="15B10A28"/>
    <w:rsid w:val="15E0BF40"/>
    <w:rsid w:val="16459854"/>
    <w:rsid w:val="168E8E78"/>
    <w:rsid w:val="16D58B40"/>
    <w:rsid w:val="16E3450F"/>
    <w:rsid w:val="16F0AA16"/>
    <w:rsid w:val="1798E32D"/>
    <w:rsid w:val="179AC5AA"/>
    <w:rsid w:val="179D2473"/>
    <w:rsid w:val="17F44F6C"/>
    <w:rsid w:val="180A8BDF"/>
    <w:rsid w:val="19629388"/>
    <w:rsid w:val="19DD8125"/>
    <w:rsid w:val="19F2B285"/>
    <w:rsid w:val="1A05F129"/>
    <w:rsid w:val="1A80AE63"/>
    <w:rsid w:val="1B05F04A"/>
    <w:rsid w:val="1B181FB3"/>
    <w:rsid w:val="1B2A7263"/>
    <w:rsid w:val="1B436860"/>
    <w:rsid w:val="1C1A16A7"/>
    <w:rsid w:val="1C994EE7"/>
    <w:rsid w:val="1CD2E997"/>
    <w:rsid w:val="1D288E19"/>
    <w:rsid w:val="1D96F47E"/>
    <w:rsid w:val="1DB2D4EC"/>
    <w:rsid w:val="2022CEA4"/>
    <w:rsid w:val="209EB1C7"/>
    <w:rsid w:val="20A42377"/>
    <w:rsid w:val="21905A5C"/>
    <w:rsid w:val="21D6B9FB"/>
    <w:rsid w:val="2214F9E0"/>
    <w:rsid w:val="227BA90B"/>
    <w:rsid w:val="229EB497"/>
    <w:rsid w:val="22EE76B1"/>
    <w:rsid w:val="2316E093"/>
    <w:rsid w:val="2329DB0A"/>
    <w:rsid w:val="2385A74A"/>
    <w:rsid w:val="238AC877"/>
    <w:rsid w:val="2414A5CA"/>
    <w:rsid w:val="242E6F7C"/>
    <w:rsid w:val="24452CB2"/>
    <w:rsid w:val="2511D805"/>
    <w:rsid w:val="260AA024"/>
    <w:rsid w:val="26552796"/>
    <w:rsid w:val="267FA39A"/>
    <w:rsid w:val="2741EC7D"/>
    <w:rsid w:val="2756548E"/>
    <w:rsid w:val="2770606C"/>
    <w:rsid w:val="2774A2B4"/>
    <w:rsid w:val="28034999"/>
    <w:rsid w:val="286F207C"/>
    <w:rsid w:val="292F1F57"/>
    <w:rsid w:val="29754177"/>
    <w:rsid w:val="29A290B9"/>
    <w:rsid w:val="2A0BE116"/>
    <w:rsid w:val="2A76091F"/>
    <w:rsid w:val="2A7A1F80"/>
    <w:rsid w:val="2A99CB6F"/>
    <w:rsid w:val="2AF9ABD7"/>
    <w:rsid w:val="2B09B2B3"/>
    <w:rsid w:val="2B219289"/>
    <w:rsid w:val="2C26F24D"/>
    <w:rsid w:val="2CBC34F5"/>
    <w:rsid w:val="2CCBECE6"/>
    <w:rsid w:val="2D49FF7E"/>
    <w:rsid w:val="2D95D303"/>
    <w:rsid w:val="2DCAFD8D"/>
    <w:rsid w:val="2E6B8341"/>
    <w:rsid w:val="2E83853E"/>
    <w:rsid w:val="2EB1A49F"/>
    <w:rsid w:val="2F06270B"/>
    <w:rsid w:val="2F34BA9C"/>
    <w:rsid w:val="30CA90A8"/>
    <w:rsid w:val="31545792"/>
    <w:rsid w:val="31EBE483"/>
    <w:rsid w:val="32555DE1"/>
    <w:rsid w:val="3279B7C5"/>
    <w:rsid w:val="32C4341B"/>
    <w:rsid w:val="32D1BF42"/>
    <w:rsid w:val="32DA534D"/>
    <w:rsid w:val="33130B54"/>
    <w:rsid w:val="33516DAE"/>
    <w:rsid w:val="33CD50BB"/>
    <w:rsid w:val="33D44549"/>
    <w:rsid w:val="3490759E"/>
    <w:rsid w:val="34DE36F6"/>
    <w:rsid w:val="3511DED2"/>
    <w:rsid w:val="353599CD"/>
    <w:rsid w:val="3537A833"/>
    <w:rsid w:val="35B2A0F7"/>
    <w:rsid w:val="35C739EC"/>
    <w:rsid w:val="362DA366"/>
    <w:rsid w:val="36391CB4"/>
    <w:rsid w:val="365C3800"/>
    <w:rsid w:val="36B6021C"/>
    <w:rsid w:val="36B879E7"/>
    <w:rsid w:val="370A445A"/>
    <w:rsid w:val="370E0180"/>
    <w:rsid w:val="377C9851"/>
    <w:rsid w:val="37C0A7C1"/>
    <w:rsid w:val="37FBCD44"/>
    <w:rsid w:val="3820ADCD"/>
    <w:rsid w:val="38EC3BC4"/>
    <w:rsid w:val="3930C3FD"/>
    <w:rsid w:val="396E1243"/>
    <w:rsid w:val="397BAC6B"/>
    <w:rsid w:val="3985230C"/>
    <w:rsid w:val="39869D21"/>
    <w:rsid w:val="3A47960C"/>
    <w:rsid w:val="3A699898"/>
    <w:rsid w:val="3A7CB978"/>
    <w:rsid w:val="3AA67605"/>
    <w:rsid w:val="3B0360B0"/>
    <w:rsid w:val="3B3EBFB3"/>
    <w:rsid w:val="3B4A1A5D"/>
    <w:rsid w:val="3B97319F"/>
    <w:rsid w:val="3BC76F90"/>
    <w:rsid w:val="3CB0416B"/>
    <w:rsid w:val="3CB5997F"/>
    <w:rsid w:val="3CCF4BB0"/>
    <w:rsid w:val="3D37E1B3"/>
    <w:rsid w:val="3E41562F"/>
    <w:rsid w:val="3EB932AA"/>
    <w:rsid w:val="3F063DFC"/>
    <w:rsid w:val="3FC1DEB1"/>
    <w:rsid w:val="40079CFB"/>
    <w:rsid w:val="403F2DA2"/>
    <w:rsid w:val="408AE719"/>
    <w:rsid w:val="40BF4A9B"/>
    <w:rsid w:val="40EB3909"/>
    <w:rsid w:val="4120BFE0"/>
    <w:rsid w:val="4172D003"/>
    <w:rsid w:val="41813E69"/>
    <w:rsid w:val="41A70518"/>
    <w:rsid w:val="41A9FC38"/>
    <w:rsid w:val="426038B7"/>
    <w:rsid w:val="43BE0B42"/>
    <w:rsid w:val="43FFED12"/>
    <w:rsid w:val="440CC7C2"/>
    <w:rsid w:val="447ED5C4"/>
    <w:rsid w:val="4603299F"/>
    <w:rsid w:val="4659D4C0"/>
    <w:rsid w:val="465C5AE3"/>
    <w:rsid w:val="465FE0DE"/>
    <w:rsid w:val="470F8971"/>
    <w:rsid w:val="473B6D4D"/>
    <w:rsid w:val="4817C2C6"/>
    <w:rsid w:val="484162C6"/>
    <w:rsid w:val="487C5ED6"/>
    <w:rsid w:val="48D5ED70"/>
    <w:rsid w:val="49DD3906"/>
    <w:rsid w:val="49F24DDC"/>
    <w:rsid w:val="4A0FB82D"/>
    <w:rsid w:val="4A4E3F01"/>
    <w:rsid w:val="4BB68018"/>
    <w:rsid w:val="4BEAB3C6"/>
    <w:rsid w:val="4C4F3357"/>
    <w:rsid w:val="4C64D559"/>
    <w:rsid w:val="4C86B0D3"/>
    <w:rsid w:val="4CD0FE78"/>
    <w:rsid w:val="4D07211A"/>
    <w:rsid w:val="4D40AB1A"/>
    <w:rsid w:val="4DA3F674"/>
    <w:rsid w:val="4DDE1B2C"/>
    <w:rsid w:val="4E3BF1FC"/>
    <w:rsid w:val="4E8E9ACE"/>
    <w:rsid w:val="4FE2F922"/>
    <w:rsid w:val="4FFA5E10"/>
    <w:rsid w:val="519243A4"/>
    <w:rsid w:val="51BFEE19"/>
    <w:rsid w:val="52577586"/>
    <w:rsid w:val="527BB339"/>
    <w:rsid w:val="528122F3"/>
    <w:rsid w:val="52AE93D0"/>
    <w:rsid w:val="53ADCD54"/>
    <w:rsid w:val="544EA3BE"/>
    <w:rsid w:val="54649DE7"/>
    <w:rsid w:val="550EBC57"/>
    <w:rsid w:val="554F94B5"/>
    <w:rsid w:val="55737914"/>
    <w:rsid w:val="563B72BF"/>
    <w:rsid w:val="56586C62"/>
    <w:rsid w:val="568852C5"/>
    <w:rsid w:val="56BB5A42"/>
    <w:rsid w:val="57609F12"/>
    <w:rsid w:val="581CCE8B"/>
    <w:rsid w:val="5868B217"/>
    <w:rsid w:val="58E3372D"/>
    <w:rsid w:val="58F4D0D0"/>
    <w:rsid w:val="5923C82C"/>
    <w:rsid w:val="594E64CB"/>
    <w:rsid w:val="59909F1E"/>
    <w:rsid w:val="59ADA1A5"/>
    <w:rsid w:val="5A00262D"/>
    <w:rsid w:val="5A1DC777"/>
    <w:rsid w:val="5A89D364"/>
    <w:rsid w:val="5A96AD9D"/>
    <w:rsid w:val="5C0C3EDA"/>
    <w:rsid w:val="5C2C4D16"/>
    <w:rsid w:val="5C3BF41A"/>
    <w:rsid w:val="5C484BCB"/>
    <w:rsid w:val="5C915A17"/>
    <w:rsid w:val="5D2A85B9"/>
    <w:rsid w:val="5D74CFAF"/>
    <w:rsid w:val="5DB47997"/>
    <w:rsid w:val="5DC65CD9"/>
    <w:rsid w:val="5DFFE626"/>
    <w:rsid w:val="5EB46AED"/>
    <w:rsid w:val="5EC51CC9"/>
    <w:rsid w:val="5EFADCB2"/>
    <w:rsid w:val="5FC85B8C"/>
    <w:rsid w:val="5FE10941"/>
    <w:rsid w:val="604AA8A0"/>
    <w:rsid w:val="604D52E8"/>
    <w:rsid w:val="605CAA52"/>
    <w:rsid w:val="60A93095"/>
    <w:rsid w:val="611C8F08"/>
    <w:rsid w:val="616C53EE"/>
    <w:rsid w:val="61E45643"/>
    <w:rsid w:val="61FF9D40"/>
    <w:rsid w:val="625E5CEB"/>
    <w:rsid w:val="6299DDBF"/>
    <w:rsid w:val="62FBF2D0"/>
    <w:rsid w:val="62FDC0B1"/>
    <w:rsid w:val="638E7C71"/>
    <w:rsid w:val="63CC85DD"/>
    <w:rsid w:val="63F3E4D5"/>
    <w:rsid w:val="648D91D1"/>
    <w:rsid w:val="652714C1"/>
    <w:rsid w:val="667006A0"/>
    <w:rsid w:val="66CE5EFD"/>
    <w:rsid w:val="66CECB13"/>
    <w:rsid w:val="67019255"/>
    <w:rsid w:val="676E5559"/>
    <w:rsid w:val="6791467E"/>
    <w:rsid w:val="67BA043F"/>
    <w:rsid w:val="687CF17A"/>
    <w:rsid w:val="688721AD"/>
    <w:rsid w:val="69517B23"/>
    <w:rsid w:val="695646A9"/>
    <w:rsid w:val="697DCB07"/>
    <w:rsid w:val="69E9C360"/>
    <w:rsid w:val="6A13411F"/>
    <w:rsid w:val="6A69A013"/>
    <w:rsid w:val="6B416005"/>
    <w:rsid w:val="6B4CA889"/>
    <w:rsid w:val="6B5EDA25"/>
    <w:rsid w:val="6CEFBC72"/>
    <w:rsid w:val="6D090E3A"/>
    <w:rsid w:val="6E8F44B2"/>
    <w:rsid w:val="6FB1426E"/>
    <w:rsid w:val="6FD2CA03"/>
    <w:rsid w:val="7010B1A0"/>
    <w:rsid w:val="709A0358"/>
    <w:rsid w:val="71D33A88"/>
    <w:rsid w:val="71DF005C"/>
    <w:rsid w:val="71F07E60"/>
    <w:rsid w:val="7210F0A5"/>
    <w:rsid w:val="72714B69"/>
    <w:rsid w:val="730464CE"/>
    <w:rsid w:val="7371C6CD"/>
    <w:rsid w:val="73E3F4C1"/>
    <w:rsid w:val="73FBE985"/>
    <w:rsid w:val="7421F392"/>
    <w:rsid w:val="7443E87D"/>
    <w:rsid w:val="7454753E"/>
    <w:rsid w:val="74D316E3"/>
    <w:rsid w:val="74E5F646"/>
    <w:rsid w:val="74FB2C80"/>
    <w:rsid w:val="7516BCB0"/>
    <w:rsid w:val="75514DA3"/>
    <w:rsid w:val="75642845"/>
    <w:rsid w:val="75A7C53A"/>
    <w:rsid w:val="75AE2F45"/>
    <w:rsid w:val="75C91BD3"/>
    <w:rsid w:val="75E1B2D6"/>
    <w:rsid w:val="76357BF9"/>
    <w:rsid w:val="768D7789"/>
    <w:rsid w:val="76C8FF70"/>
    <w:rsid w:val="76FFACD9"/>
    <w:rsid w:val="777118D7"/>
    <w:rsid w:val="77718A6A"/>
    <w:rsid w:val="77BA970A"/>
    <w:rsid w:val="789EF440"/>
    <w:rsid w:val="78CBFF91"/>
    <w:rsid w:val="79A87EFB"/>
    <w:rsid w:val="7A20117F"/>
    <w:rsid w:val="7A51099F"/>
    <w:rsid w:val="7A579D58"/>
    <w:rsid w:val="7ACCA13E"/>
    <w:rsid w:val="7C243F72"/>
    <w:rsid w:val="7CE96B06"/>
    <w:rsid w:val="7D2BEE36"/>
    <w:rsid w:val="7D64CD5B"/>
    <w:rsid w:val="7DBDEB92"/>
    <w:rsid w:val="7E03FA58"/>
    <w:rsid w:val="7E73A33B"/>
    <w:rsid w:val="7F121B75"/>
    <w:rsid w:val="7F407EA6"/>
    <w:rsid w:val="7F73A3AA"/>
    <w:rsid w:val="7F84E32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A84F7"/>
  <w15:chartTrackingRefBased/>
  <w15:docId w15:val="{CB9CBF2C-3825-2B47-83F1-9554BBEB73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4DA3F674"/>
    <w:pPr>
      <w:spacing w:after="0"/>
    </w:pPr>
    <w:rPr>
      <w:rFonts w:ascii="Times New Roman" w:hAnsi="Times New Roman" w:eastAsia="Times New Roman" w:cs="Times New Roman"/>
      <w:lang w:val="en-US" w:eastAsia="nl-NL"/>
    </w:rPr>
  </w:style>
  <w:style w:type="paragraph" w:styleId="berschrift1">
    <w:name w:val="heading 1"/>
    <w:basedOn w:val="Standard"/>
    <w:next w:val="Standard"/>
    <w:link w:val="berschrift1Zchn"/>
    <w:uiPriority w:val="9"/>
    <w:qFormat/>
    <w:rsid w:val="0015469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5469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546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1546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1546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15469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5469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4E8E9ACE"/>
    <w:pPr>
      <w:keepNext/>
      <w:keepLines/>
      <w:outlineLvl w:val="7"/>
    </w:pPr>
    <w:rPr>
      <w:rFonts w:eastAsiaTheme="majorEastAsia" w:cstheme="majorBidi"/>
      <w:i/>
      <w:iCs/>
      <w:color w:val="272727"/>
    </w:rPr>
  </w:style>
  <w:style w:type="paragraph" w:styleId="berschrift9">
    <w:name w:val="heading 9"/>
    <w:basedOn w:val="Standard"/>
    <w:next w:val="Standard"/>
    <w:link w:val="berschrift9Zchn"/>
    <w:uiPriority w:val="9"/>
    <w:semiHidden/>
    <w:unhideWhenUsed/>
    <w:qFormat/>
    <w:rsid w:val="4E8E9ACE"/>
    <w:pPr>
      <w:keepNext/>
      <w:keepLines/>
      <w:outlineLvl w:val="8"/>
    </w:pPr>
    <w:rPr>
      <w:rFonts w:eastAsiaTheme="majorEastAsia" w:cstheme="majorBidi"/>
      <w:color w:val="272727"/>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154698"/>
    <w:rPr>
      <w:rFonts w:asciiTheme="majorHAnsi" w:hAnsiTheme="majorHAnsi" w:eastAsiaTheme="majorEastAsia" w:cstheme="majorBidi"/>
      <w:color w:val="0F4761" w:themeColor="accent1" w:themeShade="BF"/>
      <w:sz w:val="40"/>
      <w:szCs w:val="40"/>
      <w:lang w:val="en-US"/>
    </w:rPr>
  </w:style>
  <w:style w:type="character" w:styleId="berschrift2Zchn" w:customStyle="1">
    <w:name w:val="Überschrift 2 Zchn"/>
    <w:basedOn w:val="Absatz-Standardschriftart"/>
    <w:link w:val="berschrift2"/>
    <w:uiPriority w:val="9"/>
    <w:rsid w:val="00154698"/>
    <w:rPr>
      <w:rFonts w:asciiTheme="majorHAnsi" w:hAnsiTheme="majorHAnsi" w:eastAsiaTheme="majorEastAsia" w:cstheme="majorBidi"/>
      <w:color w:val="0F4761" w:themeColor="accent1" w:themeShade="BF"/>
      <w:sz w:val="32"/>
      <w:szCs w:val="32"/>
      <w:lang w:val="en-US"/>
    </w:rPr>
  </w:style>
  <w:style w:type="character" w:styleId="berschrift3Zchn" w:customStyle="1">
    <w:name w:val="Überschrift 3 Zchn"/>
    <w:basedOn w:val="Absatz-Standardschriftart"/>
    <w:link w:val="berschrift3"/>
    <w:uiPriority w:val="9"/>
    <w:rsid w:val="00154698"/>
    <w:rPr>
      <w:rFonts w:eastAsiaTheme="majorEastAsia" w:cstheme="majorBidi"/>
      <w:color w:val="0F4761" w:themeColor="accent1" w:themeShade="BF"/>
      <w:sz w:val="28"/>
      <w:szCs w:val="28"/>
      <w:lang w:val="en-US"/>
    </w:rPr>
  </w:style>
  <w:style w:type="character" w:styleId="berschrift4Zchn" w:customStyle="1">
    <w:name w:val="Überschrift 4 Zchn"/>
    <w:basedOn w:val="Absatz-Standardschriftart"/>
    <w:link w:val="berschrift4"/>
    <w:uiPriority w:val="9"/>
    <w:rsid w:val="00154698"/>
    <w:rPr>
      <w:rFonts w:eastAsiaTheme="majorEastAsia" w:cstheme="majorBidi"/>
      <w:i/>
      <w:iCs/>
      <w:color w:val="0F4761" w:themeColor="accent1" w:themeShade="BF"/>
      <w:lang w:val="en-US"/>
    </w:rPr>
  </w:style>
  <w:style w:type="character" w:styleId="berschrift5Zchn" w:customStyle="1">
    <w:name w:val="Überschrift 5 Zchn"/>
    <w:basedOn w:val="Absatz-Standardschriftart"/>
    <w:link w:val="berschrift5"/>
    <w:uiPriority w:val="9"/>
    <w:rsid w:val="00154698"/>
    <w:rPr>
      <w:rFonts w:eastAsiaTheme="majorEastAsia" w:cstheme="majorBidi"/>
      <w:color w:val="0F4761" w:themeColor="accent1" w:themeShade="BF"/>
      <w:lang w:val="en-US"/>
    </w:rPr>
  </w:style>
  <w:style w:type="character" w:styleId="berschrift6Zchn" w:customStyle="1">
    <w:name w:val="Überschrift 6 Zchn"/>
    <w:basedOn w:val="Absatz-Standardschriftart"/>
    <w:link w:val="berschrift6"/>
    <w:uiPriority w:val="9"/>
    <w:rsid w:val="00154698"/>
    <w:rPr>
      <w:rFonts w:eastAsiaTheme="majorEastAsia" w:cstheme="majorBidi"/>
      <w:i/>
      <w:iCs/>
      <w:color w:val="595959" w:themeColor="text1" w:themeTint="A6"/>
      <w:lang w:val="en-US"/>
    </w:rPr>
  </w:style>
  <w:style w:type="character" w:styleId="berschrift7Zchn" w:customStyle="1">
    <w:name w:val="Überschrift 7 Zchn"/>
    <w:basedOn w:val="Absatz-Standardschriftart"/>
    <w:link w:val="berschrift7"/>
    <w:uiPriority w:val="9"/>
    <w:semiHidden/>
    <w:rsid w:val="00154698"/>
    <w:rPr>
      <w:rFonts w:eastAsiaTheme="majorEastAsia" w:cstheme="majorBidi"/>
      <w:color w:val="595959" w:themeColor="text1" w:themeTint="A6"/>
      <w:lang w:val="en-US"/>
    </w:rPr>
  </w:style>
  <w:style w:type="character" w:styleId="berschrift8Zchn" w:customStyle="1">
    <w:name w:val="Überschrift 8 Zchn"/>
    <w:basedOn w:val="Absatz-Standardschriftart"/>
    <w:link w:val="berschrift8"/>
    <w:uiPriority w:val="9"/>
    <w:semiHidden/>
    <w:rsid w:val="00154698"/>
    <w:rPr>
      <w:rFonts w:ascii="Times New Roman" w:hAnsi="Times New Roman" w:eastAsiaTheme="majorEastAsia" w:cstheme="majorBidi"/>
      <w:i/>
      <w:iCs/>
      <w:color w:val="272727"/>
      <w:lang w:val="en-US" w:eastAsia="nl-NL"/>
    </w:rPr>
  </w:style>
  <w:style w:type="character" w:styleId="berschrift9Zchn" w:customStyle="1">
    <w:name w:val="Überschrift 9 Zchn"/>
    <w:basedOn w:val="Absatz-Standardschriftart"/>
    <w:link w:val="berschrift9"/>
    <w:uiPriority w:val="9"/>
    <w:semiHidden/>
    <w:rsid w:val="00154698"/>
    <w:rPr>
      <w:rFonts w:ascii="Times New Roman" w:hAnsi="Times New Roman" w:eastAsiaTheme="majorEastAsia" w:cstheme="majorBidi"/>
      <w:color w:val="272727"/>
      <w:lang w:val="en-US" w:eastAsia="nl-NL"/>
    </w:rPr>
  </w:style>
  <w:style w:type="paragraph" w:styleId="Titel">
    <w:name w:val="Title"/>
    <w:basedOn w:val="Standard"/>
    <w:next w:val="Standard"/>
    <w:link w:val="TitelZchn"/>
    <w:uiPriority w:val="10"/>
    <w:qFormat/>
    <w:rsid w:val="4E8E9ACE"/>
    <w:pPr>
      <w:spacing w:after="80"/>
      <w:contextualSpacing/>
    </w:pPr>
    <w:rPr>
      <w:rFonts w:asciiTheme="majorHAnsi" w:hAnsiTheme="majorHAnsi" w:eastAsiaTheme="majorEastAsia" w:cstheme="majorBidi"/>
      <w:sz w:val="56"/>
      <w:szCs w:val="56"/>
    </w:rPr>
  </w:style>
  <w:style w:type="character" w:styleId="TitelZchn" w:customStyle="1">
    <w:name w:val="Titel Zchn"/>
    <w:basedOn w:val="Absatz-Standardschriftart"/>
    <w:link w:val="Titel"/>
    <w:uiPriority w:val="10"/>
    <w:rsid w:val="00154698"/>
    <w:rPr>
      <w:rFonts w:asciiTheme="majorHAnsi" w:hAnsiTheme="majorHAnsi" w:eastAsiaTheme="majorEastAsia" w:cstheme="majorBidi"/>
      <w:sz w:val="56"/>
      <w:szCs w:val="56"/>
      <w:lang w:val="en-US" w:eastAsia="nl-NL"/>
    </w:rPr>
  </w:style>
  <w:style w:type="paragraph" w:styleId="Untertitel">
    <w:name w:val="Subtitle"/>
    <w:basedOn w:val="Standard"/>
    <w:next w:val="Standard"/>
    <w:link w:val="UntertitelZchn"/>
    <w:uiPriority w:val="11"/>
    <w:qFormat/>
    <w:rsid w:val="4E8E9ACE"/>
    <w:rPr>
      <w:rFonts w:eastAsiaTheme="majorEastAsia" w:cstheme="majorBidi"/>
      <w:color w:val="595959" w:themeColor="text1" w:themeTint="A6"/>
      <w:sz w:val="28"/>
      <w:szCs w:val="28"/>
    </w:rPr>
  </w:style>
  <w:style w:type="character" w:styleId="UntertitelZchn" w:customStyle="1">
    <w:name w:val="Untertitel Zchn"/>
    <w:basedOn w:val="Absatz-Standardschriftart"/>
    <w:link w:val="Untertitel"/>
    <w:uiPriority w:val="11"/>
    <w:rsid w:val="00154698"/>
    <w:rPr>
      <w:rFonts w:ascii="Times New Roman" w:hAnsi="Times New Roman" w:eastAsiaTheme="majorEastAsia" w:cstheme="majorBidi"/>
      <w:color w:val="595959" w:themeColor="text1" w:themeTint="A6"/>
      <w:sz w:val="28"/>
      <w:szCs w:val="28"/>
      <w:lang w:val="en-US" w:eastAsia="nl-NL"/>
    </w:rPr>
  </w:style>
  <w:style w:type="paragraph" w:styleId="Zitat">
    <w:name w:val="Quote"/>
    <w:basedOn w:val="Standard"/>
    <w:next w:val="Standard"/>
    <w:link w:val="ZitatZchn"/>
    <w:uiPriority w:val="29"/>
    <w:qFormat/>
    <w:rsid w:val="00154698"/>
    <w:pPr>
      <w:spacing w:before="160"/>
      <w:jc w:val="center"/>
    </w:pPr>
    <w:rPr>
      <w:i/>
      <w:iCs/>
      <w:color w:val="404040" w:themeColor="text1" w:themeTint="BF"/>
    </w:rPr>
  </w:style>
  <w:style w:type="character" w:styleId="ZitatZchn" w:customStyle="1">
    <w:name w:val="Zitat Zchn"/>
    <w:basedOn w:val="Absatz-Standardschriftart"/>
    <w:link w:val="Zitat"/>
    <w:uiPriority w:val="29"/>
    <w:rsid w:val="00154698"/>
    <w:rPr>
      <w:i/>
      <w:iCs/>
      <w:color w:val="404040" w:themeColor="text1" w:themeTint="BF"/>
      <w:lang w:val="en-US"/>
    </w:rPr>
  </w:style>
  <w:style w:type="paragraph" w:styleId="Listenabsatz">
    <w:name w:val="List Paragraph"/>
    <w:basedOn w:val="Standard"/>
    <w:uiPriority w:val="34"/>
    <w:qFormat/>
    <w:rsid w:val="00154698"/>
    <w:pPr>
      <w:ind w:left="720"/>
      <w:contextualSpacing/>
    </w:pPr>
  </w:style>
  <w:style w:type="character" w:styleId="IntensiveHervorhebung">
    <w:name w:val="Intense Emphasis"/>
    <w:basedOn w:val="Absatz-Standardschriftart"/>
    <w:uiPriority w:val="21"/>
    <w:qFormat/>
    <w:rsid w:val="00154698"/>
    <w:rPr>
      <w:i/>
      <w:iCs/>
      <w:color w:val="0F4761" w:themeColor="accent1" w:themeShade="BF"/>
    </w:rPr>
  </w:style>
  <w:style w:type="paragraph" w:styleId="IntensivesZitat">
    <w:name w:val="Intense Quote"/>
    <w:basedOn w:val="Standard"/>
    <w:next w:val="Standard"/>
    <w:link w:val="IntensivesZitatZchn"/>
    <w:uiPriority w:val="30"/>
    <w:qFormat/>
    <w:rsid w:val="0015469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154698"/>
    <w:rPr>
      <w:i/>
      <w:iCs/>
      <w:color w:val="0F4761" w:themeColor="accent1" w:themeShade="BF"/>
      <w:lang w:val="en-US"/>
    </w:rPr>
  </w:style>
  <w:style w:type="character" w:styleId="IntensiverVerweis">
    <w:name w:val="Intense Reference"/>
    <w:basedOn w:val="Absatz-Standardschriftart"/>
    <w:uiPriority w:val="32"/>
    <w:qFormat/>
    <w:rsid w:val="00154698"/>
    <w:rPr>
      <w:b/>
      <w:bCs/>
      <w:smallCaps/>
      <w:color w:val="0F4761" w:themeColor="accent1" w:themeShade="BF"/>
      <w:spacing w:val="5"/>
    </w:rPr>
  </w:style>
  <w:style w:type="paragraph" w:styleId="p1" w:customStyle="1">
    <w:name w:val="p1"/>
    <w:basedOn w:val="Standard"/>
    <w:uiPriority w:val="1"/>
    <w:rsid w:val="00154698"/>
    <w:rPr>
      <w:rFonts w:ascii="Helvetica" w:hAnsi="Helvetica"/>
      <w:color w:val="141413"/>
      <w:sz w:val="14"/>
      <w:szCs w:val="14"/>
    </w:rPr>
  </w:style>
  <w:style w:type="character" w:styleId="s1" w:customStyle="1">
    <w:name w:val="s1"/>
    <w:basedOn w:val="Absatz-Standardschriftart"/>
    <w:rsid w:val="00154698"/>
    <w:rPr>
      <w:color w:val="505150"/>
    </w:rPr>
  </w:style>
  <w:style w:type="character" w:styleId="s2" w:customStyle="1">
    <w:name w:val="s2"/>
    <w:basedOn w:val="Absatz-Standardschriftart"/>
    <w:rsid w:val="00154698"/>
    <w:rPr>
      <w:rFonts w:hint="default" w:ascii="Helvetica" w:hAnsi="Helvetica"/>
      <w:color w:val="505150"/>
      <w:sz w:val="11"/>
      <w:szCs w:val="11"/>
    </w:rPr>
  </w:style>
  <w:style w:type="character" w:styleId="Hyperlink">
    <w:name w:val="Hyperlink"/>
    <w:basedOn w:val="Absatz-Standardschriftart"/>
    <w:uiPriority w:val="99"/>
    <w:unhideWhenUsed/>
    <w:rsid w:val="00154698"/>
    <w:rPr>
      <w:color w:val="0000FF"/>
      <w:u w:val="single"/>
    </w:rPr>
  </w:style>
  <w:style w:type="character" w:styleId="apple-converted-space" w:customStyle="1">
    <w:name w:val="apple-converted-space"/>
    <w:basedOn w:val="Absatz-Standardschriftart"/>
    <w:rsid w:val="00154698"/>
  </w:style>
  <w:style w:type="paragraph" w:styleId="p2" w:customStyle="1">
    <w:name w:val="p2"/>
    <w:basedOn w:val="Standard"/>
    <w:uiPriority w:val="1"/>
    <w:rsid w:val="00154698"/>
    <w:rPr>
      <w:rFonts w:ascii="Helvetica" w:hAnsi="Helvetica"/>
      <w:color w:val="2A6080"/>
      <w:sz w:val="12"/>
      <w:szCs w:val="12"/>
    </w:rPr>
  </w:style>
  <w:style w:type="paragraph" w:styleId="StandardWeb">
    <w:name w:val="Normal (Web)"/>
    <w:basedOn w:val="Standard"/>
    <w:uiPriority w:val="99"/>
    <w:unhideWhenUsed/>
    <w:rsid w:val="4E8E9ACE"/>
    <w:pPr>
      <w:spacing w:beforeAutospacing="1" w:afterAutospacing="1"/>
    </w:pPr>
  </w:style>
  <w:style w:type="character" w:styleId="Fett">
    <w:name w:val="Strong"/>
    <w:basedOn w:val="Absatz-Standardschriftart"/>
    <w:uiPriority w:val="22"/>
    <w:qFormat/>
    <w:rsid w:val="00A62A06"/>
    <w:rPr>
      <w:b/>
      <w:bCs/>
    </w:rPr>
  </w:style>
  <w:style w:type="character" w:styleId="BesuchterLink">
    <w:name w:val="FollowedHyperlink"/>
    <w:basedOn w:val="Absatz-Standardschriftart"/>
    <w:uiPriority w:val="99"/>
    <w:semiHidden/>
    <w:unhideWhenUsed/>
    <w:rsid w:val="00203B2E"/>
    <w:rPr>
      <w:color w:val="96607D" w:themeColor="followedHyperlink"/>
      <w:u w:val="single"/>
    </w:rPr>
  </w:style>
  <w:style w:type="character" w:styleId="NichtaufgelsteErwhnung">
    <w:name w:val="Unresolved Mention"/>
    <w:basedOn w:val="Absatz-Standardschriftart"/>
    <w:uiPriority w:val="99"/>
    <w:semiHidden/>
    <w:unhideWhenUsed/>
    <w:rsid w:val="001E19F7"/>
    <w:rPr>
      <w:color w:val="605E5C"/>
      <w:shd w:val="clear" w:color="auto" w:fill="E1DFDD"/>
    </w:rPr>
  </w:style>
  <w:style w:type="character" w:styleId="url" w:customStyle="1">
    <w:name w:val="url"/>
    <w:basedOn w:val="Absatz-Standardschriftart"/>
    <w:rsid w:val="001E19F7"/>
  </w:style>
  <w:style w:type="character" w:styleId="s3" w:customStyle="1">
    <w:name w:val="s3"/>
    <w:basedOn w:val="Absatz-Standardschriftart"/>
    <w:rsid w:val="00B61B3B"/>
    <w:rPr>
      <w:rFonts w:hint="default" w:ascii="Wingdings" w:hAnsi="Wingdings"/>
      <w:sz w:val="18"/>
      <w:szCs w:val="18"/>
    </w:rPr>
  </w:style>
  <w:style w:type="character" w:styleId="Hervorhebung">
    <w:name w:val="Emphasis"/>
    <w:basedOn w:val="Absatz-Standardschriftart"/>
    <w:uiPriority w:val="20"/>
    <w:qFormat/>
    <w:rsid w:val="00790CBD"/>
    <w:rPr>
      <w:i/>
      <w:iCs/>
    </w:rPr>
  </w:style>
  <w:style w:type="character" w:styleId="ms-1" w:customStyle="1">
    <w:name w:val="ms-1"/>
    <w:basedOn w:val="Absatz-Standardschriftart"/>
    <w:rsid w:val="00D00B27"/>
  </w:style>
  <w:style w:type="character" w:styleId="max-w-15ch" w:customStyle="1">
    <w:name w:val="max-w-[15ch]"/>
    <w:basedOn w:val="Absatz-Standardschriftart"/>
    <w:rsid w:val="00D00B27"/>
  </w:style>
  <w:style w:type="character" w:styleId="-me-1" w:customStyle="1">
    <w:name w:val="-me-1"/>
    <w:basedOn w:val="Absatz-Standardschriftart"/>
    <w:rsid w:val="00D00B27"/>
  </w:style>
  <w:style w:type="paragraph" w:styleId="berarbeitung">
    <w:name w:val="Revision"/>
    <w:hidden/>
    <w:uiPriority w:val="99"/>
    <w:semiHidden/>
    <w:rsid w:val="00183074"/>
    <w:pPr>
      <w:spacing w:after="0" w:line="240" w:lineRule="auto"/>
    </w:pPr>
    <w:rPr>
      <w:lang w:val="en-US"/>
    </w:rPr>
  </w:style>
  <w:style w:type="character" w:styleId="Kommentarzeichen">
    <w:name w:val="annotation reference"/>
    <w:basedOn w:val="Absatz-Standardschriftart"/>
    <w:uiPriority w:val="99"/>
    <w:semiHidden/>
    <w:unhideWhenUsed/>
    <w:rsid w:val="00183074"/>
    <w:rPr>
      <w:sz w:val="16"/>
      <w:szCs w:val="16"/>
    </w:rPr>
  </w:style>
  <w:style w:type="paragraph" w:styleId="Kommentartext">
    <w:name w:val="annotation text"/>
    <w:basedOn w:val="Standard"/>
    <w:link w:val="KommentartextZchn"/>
    <w:uiPriority w:val="99"/>
    <w:unhideWhenUsed/>
    <w:rPr>
      <w:sz w:val="20"/>
      <w:szCs w:val="20"/>
    </w:rPr>
  </w:style>
  <w:style w:type="character" w:styleId="KommentartextZchn" w:customStyle="1">
    <w:name w:val="Kommentartext Zchn"/>
    <w:basedOn w:val="Absatz-Standardschriftart"/>
    <w:link w:val="Kommentartext"/>
    <w:uiPriority w:val="99"/>
    <w:rPr>
      <w:sz w:val="20"/>
      <w:szCs w:val="20"/>
      <w:lang w:val="en-US"/>
    </w:rPr>
  </w:style>
  <w:style w:type="paragraph" w:styleId="Beschriftung">
    <w:name w:val="caption"/>
    <w:basedOn w:val="Standard"/>
    <w:next w:val="Standard"/>
    <w:uiPriority w:val="35"/>
    <w:unhideWhenUsed/>
    <w:qFormat/>
    <w:rsid w:val="00F86412"/>
    <w:pPr>
      <w:spacing w:after="200"/>
    </w:pPr>
    <w:rPr>
      <w:i/>
      <w:iCs/>
      <w:color w:val="0E2841" w:themeColor="text2"/>
      <w:sz w:val="18"/>
      <w:szCs w:val="18"/>
    </w:rPr>
  </w:style>
  <w:style w:type="character" w:styleId="Platzhaltertext">
    <w:name w:val="Placeholder Text"/>
    <w:basedOn w:val="Absatz-Standardschriftart"/>
    <w:uiPriority w:val="99"/>
    <w:semiHidden/>
    <w:rsid w:val="009B480C"/>
    <w:rPr>
      <w:color w:val="666666"/>
    </w:rPr>
  </w:style>
  <w:style w:type="table" w:styleId="TableGrid" w:customStyle="1">
    <w:name w:val="TableGrid"/>
    <w:rsid w:val="00F05884"/>
    <w:pPr>
      <w:spacing w:after="0" w:line="240" w:lineRule="auto"/>
    </w:pPr>
    <w:rPr>
      <w:rFonts w:eastAsiaTheme="minorEastAsia"/>
      <w:lang w:eastAsia="nl-NL"/>
    </w:rPr>
    <w:tblPr>
      <w:tblCellMar>
        <w:top w:w="0" w:type="dxa"/>
        <w:left w:w="0" w:type="dxa"/>
        <w:bottom w:w="0" w:type="dxa"/>
        <w:right w:w="0" w:type="dxa"/>
      </w:tblCellMar>
    </w:tblPr>
  </w:style>
  <w:style w:type="character" w:styleId="al-author-delim" w:customStyle="1">
    <w:name w:val="al-author-delim"/>
    <w:basedOn w:val="Absatz-Standardschriftart"/>
    <w:rsid w:val="001B41DD"/>
  </w:style>
  <w:style w:type="character" w:styleId="Ondertitel1" w:customStyle="1">
    <w:name w:val="Ondertitel1"/>
    <w:basedOn w:val="Absatz-Standardschriftart"/>
    <w:rsid w:val="001B41DD"/>
  </w:style>
  <w:style w:type="character" w:styleId="colon-for-citation-subtitle" w:customStyle="1">
    <w:name w:val="colon-for-citation-subtitle"/>
    <w:basedOn w:val="Absatz-Standardschriftart"/>
    <w:rsid w:val="001B41DD"/>
  </w:style>
  <w:style w:type="paragraph" w:styleId="Kopfzeile">
    <w:name w:val="header"/>
    <w:basedOn w:val="Standard"/>
    <w:link w:val="KopfzeileZchn"/>
    <w:uiPriority w:val="99"/>
    <w:unhideWhenUsed/>
    <w:rsid w:val="00EC08F3"/>
    <w:pPr>
      <w:tabs>
        <w:tab w:val="center" w:pos="4536"/>
        <w:tab w:val="right" w:pos="9072"/>
      </w:tabs>
    </w:pPr>
  </w:style>
  <w:style w:type="character" w:styleId="KopfzeileZchn" w:customStyle="1">
    <w:name w:val="Kopfzeile Zchn"/>
    <w:basedOn w:val="Absatz-Standardschriftart"/>
    <w:link w:val="Kopfzeile"/>
    <w:uiPriority w:val="99"/>
    <w:rsid w:val="00EC08F3"/>
    <w:rPr>
      <w:lang w:val="en-US"/>
    </w:rPr>
  </w:style>
  <w:style w:type="character" w:styleId="Seitenzahl">
    <w:name w:val="page number"/>
    <w:basedOn w:val="Absatz-Standardschriftart"/>
    <w:uiPriority w:val="99"/>
    <w:semiHidden/>
    <w:unhideWhenUsed/>
    <w:rsid w:val="00EC08F3"/>
  </w:style>
  <w:style w:type="paragraph" w:styleId="KeinLeerraum">
    <w:name w:val="No Spacing"/>
    <w:link w:val="KeinLeerraumZchn"/>
    <w:uiPriority w:val="1"/>
    <w:qFormat/>
    <w:rsid w:val="00EC08F3"/>
    <w:pPr>
      <w:spacing w:after="0" w:line="240" w:lineRule="auto"/>
    </w:pPr>
    <w:rPr>
      <w:rFonts w:eastAsiaTheme="minorEastAsia"/>
      <w:kern w:val="0"/>
      <w:sz w:val="22"/>
      <w:szCs w:val="22"/>
      <w:lang w:val="en-US" w:eastAsia="zh-CN"/>
      <w14:ligatures w14:val="none"/>
    </w:rPr>
  </w:style>
  <w:style w:type="character" w:styleId="KeinLeerraumZchn" w:customStyle="1">
    <w:name w:val="Kein Leerraum Zchn"/>
    <w:basedOn w:val="Absatz-Standardschriftart"/>
    <w:link w:val="KeinLeerraum"/>
    <w:uiPriority w:val="1"/>
    <w:rsid w:val="00EC08F3"/>
    <w:rPr>
      <w:rFonts w:eastAsiaTheme="minorEastAsia"/>
      <w:kern w:val="0"/>
      <w:sz w:val="22"/>
      <w:szCs w:val="22"/>
      <w:lang w:val="en-US" w:eastAsia="zh-CN"/>
      <w14:ligatures w14:val="none"/>
    </w:rPr>
  </w:style>
  <w:style w:type="paragraph" w:styleId="Fuzeile">
    <w:name w:val="footer"/>
    <w:basedOn w:val="Standard"/>
    <w:link w:val="FuzeileZchn"/>
    <w:uiPriority w:val="99"/>
    <w:unhideWhenUsed/>
    <w:rsid w:val="00081F18"/>
    <w:pPr>
      <w:tabs>
        <w:tab w:val="center" w:pos="4536"/>
        <w:tab w:val="right" w:pos="9072"/>
      </w:tabs>
    </w:pPr>
  </w:style>
  <w:style w:type="character" w:styleId="FuzeileZchn" w:customStyle="1">
    <w:name w:val="Fußzeile Zchn"/>
    <w:basedOn w:val="Absatz-Standardschriftart"/>
    <w:link w:val="Fuzeile"/>
    <w:uiPriority w:val="99"/>
    <w:rsid w:val="00081F18"/>
    <w:rPr>
      <w:lang w:val="en-US"/>
    </w:rPr>
  </w:style>
  <w:style w:type="paragraph" w:styleId="Kommentarthema">
    <w:name w:val="annotation subject"/>
    <w:basedOn w:val="Kommentartext"/>
    <w:next w:val="Kommentartext"/>
    <w:link w:val="KommentarthemaZchn"/>
    <w:uiPriority w:val="99"/>
    <w:semiHidden/>
    <w:unhideWhenUsed/>
    <w:rsid w:val="00D37A91"/>
    <w:rPr>
      <w:b/>
      <w:bCs/>
    </w:rPr>
  </w:style>
  <w:style w:type="character" w:styleId="KommentarthemaZchn" w:customStyle="1">
    <w:name w:val="Kommentarthema Zchn"/>
    <w:basedOn w:val="KommentartextZchn"/>
    <w:link w:val="Kommentarthema"/>
    <w:uiPriority w:val="99"/>
    <w:semiHidden/>
    <w:rsid w:val="00D37A91"/>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18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1016/s0005-7967(01)00060-2" TargetMode="External" Id="rId13" /><Relationship Type="http://schemas.openxmlformats.org/officeDocument/2006/relationships/hyperlink" Target="https://psycnet.apa.org/doi/10.1037/h0046016" TargetMode="External" Id="rId18" /><Relationship Type="http://schemas.openxmlformats.org/officeDocument/2006/relationships/hyperlink" Target="https://doi.org/10.1016/j.ijmedinf.2025.105902" TargetMode="External" Id="rId26" /><Relationship Type="http://schemas.openxmlformats.org/officeDocument/2006/relationships/hyperlink" Target="https://doi.org/10.1016/j.jpsychires.2016.08.015" TargetMode="External" Id="rId39" /><Relationship Type="http://schemas.openxmlformats.org/officeDocument/2006/relationships/hyperlink" Target="https://doi.org/10.1016/j.janxdis.2018.03.009" TargetMode="External" Id="rId21" /><Relationship Type="http://schemas.openxmlformats.org/officeDocument/2006/relationships/hyperlink" Target="https://doi.org/10.1016/j.janxdis.2018.07.003" TargetMode="External" Id="rId34" /><Relationship Type="http://schemas.openxmlformats.org/officeDocument/2006/relationships/hyperlink" Target="https://doi.org/10.1504/IJBHR.2011.043414" TargetMode="External" Id="rId42" /><Relationship Type="http://schemas.openxmlformats.org/officeDocument/2006/relationships/hyperlink" Target="https://doi.org/10.1016/j.beth.2006.07.001" TargetMode="External" Id="rId47" /><Relationship Type="http://schemas.openxmlformats.org/officeDocument/2006/relationships/image" Target="media/image3.png"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doi.org/10.1016/j.brat.2019.103453" TargetMode="External" Id="rId16" /><Relationship Type="http://schemas.openxmlformats.org/officeDocument/2006/relationships/hyperlink" Target="https://doi.org/10.1371/journal.pone.0239133" TargetMode="External" Id="rId29" /><Relationship Type="http://schemas.openxmlformats.org/officeDocument/2006/relationships/hyperlink" Target="https://doi.org/10.1016/j.copsyc.2020.10.001" TargetMode="External" Id="rId11" /><Relationship Type="http://schemas.openxmlformats.org/officeDocument/2006/relationships/hyperlink" Target="https://psycnet.apa.org/doi/10.1177/073428290202000302" TargetMode="External" Id="rId24" /><Relationship Type="http://schemas.openxmlformats.org/officeDocument/2006/relationships/hyperlink" Target="https://doi.org/10.1016/j.chb.2017.04.017" TargetMode="External" Id="rId32" /><Relationship Type="http://schemas.openxmlformats.org/officeDocument/2006/relationships/hyperlink" Target="https://doi.org/10.1080/16506073.2023.2250073" TargetMode="External" Id="rId37" /><Relationship Type="http://schemas.openxmlformats.org/officeDocument/2006/relationships/hyperlink" Target="https://doi.org/10.1016/j.beth.2018.07.003" TargetMode="External" Id="rId40" /><Relationship Type="http://schemas.openxmlformats.org/officeDocument/2006/relationships/hyperlink" Target="https://doi.org/10.1016/b978-0-323-91497-0.00065-5" TargetMode="External" Id="rId45" /><Relationship Type="http://schemas.openxmlformats.org/officeDocument/2006/relationships/fontTable" Target="fontTable.xml" Id="rId53" /><Relationship Type="http://schemas.openxmlformats.org/officeDocument/2006/relationships/webSettings" Target="webSettings.xml" Id="rId5" /><Relationship Type="http://schemas.openxmlformats.org/officeDocument/2006/relationships/hyperlink" Target="https://doi.org/10.1002/da.22711" TargetMode="External" Id="rId10" /><Relationship Type="http://schemas.openxmlformats.org/officeDocument/2006/relationships/hyperlink" Target="https://doi.org/10.1007/s11126-010-9123-5" TargetMode="External" Id="rId19" /><Relationship Type="http://schemas.openxmlformats.org/officeDocument/2006/relationships/hyperlink" Target="https://doi.org/10.1016/j.brat.2015.12.016" TargetMode="External" Id="rId31" /><Relationship Type="http://schemas.openxmlformats.org/officeDocument/2006/relationships/hyperlink" Target="https://doi.org/10.2196/48916" TargetMode="External" Id="rId44" /><Relationship Type="http://schemas.openxmlformats.org/officeDocument/2006/relationships/header" Target="header2.xml" Id="rId52" /><Relationship Type="http://schemas.openxmlformats.org/officeDocument/2006/relationships/settings" Target="settings.xml" Id="rId4" /><Relationship Type="http://schemas.openxmlformats.org/officeDocument/2006/relationships/hyperlink" Target="https://doi.org/10.1080/15228830802097257" TargetMode="External" Id="rId9" /><Relationship Type="http://schemas.openxmlformats.org/officeDocument/2006/relationships/hyperlink" Target="https://doi.org/10.31887/DCNS.2015.17.3/bbandelow" TargetMode="External" Id="rId14" /><Relationship Type="http://schemas.openxmlformats.org/officeDocument/2006/relationships/hyperlink" Target="https://doi.org/10.1016/j.janxdis.2013.04.006" TargetMode="External" Id="rId22" /><Relationship Type="http://schemas.openxmlformats.org/officeDocument/2006/relationships/hyperlink" Target="https://doi.org/10.1002/da.22231" TargetMode="External" Id="rId27" /><Relationship Type="http://schemas.openxmlformats.org/officeDocument/2006/relationships/hyperlink" Target="https://doi.org/10.1089/cyber.2021.0090" TargetMode="External" Id="rId30" /><Relationship Type="http://schemas.openxmlformats.org/officeDocument/2006/relationships/hyperlink" Target="https://doi.org/10.1186/s13643-016-0393-3" TargetMode="External" Id="rId35" /><Relationship Type="http://schemas.openxmlformats.org/officeDocument/2006/relationships/hyperlink" Target="https://psycnet.apa.org/doi/10.1177/21677026241267945" TargetMode="External" Id="rId43" /><Relationship Type="http://schemas.openxmlformats.org/officeDocument/2006/relationships/hyperlink" Target="https://doi.org/10.1017/S1352465820000582" TargetMode="External" Id="rId48" /><Relationship Type="http://schemas.openxmlformats.org/officeDocument/2006/relationships/image" Target="media/image1.png" Id="rId8" /><Relationship Type="http://schemas.openxmlformats.org/officeDocument/2006/relationships/header" Target="header1.xml" Id="rId51" /><Relationship Type="http://schemas.openxmlformats.org/officeDocument/2006/relationships/styles" Target="styles.xml" Id="rId3" /><Relationship Type="http://schemas.openxmlformats.org/officeDocument/2006/relationships/hyperlink" Target="https://doi.org/10.1037/a0033559" TargetMode="External" Id="rId12" /><Relationship Type="http://schemas.openxmlformats.org/officeDocument/2006/relationships/hyperlink" Target="https://doi.org/10.1016/j.janxdis.2018.08.003" TargetMode="External" Id="rId17" /><Relationship Type="http://schemas.openxmlformats.org/officeDocument/2006/relationships/hyperlink" Target="https://doi.org/10.1037/a0023584" TargetMode="External" Id="rId25" /><Relationship Type="http://schemas.openxmlformats.org/officeDocument/2006/relationships/hyperlink" Target="https://psycnet.apa.org/doi/10.1007/s10567-018-0258-5" TargetMode="External" Id="rId33" /><Relationship Type="http://schemas.openxmlformats.org/officeDocument/2006/relationships/hyperlink" Target="https://doi.org/10.1016/s0005-7894(05)80374-0" TargetMode="External" Id="rId38" /><Relationship Type="http://schemas.openxmlformats.org/officeDocument/2006/relationships/hyperlink" Target="https://psycnet.apa.org/doi/10.1037/0022-006X.67.6.894" TargetMode="External" Id="rId46" /><Relationship Type="http://schemas.openxmlformats.org/officeDocument/2006/relationships/hyperlink" Target="https://doi.org/10.3389/fpsyg.2022.1070975" TargetMode="External" Id="rId20" /><Relationship Type="http://schemas.openxmlformats.org/officeDocument/2006/relationships/hyperlink" Target="https://doi.org/10.3389/fpsyt.2021.694610" TargetMode="External" Id="rId41" /><Relationship Type="http://schemas.openxmlformats.org/officeDocument/2006/relationships/theme" Target="theme/theme1.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i.org/10.3389/fpsyt.2019.00773" TargetMode="External" Id="rId15" /><Relationship Type="http://schemas.openxmlformats.org/officeDocument/2006/relationships/hyperlink" Target="https://doi.org/10.1001/jamapsychiatry.2019.0219" TargetMode="External" Id="rId23" /><Relationship Type="http://schemas.openxmlformats.org/officeDocument/2006/relationships/hyperlink" Target="https://psycnet.apa.org/doi/10.1177/0193841X8000400105" TargetMode="External" Id="rId28" /><Relationship Type="http://schemas.openxmlformats.org/officeDocument/2006/relationships/hyperlink" Target="https://psycnet.apa.org/doi/10.1037/sah0000380" TargetMode="External" Id="rId36" /><Relationship Type="http://schemas.openxmlformats.org/officeDocument/2006/relationships/image" Target="media/image2.png" Id="rId49"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EFADB-47A2-604F-B738-24C88E0DDA9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Adinda Wildöer</dc:creator>
  <keywords/>
  <dc:description/>
  <lastModifiedBy>Faruk Softić</lastModifiedBy>
  <revision>5</revision>
  <lastPrinted>2026-01-18T22:53:00.0000000Z</lastPrinted>
  <dcterms:created xsi:type="dcterms:W3CDTF">2026-01-18T22:55:00.0000000Z</dcterms:created>
  <dcterms:modified xsi:type="dcterms:W3CDTF">2026-05-07T13:07:37.3761633Z</dcterms:modified>
</coreProperties>
</file>