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1AA01">
      <w:pPr>
        <w:pStyle w:val="4"/>
        <w:keepNext w:val="0"/>
        <w:keepLines w:val="0"/>
        <w:widowControl/>
        <w:suppressLineNumbers w:val="0"/>
        <w:spacing w:before="0" w:beforeAutospacing="0" w:after="160" w:afterAutospacing="0" w:line="360" w:lineRule="auto"/>
        <w:jc w:val="center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Разработка диаграмм</w:t>
      </w:r>
      <w:r>
        <w:rPr>
          <w:rFonts w:hint="default" w:ascii="Times New Roman" w:hAnsi="Times New Roman" w:cs="Times New Roman"/>
          <w:sz w:val="44"/>
          <w:szCs w:val="44"/>
        </w:rPr>
        <w:br w:type="textWrapping"/>
      </w:r>
      <w:r>
        <w:rPr>
          <w:rFonts w:hint="default" w:ascii="Times New Roman" w:hAnsi="Times New Roman" w:cs="Times New Roman"/>
          <w:sz w:val="44"/>
          <w:szCs w:val="44"/>
          <w:lang w:val="ru-RU"/>
        </w:rPr>
        <w:t>Блинов К.И.</w:t>
      </w:r>
      <w:r>
        <w:rPr>
          <w:rFonts w:hint="default" w:ascii="Times New Roman" w:hAnsi="Times New Roman" w:cs="Times New Roman"/>
          <w:sz w:val="44"/>
          <w:szCs w:val="44"/>
        </w:rPr>
        <w:br w:type="textWrapping"/>
      </w:r>
      <w:r>
        <w:rPr>
          <w:rFonts w:hint="default" w:ascii="Times New Roman" w:hAnsi="Times New Roman" w:cs="Times New Roman"/>
          <w:sz w:val="44"/>
          <w:szCs w:val="44"/>
        </w:rPr>
        <w:t>ИСП-0029</w:t>
      </w:r>
    </w:p>
    <w:p w14:paraId="43D06386">
      <w:pPr>
        <w:pStyle w:val="4"/>
        <w:keepNext w:val="0"/>
        <w:keepLines w:val="0"/>
        <w:widowControl/>
        <w:suppressLineNumbers w:val="0"/>
        <w:spacing w:before="0" w:beforeAutospacing="0" w:after="160" w:afterAutospacing="0" w:line="360" w:lineRule="auto"/>
        <w:jc w:val="center"/>
        <w:rPr>
          <w:rFonts w:hint="default" w:ascii="Times New Roman" w:hAnsi="Times New Roman" w:cs="Times New Roman"/>
          <w:sz w:val="44"/>
          <w:szCs w:val="44"/>
        </w:rPr>
      </w:pPr>
    </w:p>
    <w:p w14:paraId="5DB1AA74">
      <w:pPr>
        <w:pStyle w:val="4"/>
        <w:keepNext w:val="0"/>
        <w:keepLines w:val="0"/>
        <w:widowControl/>
        <w:suppressLineNumbers w:val="0"/>
        <w:spacing w:before="0" w:beforeAutospacing="0" w:after="160" w:afterAutospacing="0" w:line="360" w:lineRule="auto"/>
        <w:jc w:val="center"/>
        <w:rPr>
          <w:rFonts w:hint="default" w:ascii="Times New Roman" w:hAnsi="Times New Roman" w:cs="Times New Roman"/>
          <w:sz w:val="44"/>
          <w:szCs w:val="44"/>
        </w:rPr>
      </w:pPr>
    </w:p>
    <w:p w14:paraId="11D1F1EC">
      <w:pPr>
        <w:pStyle w:val="4"/>
        <w:keepNext w:val="0"/>
        <w:keepLines w:val="0"/>
        <w:widowControl/>
        <w:suppressLineNumbers w:val="0"/>
        <w:spacing w:before="0" w:beforeAutospacing="0" w:after="160" w:afterAutospacing="0" w:line="360" w:lineRule="auto"/>
        <w:jc w:val="center"/>
        <w:rPr>
          <w:rFonts w:hint="default" w:ascii="Times New Roman" w:hAnsi="Times New Roman" w:cs="Times New Roman"/>
          <w:sz w:val="44"/>
          <w:szCs w:val="44"/>
        </w:rPr>
      </w:pPr>
    </w:p>
    <w:p w14:paraId="1451F609">
      <w:pPr>
        <w:pStyle w:val="4"/>
        <w:keepNext w:val="0"/>
        <w:keepLines w:val="0"/>
        <w:widowControl/>
        <w:suppressLineNumbers w:val="0"/>
        <w:spacing w:before="0" w:beforeAutospacing="0" w:after="160" w:afterAutospacing="0" w:line="360" w:lineRule="auto"/>
        <w:jc w:val="center"/>
        <w:rPr>
          <w:rFonts w:hint="default" w:ascii="Times New Roman" w:hAnsi="Times New Roman" w:cs="Times New Roman"/>
          <w:sz w:val="44"/>
          <w:szCs w:val="44"/>
        </w:rPr>
      </w:pPr>
    </w:p>
    <w:p w14:paraId="422D93F3">
      <w:pPr>
        <w:pStyle w:val="4"/>
        <w:keepNext w:val="0"/>
        <w:keepLines w:val="0"/>
        <w:widowControl/>
        <w:suppressLineNumbers w:val="0"/>
        <w:spacing w:before="0" w:beforeAutospacing="0" w:after="160" w:afterAutospacing="0" w:line="360" w:lineRule="auto"/>
        <w:jc w:val="center"/>
        <w:rPr>
          <w:rFonts w:hint="default" w:ascii="Times New Roman" w:hAnsi="Times New Roman" w:cs="Times New Roman"/>
          <w:sz w:val="44"/>
          <w:szCs w:val="44"/>
        </w:rPr>
      </w:pPr>
    </w:p>
    <w:p w14:paraId="44399B0D">
      <w:pPr>
        <w:pStyle w:val="4"/>
        <w:keepNext w:val="0"/>
        <w:keepLines w:val="0"/>
        <w:widowControl/>
        <w:suppressLineNumbers w:val="0"/>
        <w:spacing w:before="0" w:beforeAutospacing="0" w:after="160" w:afterAutospacing="0" w:line="360" w:lineRule="auto"/>
        <w:jc w:val="center"/>
        <w:rPr>
          <w:rFonts w:hint="default" w:ascii="Times New Roman" w:hAnsi="Times New Roman" w:cs="Times New Roman"/>
          <w:sz w:val="44"/>
          <w:szCs w:val="44"/>
        </w:rPr>
      </w:pPr>
    </w:p>
    <w:p w14:paraId="72624534">
      <w:pPr>
        <w:pStyle w:val="4"/>
        <w:keepNext w:val="0"/>
        <w:keepLines w:val="0"/>
        <w:widowControl/>
        <w:suppressLineNumbers w:val="0"/>
        <w:spacing w:before="0" w:beforeAutospacing="0" w:after="160" w:afterAutospacing="0" w:line="360" w:lineRule="auto"/>
        <w:jc w:val="center"/>
        <w:rPr>
          <w:rFonts w:hint="default" w:ascii="Times New Roman" w:hAnsi="Times New Roman" w:cs="Times New Roman"/>
          <w:sz w:val="44"/>
          <w:szCs w:val="44"/>
        </w:rPr>
      </w:pPr>
    </w:p>
    <w:p w14:paraId="7B2D2B2D">
      <w:pPr>
        <w:pStyle w:val="4"/>
        <w:keepNext w:val="0"/>
        <w:keepLines w:val="0"/>
        <w:widowControl/>
        <w:suppressLineNumbers w:val="0"/>
        <w:spacing w:before="0" w:beforeAutospacing="0" w:after="160" w:afterAutospacing="0" w:line="360" w:lineRule="auto"/>
        <w:jc w:val="center"/>
        <w:rPr>
          <w:rFonts w:hint="default" w:ascii="Times New Roman" w:hAnsi="Times New Roman" w:cs="Times New Roman"/>
          <w:sz w:val="44"/>
          <w:szCs w:val="44"/>
        </w:rPr>
      </w:pPr>
    </w:p>
    <w:p w14:paraId="24EF3F45">
      <w:pPr>
        <w:pStyle w:val="4"/>
        <w:keepNext w:val="0"/>
        <w:keepLines w:val="0"/>
        <w:widowControl/>
        <w:suppressLineNumbers w:val="0"/>
        <w:spacing w:before="0" w:beforeAutospacing="0" w:after="160" w:afterAutospacing="0" w:line="360" w:lineRule="auto"/>
        <w:jc w:val="center"/>
        <w:rPr>
          <w:rFonts w:hint="default" w:ascii="Times New Roman" w:hAnsi="Times New Roman" w:cs="Times New Roman"/>
          <w:sz w:val="44"/>
          <w:szCs w:val="44"/>
        </w:rPr>
      </w:pPr>
    </w:p>
    <w:p w14:paraId="6ED7A5C8">
      <w:pPr>
        <w:pStyle w:val="4"/>
        <w:keepNext w:val="0"/>
        <w:keepLines w:val="0"/>
        <w:widowControl/>
        <w:suppressLineNumbers w:val="0"/>
        <w:spacing w:before="0" w:beforeAutospacing="0" w:after="160" w:afterAutospacing="0" w:line="360" w:lineRule="auto"/>
        <w:jc w:val="center"/>
        <w:rPr>
          <w:rFonts w:hint="default" w:ascii="Times New Roman" w:hAnsi="Times New Roman" w:cs="Times New Roman"/>
          <w:sz w:val="44"/>
          <w:szCs w:val="44"/>
        </w:rPr>
      </w:pPr>
    </w:p>
    <w:p w14:paraId="5B63CC8C">
      <w:pPr>
        <w:pStyle w:val="4"/>
        <w:keepNext w:val="0"/>
        <w:keepLines w:val="0"/>
        <w:widowControl/>
        <w:suppressLineNumbers w:val="0"/>
        <w:spacing w:before="0" w:beforeAutospacing="0" w:after="160" w:afterAutospacing="0" w:line="360" w:lineRule="auto"/>
        <w:jc w:val="center"/>
        <w:rPr>
          <w:rFonts w:hint="default" w:ascii="Times New Roman" w:hAnsi="Times New Roman" w:cs="Times New Roman"/>
          <w:sz w:val="44"/>
          <w:szCs w:val="44"/>
        </w:rPr>
      </w:pPr>
    </w:p>
    <w:p w14:paraId="7F44587C">
      <w:pPr>
        <w:pStyle w:val="4"/>
        <w:keepNext w:val="0"/>
        <w:keepLines w:val="0"/>
        <w:widowControl/>
        <w:suppressLineNumbers w:val="0"/>
        <w:spacing w:before="0" w:beforeAutospacing="0" w:after="160" w:afterAutospacing="0" w:line="360" w:lineRule="auto"/>
        <w:jc w:val="both"/>
        <w:rPr>
          <w:rFonts w:hint="default" w:ascii="Times New Roman" w:hAnsi="Times New Roman" w:cs="Times New Roman"/>
          <w:sz w:val="44"/>
          <w:szCs w:val="44"/>
        </w:rPr>
      </w:pPr>
    </w:p>
    <w:p w14:paraId="5AFF350A">
      <w:pPr>
        <w:rPr>
          <w:rFonts w:hint="default"/>
        </w:rPr>
      </w:pPr>
    </w:p>
    <w:p w14:paraId="086E8C57">
      <w:pPr>
        <w:rPr>
          <w:rFonts w:hint="default"/>
        </w:rPr>
      </w:pPr>
    </w:p>
    <w:p w14:paraId="029FAEE7">
      <w:pPr>
        <w:numPr>
          <w:ilvl w:val="0"/>
          <w:numId w:val="1"/>
        </w:num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DFD</w:t>
      </w:r>
    </w:p>
    <w:p w14:paraId="00DDA45B">
      <w:pPr>
        <w:numPr>
          <w:numId w:val="0"/>
        </w:numPr>
        <w:jc w:val="center"/>
      </w:pPr>
      <w:r>
        <w:drawing>
          <wp:inline distT="0" distB="0" distL="114300" distR="114300">
            <wp:extent cx="5269865" cy="4762500"/>
            <wp:effectExtent l="0" t="0" r="63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93C85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Назначение</w:t>
      </w:r>
    </w:p>
    <w:p w14:paraId="48D7FF0D">
      <w:pPr>
        <w:numPr>
          <w:numId w:val="0"/>
        </w:numPr>
        <w:ind w:firstLine="708" w:firstLine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DFD показывает, как данные перемещаются через систему между процессами, внешними сущностями и хранилищами данных. Это функциональное представление системы, которое помогает понять, какие данные обрабатываются и где.</w:t>
      </w:r>
    </w:p>
    <w:p w14:paraId="47E8C655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Основные потоки в системе</w:t>
      </w:r>
    </w:p>
    <w:p w14:paraId="031920C1">
      <w:pPr>
        <w:numPr>
          <w:numId w:val="0"/>
        </w:numPr>
        <w:ind w:firstLine="708" w:firstLine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1. Клиент отправляет данные предложения или на вакансии</w:t>
      </w:r>
    </w:p>
    <w:p w14:paraId="3AF5F270">
      <w:pPr>
        <w:numPr>
          <w:numId w:val="0"/>
        </w:numPr>
        <w:ind w:firstLine="708" w:firstLine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2. Веб-клиент взаимодействует с сервисом контента для получения контента на сайтах</w:t>
      </w:r>
    </w:p>
    <w:p w14:paraId="329FE7D0">
      <w:pPr>
        <w:numPr>
          <w:numId w:val="0"/>
        </w:numPr>
        <w:ind w:firstLine="708" w:firstLine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3. Сервис контента запрашивает данные с базы данных для получения контента</w:t>
      </w:r>
    </w:p>
    <w:p w14:paraId="438538AB">
      <w:pPr>
        <w:numPr>
          <w:numId w:val="0"/>
        </w:numPr>
        <w:ind w:firstLine="708" w:firstLine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4. Сервис заявок обрабатывает данные с форм и новый контент</w:t>
      </w:r>
    </w:p>
    <w:p w14:paraId="79FE5306">
      <w:pPr>
        <w:numPr>
          <w:numId w:val="0"/>
        </w:numPr>
        <w:ind w:firstLine="708" w:firstLineChars="0"/>
        <w:jc w:val="both"/>
        <w:rPr>
          <w:rFonts w:hint="default"/>
          <w:b w:val="0"/>
          <w:bCs w:val="0"/>
          <w:sz w:val="40"/>
          <w:szCs w:val="40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5. Сервис заявок взаимодействует с базой данных для изменения данных с форм и контента</w:t>
      </w:r>
    </w:p>
    <w:p w14:paraId="6CF6C0A5">
      <w:pPr>
        <w:numPr>
          <w:numId w:val="0"/>
        </w:numPr>
        <w:jc w:val="both"/>
        <w:rPr>
          <w:rFonts w:hint="default"/>
          <w:b/>
          <w:bCs/>
          <w:sz w:val="40"/>
          <w:szCs w:val="40"/>
          <w:lang w:val="en-US"/>
        </w:rPr>
      </w:pPr>
    </w:p>
    <w:p w14:paraId="12FD2946">
      <w:pPr>
        <w:numPr>
          <w:numId w:val="0"/>
        </w:numPr>
        <w:jc w:val="both"/>
        <w:rPr>
          <w:rFonts w:hint="default"/>
          <w:b/>
          <w:bCs/>
          <w:sz w:val="40"/>
          <w:szCs w:val="40"/>
          <w:lang w:val="en-US"/>
        </w:rPr>
      </w:pPr>
    </w:p>
    <w:p w14:paraId="43900656">
      <w:pPr>
        <w:numPr>
          <w:ilvl w:val="0"/>
          <w:numId w:val="1"/>
        </w:num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IDEF</w:t>
      </w:r>
    </w:p>
    <w:p w14:paraId="3062908A">
      <w:pPr>
        <w:numPr>
          <w:numId w:val="0"/>
        </w:numPr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Назначение</w:t>
      </w:r>
    </w:p>
    <w:p w14:paraId="48CDCDD8">
      <w:pPr>
        <w:numPr>
          <w:numId w:val="0"/>
        </w:numPr>
        <w:ind w:firstLine="708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IDEF0 показывает функциональную структуру системы с точки зрения ICOM-модели: что входит в систему (Input), что выходит (Output), что управляет процессом (Control) и какие механизмы используются (Mechanism).</w:t>
      </w:r>
    </w:p>
    <w:p w14:paraId="47D98F62">
      <w:pPr>
        <w:numPr>
          <w:numId w:val="0"/>
        </w:numPr>
        <w:ind w:firstLine="708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1FFFA485">
      <w:pPr>
        <w:numPr>
          <w:numId w:val="0"/>
        </w:numPr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Практическое применение</w:t>
      </w:r>
      <w:bookmarkStart w:id="0" w:name="_GoBack"/>
      <w:bookmarkEnd w:id="0"/>
    </w:p>
    <w:p w14:paraId="52BAFE9B">
      <w:pPr>
        <w:numPr>
          <w:numId w:val="0"/>
        </w:numPr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  Высокоуровневое представление системы</w:t>
      </w:r>
    </w:p>
    <w:p w14:paraId="14782F8D">
      <w:pPr>
        <w:numPr>
          <w:numId w:val="0"/>
        </w:numPr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  Определение границ и интерфейсов</w:t>
      </w:r>
    </w:p>
    <w:p w14:paraId="4F26A043">
      <w:pPr>
        <w:numPr>
          <w:numId w:val="0"/>
        </w:numPr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  Выявление всех управляющих факторов</w:t>
      </w:r>
    </w:p>
    <w:p w14:paraId="53455F2B">
      <w:pPr>
        <w:numPr>
          <w:numId w:val="0"/>
        </w:numPr>
        <w:jc w:val="left"/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  Понимание необходимых ресурсов</w:t>
      </w:r>
    </w:p>
    <w:p w14:paraId="3F4CC83A">
      <w:pPr>
        <w:numPr>
          <w:numId w:val="0"/>
        </w:num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066A67E0">
      <w:pPr>
        <w:numPr>
          <w:numId w:val="0"/>
        </w:num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3068317D">
      <w:pPr>
        <w:numPr>
          <w:numId w:val="0"/>
        </w:num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5DF09853">
      <w:pPr>
        <w:numPr>
          <w:ilvl w:val="0"/>
          <w:numId w:val="1"/>
        </w:num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ru-RU"/>
        </w:rPr>
        <w:t>Диаграмма классов</w:t>
      </w:r>
    </w:p>
    <w:p w14:paraId="77596833">
      <w:pPr>
        <w:numPr>
          <w:ilvl w:val="0"/>
          <w:numId w:val="1"/>
        </w:num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ru-RU"/>
        </w:rPr>
        <w:t>Диаграмма прецедентов</w:t>
      </w:r>
    </w:p>
    <w:p w14:paraId="342FD625">
      <w:pPr>
        <w:numPr>
          <w:ilvl w:val="0"/>
          <w:numId w:val="1"/>
        </w:num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ru-RU"/>
        </w:rPr>
        <w:t>Диаграмма последовательности</w:t>
      </w:r>
    </w:p>
    <w:p w14:paraId="5924BB7C">
      <w:pPr>
        <w:numPr>
          <w:ilvl w:val="0"/>
          <w:numId w:val="1"/>
        </w:num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ru-RU"/>
        </w:rPr>
        <w:t>Диаграмма деятельности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132E5C"/>
    <w:multiLevelType w:val="singleLevel"/>
    <w:tmpl w:val="C0132E5C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C81341"/>
    <w:rsid w:val="0AC81341"/>
    <w:rsid w:val="1645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2025-10-23T14:05:00Z</dcterms:created>
  <dc:creator>Кирилл Блинов</dc:creator>
  <cp:lastModifiedBy>Кирилл Блинов</cp:lastModifiedBy>
  <dcterms:modified xsi:type="dcterms:W3CDTF">2025-11-01T11:42:04Z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1A48ECD7197247B78EC84125D1AF22FF_11</vt:lpwstr>
  </property>
</Properties>
</file>