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60" w:before="0" w:line="240"/>
        <w:jc w:val="center"/>
      </w:pPr>
      <w:r>
        <w:rPr>
          <w:rFonts w:ascii="Inter" w:cs="Vazirmatn" w:eastAsia="Vazirmatn" w:hAnsi="Inter"/>
          <w:b/>
          <w:bCs/>
          <w:color w:val="0F2547"/>
          <w:sz w:val="22"/>
          <w:szCs w:val="22"/>
          <w:rtl/>
        </w:rPr>
        <w:t xml:space="preserve">بسمه تعالی</w:t>
      </w:r>
    </w:p>
    <w:p>
      <w:pPr>
        <w:bidi/>
        <w:spacing w:after="120" w:before="0" w:line="360"/>
        <w:jc w:val="both"/>
      </w:pPr>
      <w:r>
        <w:rPr>
          <w:rFonts w:ascii="Inter" w:cs="Vazirmatn" w:eastAsia="Vazirmatn" w:hAnsi="Inter"/>
          <w:color w:val="0F2547"/>
          <w:sz w:val="22"/>
          <w:szCs w:val="22"/>
          <w:rtl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551" w:right="1247" w:bottom="1417" w:left="1247" w:header="737" w:footer="539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6"/>
      </w:pBdr>
      <w:bidi/>
      <w:spacing w:after="0" w:before="0" w:line="240"/>
      <w:jc w:val="center"/>
    </w:pPr>
    <w:r>
      <w:rPr>
        <w:rFonts w:ascii="Inter" w:cs="Vazirmatn" w:eastAsia="Vazirmatn" w:hAnsi="Inter"/>
        <w:color w:val="334663"/>
        <w:sz w:val="15"/>
        <w:szCs w:val="15"/>
        <w:rtl/>
      </w:rPr>
      <w:t xml:space="preserve">صندوق پژوهش و فناوری توسعه و آینده — </w:t>
    </w:r>
    <w:r>
      <w:rPr>
        <w:rFonts w:ascii="Inter" w:cs="Vazirmatn" w:eastAsia="Vazirmatn" w:hAnsi="Inter"/>
        <w:color w:val="334663"/>
        <w:sz w:val="15"/>
        <w:szCs w:val="15"/>
        <w:rtl w:val="false"/>
      </w:rPr>
      <w:t xml:space="preserve">tafund.ir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6"/>
      </w:pBdr>
      <w:bidi/>
      <w:spacing w:after="0" w:before="0" w:line="240"/>
      <w:jc w:val="center"/>
    </w:pPr>
    <w:r>
      <w:rPr>
        <w:rFonts w:ascii="Inter" w:cs="Vazirmatn" w:eastAsia="Vazirmatn" w:hAnsi="Inter"/>
        <w:color w:val="334663"/>
        <w:sz w:val="15"/>
        <w:szCs w:val="15"/>
        <w:rtl/>
      </w:rPr>
      <w:t xml:space="preserve">نشانی: تهران، خیابان استاد نجات الهی، خیابان استاد جعفر شهری (سپند سابق)، شماره ۱۶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/>
      </w:rPr>
      <w:t xml:space="preserve">کدپستی: ۱۵۹۸۹۹۴۹۱۱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/>
      </w:rPr>
      <w:t xml:space="preserve">تلفن: [TODO]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/>
      </w:rPr>
      <w:t xml:space="preserve">نمابر: [TODO]</w:t>
    </w:r>
  </w:p>
  <w:p>
    <w:pPr>
      <w:bidi/>
      <w:spacing w:after="0" w:before="0" w:line="240"/>
      <w:jc w:val="center"/>
    </w:pPr>
    <w:r>
      <w:rPr>
        <w:rFonts w:ascii="Inter" w:cs="Vazirmatn" w:eastAsia="Vazirmatn" w:hAnsi="Inter"/>
        <w:color w:val="334663"/>
        <w:sz w:val="15"/>
        <w:szCs w:val="15"/>
        <w:rtl w:val="false"/>
      </w:rPr>
      <w:t xml:space="preserve">tafund.ir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 w:val="false"/>
      </w:rPr>
      <w:t xml:space="preserve">[TODO]@tafund.ir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/>
      </w:rPr>
      <w:t xml:space="preserve">شماره ثبت: [TODO]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/>
      </w:rPr>
      <w:t xml:space="preserve">شناسه ملی: [TODO]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4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706"/>
      <w:gridCol w:w="4706"/>
    </w:tblGrid>
    <w:tr>
      <w:tc>
        <w:tcPr>
          <w:tcW w:type="dxa" w:w="47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 w:lineRule="atLeast"/>
            <w:jc w:val="start"/>
          </w:pPr>
          <w:r>
            <w:drawing>
              <wp:inline distT="0" distB="0" distL="0" distR="0">
                <wp:extent cx="540000" cy="24003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24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/>
            <w:jc w:val="end"/>
          </w:pPr>
          <w:r>
            <w:rPr>
              <w:rFonts w:ascii="Inter" w:cs="Vazirmatn" w:eastAsia="Vazirmatn" w:hAnsi="Inter"/>
              <w:b/>
              <w:bCs/>
              <w:color w:val="0F2547"/>
              <w:sz w:val="18"/>
              <w:szCs w:val="18"/>
              <w:rtl/>
            </w:rPr>
            <w:t xml:space="preserve">صفحه </w:t>
            <w:fldChar w:fldCharType="begin"/>
            <w:instrText xml:space="preserve">PAGE</w:instrText>
            <w:fldChar w:fldCharType="separate"/>
            <w:fldChar w:fldCharType="end"/>
            <w:t xml:space="preserve"> از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411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17"/>
      <w:gridCol w:w="4819"/>
      <w:gridCol w:w="3175"/>
    </w:tblGrid>
    <w:tr>
      <w:tc>
        <w:tcPr>
          <w:tcW w:type="dxa" w:w="141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 w:lineRule="atLeast"/>
            <w:jc w:val="start"/>
          </w:pPr>
          <w:r>
            <w:drawing>
              <wp:inline distT="0" distB="0" distL="0" distR="0">
                <wp:extent cx="792000" cy="352044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000" cy="352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single" w:color="C9A227" w:sz="6"/>
            <w:bottom w:val="none" w:color="FFFFFF" w:sz="0"/>
            <w:right w:val="none" w:color="FFFFFF" w:sz="0"/>
          </w:tcBorders>
          <w:tcMar>
            <w:top w:type="dxa" w:w="0"/>
            <w:left w:type="dxa" w:w="170"/>
            <w:bottom w:type="dxa" w:w="0"/>
            <w:right w:type="dxa" w:w="0"/>
          </w:tcMar>
          <w:vAlign w:val="center"/>
        </w:tcPr>
        <w:p>
          <w:pPr>
            <w:bidi/>
            <w:spacing w:after="2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25"/>
              <w:szCs w:val="25"/>
              <w:rtl/>
            </w:rPr>
            <w:t xml:space="preserve">صندوق پژوهش و فناوری توسعه و آینده</w:t>
          </w:r>
        </w:p>
        <w:p>
          <w:pPr>
            <w:bidi/>
            <w:spacing w:after="0" w:before="0" w:line="240"/>
            <w:jc w:val="start"/>
          </w:pPr>
          <w:r>
            <w:rPr>
              <w:rFonts w:ascii="Inter" w:cs="Vazirmatn" w:eastAsia="Vazirmatn" w:hAnsi="Inter"/>
              <w:color w:val="57667E"/>
              <w:sz w:val="17"/>
              <w:szCs w:val="17"/>
              <w:rtl/>
            </w:rPr>
            <w:t xml:space="preserve">سهامی خاص</w:t>
          </w:r>
        </w:p>
        <w:p>
          <w:pPr>
            <w:bidi/>
            <w:spacing w:after="0" w:before="2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17"/>
              <w:szCs w:val="17"/>
              <w:rtl/>
            </w:rPr>
            <w:t xml:space="preserve">دفتر مدیرعامل</w:t>
          </w:r>
        </w:p>
      </w:tc>
      <w:tc>
        <w:tcPr>
          <w:tcW w:type="dxa" w:w="317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tabs>
              <w:tab w:val="end" w:pos="3118" w:leader="dot"/>
            </w:tabs>
            <w:bidi/>
            <w:spacing w:after="6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18"/>
              <w:szCs w:val="18"/>
              <w:rtl/>
            </w:rPr>
            <w:t xml:space="preserve">شماره:</w:t>
          </w:r>
          <w:r>
            <w:rPr>
              <w:rFonts w:ascii="Inter" w:cs="Vazirmatn" w:eastAsia="Vazirmatn" w:hAnsi="Inter"/>
              <w:color w:val="7B879A"/>
              <w:sz w:val="18"/>
              <w:szCs w:val="18"/>
              <w:rtl/>
            </w:rPr>
            <w:t xml:space="preserve">	</w:t>
          </w:r>
        </w:p>
        <w:p>
          <w:pPr>
            <w:tabs>
              <w:tab w:val="end" w:pos="3118" w:leader="dot"/>
            </w:tabs>
            <w:bidi/>
            <w:spacing w:after="6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18"/>
              <w:szCs w:val="18"/>
              <w:rtl/>
            </w:rPr>
            <w:t xml:space="preserve">تاریخ:</w:t>
          </w:r>
          <w:r>
            <w:rPr>
              <w:rFonts w:ascii="Inter" w:cs="Vazirmatn" w:eastAsia="Vazirmatn" w:hAnsi="Inter"/>
              <w:color w:val="7B879A"/>
              <w:sz w:val="18"/>
              <w:szCs w:val="18"/>
              <w:rtl/>
            </w:rPr>
            <w:t xml:space="preserve">	</w:t>
          </w:r>
        </w:p>
        <w:p>
          <w:pPr>
            <w:tabs>
              <w:tab w:val="end" w:pos="3118" w:leader="dot"/>
            </w:tabs>
            <w:bidi/>
            <w:spacing w:after="6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18"/>
              <w:szCs w:val="18"/>
              <w:rtl/>
            </w:rPr>
            <w:t xml:space="preserve">پیوست:</w:t>
          </w:r>
          <w:r>
            <w:rPr>
              <w:rFonts w:ascii="Inter" w:cs="Vazirmatn" w:eastAsia="Vazirmatn" w:hAnsi="Inter"/>
              <w:color w:val="7B879A"/>
              <w:sz w:val="18"/>
              <w:szCs w:val="18"/>
              <w:rtl/>
            </w:rPr>
            <w:t xml:space="preserve">	</w:t>
          </w:r>
        </w:p>
      </w:tc>
    </w:tr>
  </w:tbl>
  <w:p>
    <w:pPr>
      <w:pBdr>
        <w:bottom w:val="single" w:color="C9A227" w:sz="7" w:space="1"/>
      </w:pBdr>
      <w:bidi/>
      <w:spacing w:after="0" w:before="120" w:line="240"/>
      <w:jc w:val="star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Vazirmatn" w:eastAsia="Vazirmatn" w:hAnsi="Inter"/>
        <w:color w:val="2B303A"/>
        <w:sz w:val="22"/>
        <w:szCs w:val="22"/>
        <w:rtl/>
        <w:lang w:val="en-US" w:bidi="fa-IR"/>
      </w:rPr>
    </w:rPrDefault>
    <w:pPrDefault>
      <w:pPr>
        <w:spacing w:after="12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57aad919f4ce2416ad0a420f3ce9a94cacc4d2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657aad919f4ce2416ad0a420f3ce9a94cacc4d2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LH-02 سربرگ مدیرعامل</dc:title>
  <dc:creator>صندوق پژوهش و فناوری توسعه و آینده</dc:creator>
  <cp:lastModifiedBy>Un-named</cp:lastModifiedBy>
  <cp:revision>1</cp:revision>
  <dcterms:created xsi:type="dcterms:W3CDTF">2026-09-27T16:29:06.346Z</dcterms:created>
  <dcterms:modified xsi:type="dcterms:W3CDTF">2026-09-27T16:29:06.346Z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