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0" w:before="0" w:line="240"/>
        <w:jc w:val="start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start"/>
    </w:pPr>
  </w:p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896"/>
      <w:gridCol w:w="3515"/>
    </w:tblGrid>
    <w:tr>
      <w:tc>
        <w:tcPr>
          <w:tcW w:type="dxa" w:w="589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نشانی: تهران، خیابان استاد نجات الهی، خیابان استاد جعفر شهری (سپند سابق)، شماره ۱۶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تلفن: [TODO]</w:t>
          </w:r>
          <w:r>
            <w:rPr>
              <w:rFonts w:ascii="Inter" w:cs="Vazirmatn" w:eastAsia="Vazirmatn" w:hAnsi="Inter"/>
              <w:color w:val="C9A227"/>
              <w:sz w:val="15"/>
              <w:szCs w:val="15"/>
              <w:rtl/>
            </w:rPr>
            <w:t xml:space="preserve">  |  </w:t>
          </w:r>
          <w:r>
            <w:rPr>
              <w:rFonts w:ascii="Inter" w:cs="Vazirmatn" w:eastAsia="Vazirmatn" w:hAnsi="Inter"/>
              <w:color w:val="334663"/>
              <w:sz w:val="14"/>
              <w:szCs w:val="14"/>
              <w:rtl w:val="false"/>
            </w:rPr>
            <w:t xml:space="preserve">tafund.ir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شماره ثبت: [TODO]</w:t>
          </w:r>
          <w:r>
            <w:rPr>
              <w:rFonts w:ascii="Inter" w:cs="Vazirmatn" w:eastAsia="Vazirmatn" w:hAnsi="Inter"/>
              <w:color w:val="C9A227"/>
              <w:sz w:val="15"/>
              <w:szCs w:val="15"/>
              <w:rtl/>
            </w:rPr>
            <w:t xml:space="preserve">  |  </w:t>
          </w:r>
          <w:r>
            <w:rPr>
              <w:rFonts w:ascii="Inter" w:cs="Vazirmatn" w:eastAsia="Vazirmatn" w:hAnsi="Inter"/>
              <w:color w:val="334663"/>
              <w:sz w:val="14"/>
              <w:szCs w:val="14"/>
              <w:rtl/>
            </w:rPr>
            <w:t xml:space="preserve">شناسه ملی: [TODO]</w:t>
          </w:r>
        </w:p>
      </w:tc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Address: [TODO]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Tel: [TODO]  |  tafund.ir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334663"/>
              <w:sz w:val="13"/>
              <w:szCs w:val="13"/>
              <w:rtl w:val="false"/>
            </w:rPr>
            <w:t xml:space="preserve">Reg. No: [TODO]  |  National ID: [TODO]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535"/>
      <w:gridCol w:w="3458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</w:tc>
      <w:tc>
        <w:tcPr>
          <w:tcW w:type="dxa" w:w="345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 w:val="false"/>
            <w:spacing w:after="20" w:before="0" w:line="240"/>
            <w:jc w:val="left"/>
          </w:pPr>
          <w:r>
            <w:rPr>
              <w:rFonts w:ascii="Inter" w:cs="Vazirmatn" w:eastAsia="Vazirmatn" w:hAnsi="Inter"/>
              <w:b/>
              <w:bCs/>
              <w:color w:val="0F2547"/>
              <w:sz w:val="19"/>
              <w:szCs w:val="19"/>
              <w:rtl w:val="false"/>
            </w:rPr>
            <w:t xml:space="preserve">Tosee &amp; Ayandeh Research and Technology Fund</w:t>
          </w:r>
        </w:p>
        <w:p>
          <w:pPr>
            <w:bidi w:val="false"/>
            <w:spacing w:after="0" w:before="0" w:line="240"/>
            <w:jc w:val="left"/>
          </w:pPr>
          <w:r>
            <w:rPr>
              <w:rFonts w:ascii="Inter" w:cs="Vazirmatn" w:eastAsia="Vazirmatn" w:hAnsi="Inter"/>
              <w:color w:val="57667E"/>
              <w:sz w:val="15"/>
              <w:szCs w:val="15"/>
              <w:rtl w:val="false"/>
            </w:rPr>
            <w:t xml:space="preserve">Private Joint-Stock Company</w:t>
          </w:r>
        </w:p>
      </w:tc>
    </w:tr>
  </w:tbl>
  <w:p>
    <w:pPr>
      <w:bidi/>
      <w:spacing w:after="60" w:before="0" w:line="240"/>
      <w:jc w:val="start"/>
    </w:pPr>
  </w:p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608"/>
      <w:gridCol w:w="2268"/>
      <w:gridCol w:w="2268"/>
      <w:gridCol w:w="2268"/>
    </w:tblGrid>
    <w:tr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start"/>
          </w:pP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شماره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No.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تاریخ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Date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tabs>
              <w:tab w:val="end" w:pos="2211" w:leader="dot"/>
            </w:tabs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7"/>
              <w:szCs w:val="17"/>
              <w:rtl/>
            </w:rPr>
            <w:t xml:space="preserve">پیوست / </w:t>
          </w:r>
          <w:r>
            <w:rPr>
              <w:rFonts w:ascii="Inter" w:cs="Vazirmatn" w:eastAsia="Vazirmatn" w:hAnsi="Inter"/>
              <w:b/>
              <w:bCs/>
              <w:color w:val="0F2547"/>
              <w:sz w:val="16"/>
              <w:szCs w:val="16"/>
              <w:rtl w:val="false"/>
            </w:rPr>
            <w:t xml:space="preserve">Encl.</w:t>
          </w:r>
          <w:r>
            <w:rPr>
              <w:rFonts w:ascii="Inter" w:cs="Vazirmatn" w:eastAsia="Vazirmatn" w:hAnsi="Inter"/>
              <w:color w:val="7B879A"/>
              <w:sz w:val="17"/>
              <w:szCs w:val="17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LH-04 سربرگ دوزبانه</dc:title>
  <dc:creator>صندوق پژوهش و فناوری توسعه و آینده</dc:creator>
  <cp:lastModifiedBy>Un-named</cp:lastModifiedBy>
  <cp:revision>1</cp:revision>
  <dcterms:created xsi:type="dcterms:W3CDTF">2026-09-27T12:34:13.238Z</dcterms:created>
  <dcterms:modified xsi:type="dcterms:W3CDTF">2026-09-27T12:34:13.238Z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