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2EE08" w14:textId="5528ED98" w:rsidR="00AC747D" w:rsidRDefault="007E7679" w:rsidP="00AC747D">
      <w:pPr>
        <w:widowControl w:val="0"/>
        <w:autoSpaceDE w:val="0"/>
        <w:autoSpaceDN w:val="0"/>
        <w:adjustRightInd w:val="0"/>
        <w:spacing w:after="200" w:line="276" w:lineRule="auto"/>
        <w:jc w:val="center"/>
        <w:rPr>
          <w:rFonts w:cstheme="minorHAnsi"/>
          <w:b/>
          <w:bCs/>
          <w:sz w:val="34"/>
          <w:szCs w:val="34"/>
          <w:u w:val="single"/>
          <w:lang w:val="en"/>
        </w:rPr>
      </w:pPr>
      <w:r w:rsidRPr="004B4426">
        <w:rPr>
          <w:rFonts w:cstheme="minorHAnsi"/>
          <w:b/>
          <w:bCs/>
          <w:sz w:val="34"/>
          <w:szCs w:val="34"/>
          <w:u w:val="single"/>
          <w:lang w:val="en"/>
        </w:rPr>
        <w:t>CUSTOMER SEGMENTATION AND SALES ANALYSIS</w:t>
      </w:r>
      <w:r w:rsidR="00AC747D" w:rsidRPr="004B4426">
        <w:rPr>
          <w:rFonts w:cstheme="minorHAnsi"/>
          <w:b/>
          <w:bCs/>
          <w:sz w:val="34"/>
          <w:szCs w:val="34"/>
          <w:u w:val="single"/>
          <w:lang w:val="en"/>
        </w:rPr>
        <w:t xml:space="preserve"> REPORT</w:t>
      </w:r>
    </w:p>
    <w:p w14:paraId="1E2FB185" w14:textId="77777777" w:rsidR="004B4426" w:rsidRPr="004B4426" w:rsidRDefault="004B4426" w:rsidP="00AC747D">
      <w:pPr>
        <w:widowControl w:val="0"/>
        <w:autoSpaceDE w:val="0"/>
        <w:autoSpaceDN w:val="0"/>
        <w:adjustRightInd w:val="0"/>
        <w:spacing w:after="200" w:line="276" w:lineRule="auto"/>
        <w:jc w:val="center"/>
        <w:rPr>
          <w:rFonts w:cstheme="minorHAnsi"/>
          <w:b/>
          <w:bCs/>
          <w:sz w:val="2"/>
          <w:szCs w:val="2"/>
          <w:u w:val="single"/>
          <w:lang w:val="en"/>
        </w:rPr>
      </w:pPr>
    </w:p>
    <w:p w14:paraId="72C28A03" w14:textId="77777777" w:rsidR="00445D52" w:rsidRPr="006E3BBE" w:rsidRDefault="007E7679" w:rsidP="00AC747D">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1. Introduction</w:t>
      </w:r>
    </w:p>
    <w:p w14:paraId="2C357E84"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Objective: The primary aim of this analysis is to segment the customer base of a retail company, uncover sales trends, and deliver actionable insights to refine the sales strategy. By leveraging RFM (Recency, Frequency, Monetary) analysis alongside sales data trends, we seek to devise strategies that target key customer segments and enhance sales performance.</w:t>
      </w:r>
    </w:p>
    <w:p w14:paraId="1B43574F" w14:textId="77777777" w:rsidR="00445D52" w:rsidRPr="006E3BBE" w:rsidRDefault="007E7679">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2. Data Cleaning</w:t>
      </w:r>
    </w:p>
    <w:p w14:paraId="017944E0"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Dataset Overview: </w:t>
      </w:r>
      <w:r w:rsidRPr="006E3BBE">
        <w:rPr>
          <w:rFonts w:cstheme="minorHAnsi"/>
          <w:szCs w:val="24"/>
          <w:lang w:val="en"/>
        </w:rPr>
        <w:t>The dataset comprises sales records with columns such as Customer ID, Order Date, Product ID, Category, Region, Quantity, Unit Price, and Total Amount. Initially, it contained 363 rows and 10 columns.</w:t>
      </w:r>
      <w:bookmarkStart w:id="0" w:name="_GoBack"/>
      <w:bookmarkEnd w:id="0"/>
    </w:p>
    <w:p w14:paraId="2453EA51"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lang w:val="en"/>
        </w:rPr>
        <w:t>Data Preprocessing Steps:</w:t>
      </w:r>
    </w:p>
    <w:p w14:paraId="4250EDF5"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Handling Missing Values: </w:t>
      </w:r>
      <w:r w:rsidRPr="006E3BBE">
        <w:rPr>
          <w:rFonts w:cstheme="minorHAnsi"/>
          <w:szCs w:val="24"/>
          <w:lang w:val="en"/>
        </w:rPr>
        <w:t>The dataset did not have any missing values, so no imputation or data removal was required.</w:t>
      </w:r>
    </w:p>
    <w:p w14:paraId="35C5AEC0"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Date Format Standardization: </w:t>
      </w:r>
      <w:r w:rsidRPr="006E3BBE">
        <w:rPr>
          <w:rFonts w:cstheme="minorHAnsi"/>
          <w:szCs w:val="24"/>
          <w:lang w:val="en"/>
        </w:rPr>
        <w:t>The 'Order Date' column was standardized to the format YYYY-MM-DD.</w:t>
      </w:r>
    </w:p>
    <w:p w14:paraId="7BCDDCB4"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Duplicate Records: </w:t>
      </w:r>
      <w:r w:rsidRPr="006E3BBE">
        <w:rPr>
          <w:rFonts w:cstheme="minorHAnsi"/>
          <w:szCs w:val="24"/>
          <w:lang w:val="en"/>
        </w:rPr>
        <w:t>There were no duplicate entries in the dataset.</w:t>
      </w:r>
    </w:p>
    <w:p w14:paraId="2398E73E"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Outcome: </w:t>
      </w:r>
      <w:r w:rsidRPr="006E3BBE">
        <w:rPr>
          <w:rFonts w:cstheme="minorHAnsi"/>
          <w:szCs w:val="24"/>
          <w:lang w:val="en"/>
        </w:rPr>
        <w:t>Post-cleaning, the dataset retains 363 rows and 10 columns, with no missing values, duplicates, and with consistent date formatting.</w:t>
      </w:r>
    </w:p>
    <w:p w14:paraId="3BEC071F" w14:textId="77777777" w:rsidR="00445D52" w:rsidRPr="006E3BBE" w:rsidRDefault="007E7679">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3. Customer Segmentation (RFM Analysis)</w:t>
      </w:r>
    </w:p>
    <w:p w14:paraId="68DA02AE"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lang w:val="en"/>
        </w:rPr>
        <w:t xml:space="preserve">Methodology: </w:t>
      </w:r>
      <w:r w:rsidRPr="006E3BBE">
        <w:rPr>
          <w:rFonts w:cstheme="minorHAnsi"/>
          <w:szCs w:val="24"/>
          <w:lang w:val="en"/>
        </w:rPr>
        <w:t>Customers were categorized using RFM analysis, focusing on:</w:t>
      </w:r>
    </w:p>
    <w:p w14:paraId="0EA5C5EC" w14:textId="77777777" w:rsidR="00445D52" w:rsidRPr="006E3BBE" w:rsidRDefault="007E7679">
      <w:pPr>
        <w:widowControl w:val="0"/>
        <w:autoSpaceDE w:val="0"/>
        <w:autoSpaceDN w:val="0"/>
        <w:adjustRightInd w:val="0"/>
        <w:spacing w:after="200" w:line="276" w:lineRule="auto"/>
        <w:rPr>
          <w:rFonts w:cstheme="minorHAnsi"/>
          <w:b/>
          <w:bCs/>
          <w:szCs w:val="24"/>
          <w:u w:val="single"/>
          <w:lang w:val="en"/>
        </w:rPr>
      </w:pPr>
      <w:r w:rsidRPr="006E3BBE">
        <w:rPr>
          <w:rFonts w:cstheme="minorHAnsi"/>
          <w:b/>
          <w:bCs/>
          <w:szCs w:val="24"/>
          <w:u w:val="single"/>
          <w:lang w:val="en"/>
        </w:rPr>
        <w:t xml:space="preserve">Recency: </w:t>
      </w:r>
      <w:r w:rsidRPr="006E3BBE">
        <w:rPr>
          <w:rFonts w:cstheme="minorHAnsi"/>
          <w:szCs w:val="24"/>
          <w:lang w:val="en"/>
        </w:rPr>
        <w:t>How recently a customer made a purchase.</w:t>
      </w:r>
    </w:p>
    <w:p w14:paraId="08A6BA1E" w14:textId="77777777" w:rsidR="00445D52" w:rsidRPr="006E3BBE" w:rsidRDefault="007E7679">
      <w:pPr>
        <w:widowControl w:val="0"/>
        <w:autoSpaceDE w:val="0"/>
        <w:autoSpaceDN w:val="0"/>
        <w:adjustRightInd w:val="0"/>
        <w:spacing w:after="200" w:line="276" w:lineRule="auto"/>
        <w:rPr>
          <w:rFonts w:cstheme="minorHAnsi"/>
          <w:b/>
          <w:bCs/>
          <w:szCs w:val="24"/>
          <w:u w:val="single"/>
          <w:lang w:val="en"/>
        </w:rPr>
      </w:pPr>
      <w:r w:rsidRPr="006E3BBE">
        <w:rPr>
          <w:rFonts w:cstheme="minorHAnsi"/>
          <w:b/>
          <w:bCs/>
          <w:szCs w:val="24"/>
          <w:u w:val="single"/>
          <w:lang w:val="en"/>
        </w:rPr>
        <w:t xml:space="preserve">Frequency: </w:t>
      </w:r>
      <w:r w:rsidRPr="006E3BBE">
        <w:rPr>
          <w:rFonts w:cstheme="minorHAnsi"/>
          <w:szCs w:val="24"/>
          <w:lang w:val="en"/>
        </w:rPr>
        <w:t>The frequency of their purchases.</w:t>
      </w:r>
    </w:p>
    <w:p w14:paraId="7F3EBA08"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Monetary: </w:t>
      </w:r>
      <w:r w:rsidRPr="006E3BBE">
        <w:rPr>
          <w:rFonts w:cstheme="minorHAnsi"/>
          <w:szCs w:val="24"/>
          <w:lang w:val="en"/>
        </w:rPr>
        <w:t>The total amount they have spent.</w:t>
      </w:r>
    </w:p>
    <w:p w14:paraId="2473BA65"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lang w:val="en"/>
        </w:rPr>
        <w:t>Key Customer Segments:</w:t>
      </w:r>
    </w:p>
    <w:p w14:paraId="06C28757"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High-Value Customers</w:t>
      </w:r>
      <w:r w:rsidRPr="006E3BBE">
        <w:rPr>
          <w:rFonts w:cstheme="minorHAnsi"/>
          <w:szCs w:val="24"/>
          <w:u w:val="single"/>
          <w:lang w:val="en"/>
        </w:rPr>
        <w:t xml:space="preserve">: </w:t>
      </w:r>
      <w:r w:rsidRPr="006E3BBE">
        <w:rPr>
          <w:rFonts w:cstheme="minorHAnsi"/>
          <w:szCs w:val="24"/>
          <w:lang w:val="en"/>
        </w:rPr>
        <w:t>These customers make frequent purchases and spend significantly.</w:t>
      </w:r>
    </w:p>
    <w:p w14:paraId="6FCED57E"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At-Risk Customers</w:t>
      </w:r>
      <w:r w:rsidRPr="006E3BBE">
        <w:rPr>
          <w:rFonts w:cstheme="minorHAnsi"/>
          <w:b/>
          <w:bCs/>
          <w:szCs w:val="24"/>
          <w:lang w:val="en"/>
        </w:rPr>
        <w:t xml:space="preserve">: </w:t>
      </w:r>
      <w:r w:rsidRPr="006E3BBE">
        <w:rPr>
          <w:rFonts w:cstheme="minorHAnsi"/>
          <w:szCs w:val="24"/>
          <w:lang w:val="en"/>
        </w:rPr>
        <w:t>Customers who have not purchased recently and are at risk of churning.</w:t>
      </w:r>
    </w:p>
    <w:p w14:paraId="6CE12826"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 xml:space="preserve">New Customers: </w:t>
      </w:r>
      <w:r w:rsidRPr="006E3BBE">
        <w:rPr>
          <w:rFonts w:cstheme="minorHAnsi"/>
          <w:szCs w:val="24"/>
          <w:lang w:val="en"/>
        </w:rPr>
        <w:t>Recently acquired customers who show potential for growth.</w:t>
      </w:r>
    </w:p>
    <w:p w14:paraId="14CE30DE" w14:textId="77777777" w:rsidR="00AC747D" w:rsidRDefault="00AC747D">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Big Spender Customers</w:t>
      </w:r>
      <w:r w:rsidRPr="006E3BBE">
        <w:rPr>
          <w:rFonts w:cstheme="minorHAnsi"/>
          <w:szCs w:val="24"/>
          <w:u w:val="single"/>
          <w:lang w:val="en"/>
        </w:rPr>
        <w:t xml:space="preserve">: </w:t>
      </w:r>
      <w:r w:rsidRPr="006E3BBE">
        <w:rPr>
          <w:rFonts w:cstheme="minorHAnsi"/>
          <w:szCs w:val="24"/>
          <w:lang w:val="en"/>
        </w:rPr>
        <w:t xml:space="preserve">These customers spend significantly but </w:t>
      </w:r>
      <w:r w:rsidR="006E3BBE" w:rsidRPr="006E3BBE">
        <w:rPr>
          <w:rFonts w:cstheme="minorHAnsi"/>
          <w:szCs w:val="24"/>
          <w:lang w:val="en"/>
        </w:rPr>
        <w:t>in</w:t>
      </w:r>
      <w:r w:rsidRPr="006E3BBE">
        <w:rPr>
          <w:rFonts w:cstheme="minorHAnsi"/>
          <w:szCs w:val="24"/>
          <w:lang w:val="en"/>
        </w:rPr>
        <w:t xml:space="preserve"> the past.</w:t>
      </w:r>
    </w:p>
    <w:p w14:paraId="45358040" w14:textId="77777777" w:rsidR="006E3BBE" w:rsidRPr="006E3BBE" w:rsidRDefault="006E3BBE">
      <w:pPr>
        <w:widowControl w:val="0"/>
        <w:autoSpaceDE w:val="0"/>
        <w:autoSpaceDN w:val="0"/>
        <w:adjustRightInd w:val="0"/>
        <w:spacing w:after="200" w:line="276" w:lineRule="auto"/>
        <w:rPr>
          <w:rFonts w:cstheme="minorHAnsi"/>
          <w:szCs w:val="24"/>
          <w:lang w:val="en"/>
        </w:rPr>
      </w:pPr>
    </w:p>
    <w:p w14:paraId="3085FBA8" w14:textId="77777777" w:rsidR="00445D52" w:rsidRPr="006E3BBE" w:rsidRDefault="007E7679">
      <w:pPr>
        <w:widowControl w:val="0"/>
        <w:autoSpaceDE w:val="0"/>
        <w:autoSpaceDN w:val="0"/>
        <w:adjustRightInd w:val="0"/>
        <w:spacing w:after="200" w:line="276" w:lineRule="auto"/>
        <w:rPr>
          <w:rFonts w:cstheme="minorHAnsi"/>
          <w:b/>
          <w:bCs/>
          <w:szCs w:val="24"/>
          <w:lang w:val="en"/>
        </w:rPr>
      </w:pPr>
      <w:r w:rsidRPr="006E3BBE">
        <w:rPr>
          <w:rFonts w:cstheme="minorHAnsi"/>
          <w:b/>
          <w:bCs/>
          <w:szCs w:val="24"/>
          <w:lang w:val="en"/>
        </w:rPr>
        <w:t>Results:</w:t>
      </w:r>
    </w:p>
    <w:p w14:paraId="1F141ECB"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w:t>
      </w:r>
      <w:r w:rsidR="00AC747D" w:rsidRPr="006E3BBE">
        <w:rPr>
          <w:rFonts w:cstheme="minorHAnsi"/>
          <w:szCs w:val="24"/>
          <w:lang w:val="en"/>
        </w:rPr>
        <w:t xml:space="preserve"> </w:t>
      </w:r>
      <w:r w:rsidR="00AC747D" w:rsidRPr="006E3BBE">
        <w:rPr>
          <w:rFonts w:cstheme="minorHAnsi"/>
          <w:b/>
          <w:bCs/>
          <w:szCs w:val="24"/>
          <w:lang w:val="en"/>
        </w:rPr>
        <w:t>34.3</w:t>
      </w:r>
      <w:r w:rsidRPr="006E3BBE">
        <w:rPr>
          <w:rFonts w:cstheme="minorHAnsi"/>
          <w:b/>
          <w:bCs/>
          <w:szCs w:val="24"/>
          <w:lang w:val="en"/>
        </w:rPr>
        <w:t xml:space="preserve">.86% </w:t>
      </w:r>
      <w:r w:rsidRPr="006E3BBE">
        <w:rPr>
          <w:rFonts w:cstheme="minorHAnsi"/>
          <w:szCs w:val="24"/>
          <w:lang w:val="en"/>
        </w:rPr>
        <w:t>of the customers are High-Value Customers, contributing significantly to the company's revenue.</w:t>
      </w:r>
    </w:p>
    <w:p w14:paraId="61EE2584"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lang w:val="en"/>
        </w:rPr>
        <w:t>-</w:t>
      </w:r>
      <w:r w:rsidR="00AC747D" w:rsidRPr="006E3BBE">
        <w:rPr>
          <w:rFonts w:cstheme="minorHAnsi"/>
          <w:b/>
          <w:bCs/>
          <w:szCs w:val="24"/>
          <w:lang w:val="en"/>
        </w:rPr>
        <w:t xml:space="preserve"> 10</w:t>
      </w:r>
      <w:r w:rsidRPr="006E3BBE">
        <w:rPr>
          <w:rFonts w:cstheme="minorHAnsi"/>
          <w:b/>
          <w:bCs/>
          <w:szCs w:val="24"/>
          <w:lang w:val="en"/>
        </w:rPr>
        <w:t>.</w:t>
      </w:r>
      <w:r w:rsidR="00AC747D" w:rsidRPr="006E3BBE">
        <w:rPr>
          <w:rFonts w:cstheme="minorHAnsi"/>
          <w:b/>
          <w:bCs/>
          <w:szCs w:val="24"/>
          <w:lang w:val="en"/>
        </w:rPr>
        <w:t>7</w:t>
      </w:r>
      <w:r w:rsidRPr="006E3BBE">
        <w:rPr>
          <w:rFonts w:cstheme="minorHAnsi"/>
          <w:b/>
          <w:bCs/>
          <w:szCs w:val="24"/>
          <w:lang w:val="en"/>
        </w:rPr>
        <w:t xml:space="preserve">% </w:t>
      </w:r>
      <w:r w:rsidRPr="006E3BBE">
        <w:rPr>
          <w:rFonts w:cstheme="minorHAnsi"/>
          <w:szCs w:val="24"/>
          <w:lang w:val="en"/>
        </w:rPr>
        <w:t>of the customers are At-Risk, indicating the need for re-engagement strategies.</w:t>
      </w:r>
    </w:p>
    <w:p w14:paraId="082215A5" w14:textId="77777777" w:rsidR="00AC747D" w:rsidRPr="006E3BBE" w:rsidRDefault="007E7679">
      <w:pPr>
        <w:widowControl w:val="0"/>
        <w:autoSpaceDE w:val="0"/>
        <w:autoSpaceDN w:val="0"/>
        <w:adjustRightInd w:val="0"/>
        <w:spacing w:after="200" w:line="240" w:lineRule="auto"/>
        <w:rPr>
          <w:rFonts w:cstheme="minorHAnsi"/>
          <w:szCs w:val="24"/>
          <w:lang w:val="en"/>
        </w:rPr>
      </w:pPr>
      <w:r w:rsidRPr="006E3BBE">
        <w:rPr>
          <w:rFonts w:cstheme="minorHAnsi"/>
          <w:szCs w:val="24"/>
          <w:lang w:val="en"/>
        </w:rPr>
        <w:t>The remaining customer base includes New Customers and other lower-value segments.</w:t>
      </w:r>
    </w:p>
    <w:p w14:paraId="1EA50282" w14:textId="77777777" w:rsidR="00AC747D" w:rsidRPr="006E3BBE" w:rsidRDefault="00AC747D">
      <w:pPr>
        <w:widowControl w:val="0"/>
        <w:autoSpaceDE w:val="0"/>
        <w:autoSpaceDN w:val="0"/>
        <w:adjustRightInd w:val="0"/>
        <w:spacing w:after="200" w:line="240" w:lineRule="auto"/>
        <w:rPr>
          <w:rFonts w:cstheme="minorHAnsi"/>
          <w:sz w:val="24"/>
          <w:szCs w:val="24"/>
          <w:lang w:val="en"/>
        </w:rPr>
      </w:pPr>
    </w:p>
    <w:p w14:paraId="3B5DE51B"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r w:rsidRPr="006E3BBE">
        <w:rPr>
          <w:rFonts w:cstheme="minorHAnsi"/>
          <w:noProof/>
          <w:sz w:val="24"/>
          <w:szCs w:val="24"/>
          <w:lang w:val="en"/>
        </w:rPr>
        <w:drawing>
          <wp:inline distT="0" distB="0" distL="0" distR="0" wp14:anchorId="329BBE13" wp14:editId="1BD7C003">
            <wp:extent cx="3457575" cy="2463635"/>
            <wp:effectExtent l="0" t="0" r="0" b="0"/>
            <wp:docPr id="6" name="Picture 6" descr="C:\Users\Desktop\AppData\Local\Microsoft\Windows\INetCache\Content.MSO\C54F5E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ktop\AppData\Local\Microsoft\Windows\INetCache\Content.MSO\C54F5E23.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2" t="8737" r="1639" b="8009"/>
                    <a:stretch/>
                  </pic:blipFill>
                  <pic:spPr bwMode="auto">
                    <a:xfrm>
                      <a:off x="0" y="0"/>
                      <a:ext cx="3473166" cy="2474744"/>
                    </a:xfrm>
                    <a:prstGeom prst="rect">
                      <a:avLst/>
                    </a:prstGeom>
                    <a:noFill/>
                    <a:ln>
                      <a:noFill/>
                    </a:ln>
                    <a:extLst>
                      <a:ext uri="{53640926-AAD7-44D8-BBD7-CCE9431645EC}">
                        <a14:shadowObscured xmlns:a14="http://schemas.microsoft.com/office/drawing/2010/main"/>
                      </a:ext>
                    </a:extLst>
                  </pic:spPr>
                </pic:pic>
              </a:graphicData>
            </a:graphic>
          </wp:inline>
        </w:drawing>
      </w:r>
    </w:p>
    <w:p w14:paraId="1C2B1946"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r w:rsidRPr="006E3BBE">
        <w:rPr>
          <w:rFonts w:cstheme="minorHAnsi"/>
          <w:noProof/>
          <w:sz w:val="24"/>
          <w:szCs w:val="24"/>
          <w:lang w:val="en"/>
        </w:rPr>
        <w:drawing>
          <wp:anchor distT="0" distB="0" distL="114300" distR="114300" simplePos="0" relativeHeight="251659264" behindDoc="0" locked="0" layoutInCell="1" allowOverlap="1" wp14:anchorId="3EEDF627" wp14:editId="1A2F2874">
            <wp:simplePos x="0" y="0"/>
            <wp:positionH relativeFrom="column">
              <wp:posOffset>504825</wp:posOffset>
            </wp:positionH>
            <wp:positionV relativeFrom="paragraph">
              <wp:posOffset>71755</wp:posOffset>
            </wp:positionV>
            <wp:extent cx="4924425" cy="2636002"/>
            <wp:effectExtent l="0" t="0" r="0" b="0"/>
            <wp:wrapNone/>
            <wp:docPr id="5" name="Picture 5" descr="C:\Users\Desktop\AppData\Local\Microsoft\Windows\INetCache\Content.MSO\4131D7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ktop\AppData\Local\Microsoft\Windows\INetCache\Content.MSO\4131D78D.tmp"/>
                    <pic:cNvPicPr>
                      <a:picLocks noChangeAspect="1" noChangeArrowheads="1"/>
                    </pic:cNvPicPr>
                  </pic:nvPicPr>
                  <pic:blipFill rotWithShape="1">
                    <a:blip r:embed="rId11">
                      <a:extLst>
                        <a:ext uri="{28A0092B-C50C-407E-A947-70E740481C1C}">
                          <a14:useLocalDpi xmlns:a14="http://schemas.microsoft.com/office/drawing/2010/main" val="0"/>
                        </a:ext>
                      </a:extLst>
                    </a:blip>
                    <a:srcRect b="6930"/>
                    <a:stretch/>
                  </pic:blipFill>
                  <pic:spPr bwMode="auto">
                    <a:xfrm>
                      <a:off x="0" y="0"/>
                      <a:ext cx="4924425" cy="26360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7679" w:rsidRPr="006E3BBE">
        <w:rPr>
          <w:rFonts w:cstheme="minorHAnsi"/>
          <w:sz w:val="24"/>
          <w:szCs w:val="24"/>
          <w:lang w:val="en"/>
        </w:rPr>
        <w:br/>
      </w:r>
      <w:r w:rsidR="007E7679" w:rsidRPr="006E3BBE">
        <w:rPr>
          <w:rFonts w:cstheme="minorHAnsi"/>
          <w:sz w:val="24"/>
          <w:szCs w:val="24"/>
          <w:lang w:val="en"/>
        </w:rPr>
        <w:br/>
      </w:r>
      <w:r w:rsidR="007E7679" w:rsidRPr="006E3BBE">
        <w:rPr>
          <w:rFonts w:cstheme="minorHAnsi"/>
          <w:sz w:val="24"/>
          <w:szCs w:val="24"/>
          <w:lang w:val="en"/>
        </w:rPr>
        <w:br/>
      </w:r>
    </w:p>
    <w:p w14:paraId="3C754B73"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p>
    <w:p w14:paraId="7ADC5D61"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p>
    <w:p w14:paraId="72F753F0"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p>
    <w:p w14:paraId="155C0837" w14:textId="77777777" w:rsidR="00AC747D" w:rsidRPr="006E3BBE" w:rsidRDefault="00AC747D" w:rsidP="00AC747D">
      <w:pPr>
        <w:widowControl w:val="0"/>
        <w:autoSpaceDE w:val="0"/>
        <w:autoSpaceDN w:val="0"/>
        <w:adjustRightInd w:val="0"/>
        <w:spacing w:after="200" w:line="240" w:lineRule="auto"/>
        <w:jc w:val="center"/>
        <w:rPr>
          <w:rFonts w:cstheme="minorHAnsi"/>
          <w:sz w:val="24"/>
          <w:szCs w:val="24"/>
          <w:lang w:val="en"/>
        </w:rPr>
      </w:pPr>
    </w:p>
    <w:p w14:paraId="2E365852" w14:textId="77777777" w:rsidR="007E7679" w:rsidRPr="006E3BBE" w:rsidRDefault="007E7679" w:rsidP="00AC747D">
      <w:pPr>
        <w:widowControl w:val="0"/>
        <w:autoSpaceDE w:val="0"/>
        <w:autoSpaceDN w:val="0"/>
        <w:adjustRightInd w:val="0"/>
        <w:spacing w:after="200" w:line="240" w:lineRule="auto"/>
        <w:jc w:val="center"/>
        <w:rPr>
          <w:rFonts w:cstheme="minorHAnsi"/>
          <w:sz w:val="24"/>
          <w:szCs w:val="24"/>
          <w:lang w:val="en"/>
        </w:rPr>
      </w:pPr>
    </w:p>
    <w:p w14:paraId="3CCCADA0" w14:textId="77777777" w:rsidR="00445D52" w:rsidRPr="006E3BBE" w:rsidRDefault="00445D52" w:rsidP="00AC747D">
      <w:pPr>
        <w:widowControl w:val="0"/>
        <w:autoSpaceDE w:val="0"/>
        <w:autoSpaceDN w:val="0"/>
        <w:adjustRightInd w:val="0"/>
        <w:spacing w:after="200" w:line="240" w:lineRule="auto"/>
        <w:jc w:val="center"/>
        <w:rPr>
          <w:rFonts w:cstheme="minorHAnsi"/>
          <w:sz w:val="24"/>
          <w:szCs w:val="24"/>
          <w:lang w:val="en"/>
        </w:rPr>
      </w:pPr>
    </w:p>
    <w:p w14:paraId="132DA16E" w14:textId="77777777" w:rsidR="00445D52" w:rsidRPr="006E3BBE" w:rsidRDefault="007E7679">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4. Sales Trend Analysis</w:t>
      </w:r>
    </w:p>
    <w:p w14:paraId="5896A551" w14:textId="77777777" w:rsidR="00445D52" w:rsidRPr="006E3BBE" w:rsidRDefault="007E7679">
      <w:pPr>
        <w:widowControl w:val="0"/>
        <w:autoSpaceDE w:val="0"/>
        <w:autoSpaceDN w:val="0"/>
        <w:adjustRightInd w:val="0"/>
        <w:spacing w:after="200" w:line="240" w:lineRule="auto"/>
        <w:rPr>
          <w:rFonts w:cstheme="minorHAnsi"/>
          <w:szCs w:val="24"/>
          <w:lang w:val="en"/>
        </w:rPr>
      </w:pPr>
      <w:r w:rsidRPr="006E3BBE">
        <w:rPr>
          <w:rFonts w:cstheme="minorHAnsi"/>
          <w:b/>
          <w:bCs/>
          <w:szCs w:val="24"/>
          <w:lang w:val="en"/>
        </w:rPr>
        <w:t xml:space="preserve">Monthly Sales </w:t>
      </w:r>
      <w:r w:rsidRPr="006E3BBE">
        <w:rPr>
          <w:rFonts w:cstheme="minorHAnsi"/>
          <w:szCs w:val="24"/>
          <w:lang w:val="en"/>
        </w:rPr>
        <w:t xml:space="preserve">data indicates fluctuations throughout the year, with some notable peaks in certain months. </w:t>
      </w:r>
    </w:p>
    <w:p w14:paraId="265102A6" w14:textId="77777777" w:rsidR="00445D52" w:rsidRPr="006E3BBE" w:rsidRDefault="007E7679">
      <w:pPr>
        <w:widowControl w:val="0"/>
        <w:autoSpaceDE w:val="0"/>
        <w:autoSpaceDN w:val="0"/>
        <w:adjustRightInd w:val="0"/>
        <w:spacing w:after="200" w:line="240" w:lineRule="auto"/>
        <w:rPr>
          <w:rFonts w:cstheme="minorHAnsi"/>
          <w:szCs w:val="24"/>
          <w:lang w:val="en"/>
        </w:rPr>
      </w:pPr>
      <w:r w:rsidRPr="006E3BBE">
        <w:rPr>
          <w:rFonts w:cstheme="minorHAnsi"/>
          <w:b/>
          <w:bCs/>
          <w:szCs w:val="24"/>
          <w:lang w:val="en"/>
        </w:rPr>
        <w:lastRenderedPageBreak/>
        <w:t xml:space="preserve">- Highest monthly sales </w:t>
      </w:r>
      <w:r w:rsidRPr="006E3BBE">
        <w:rPr>
          <w:rFonts w:cstheme="minorHAnsi"/>
          <w:szCs w:val="24"/>
          <w:lang w:val="en"/>
        </w:rPr>
        <w:t xml:space="preserve">in </w:t>
      </w:r>
      <w:r w:rsidRPr="006E3BBE">
        <w:rPr>
          <w:rFonts w:cstheme="minorHAnsi"/>
          <w:b/>
          <w:bCs/>
          <w:szCs w:val="24"/>
          <w:lang w:val="en"/>
        </w:rPr>
        <w:t xml:space="preserve">November 2021 (28496.76) </w:t>
      </w:r>
      <w:r w:rsidRPr="006E3BBE">
        <w:rPr>
          <w:rFonts w:cstheme="minorHAnsi"/>
          <w:szCs w:val="24"/>
          <w:lang w:val="en"/>
        </w:rPr>
        <w:t xml:space="preserve">and </w:t>
      </w:r>
      <w:r w:rsidRPr="006E3BBE">
        <w:rPr>
          <w:rFonts w:cstheme="minorHAnsi"/>
          <w:b/>
          <w:bCs/>
          <w:szCs w:val="24"/>
          <w:lang w:val="en"/>
        </w:rPr>
        <w:t>January 2023 (28984.86)</w:t>
      </w:r>
      <w:r w:rsidRPr="006E3BBE">
        <w:rPr>
          <w:rFonts w:cstheme="minorHAnsi"/>
          <w:szCs w:val="24"/>
          <w:lang w:val="en"/>
        </w:rPr>
        <w:br/>
      </w:r>
      <w:r w:rsidRPr="006E3BBE">
        <w:rPr>
          <w:rFonts w:cstheme="minorHAnsi"/>
          <w:b/>
          <w:bCs/>
          <w:szCs w:val="24"/>
          <w:lang w:val="en"/>
        </w:rPr>
        <w:t>-</w:t>
      </w:r>
      <w:r w:rsidR="006E3BBE">
        <w:rPr>
          <w:rFonts w:cstheme="minorHAnsi"/>
          <w:b/>
          <w:bCs/>
          <w:szCs w:val="24"/>
          <w:lang w:val="en"/>
        </w:rPr>
        <w:t xml:space="preserve"> </w:t>
      </w:r>
      <w:r w:rsidRPr="006E3BBE">
        <w:rPr>
          <w:rFonts w:cstheme="minorHAnsi"/>
          <w:b/>
          <w:bCs/>
          <w:szCs w:val="24"/>
          <w:lang w:val="en"/>
        </w:rPr>
        <w:t xml:space="preserve">Lowest monthly sales </w:t>
      </w:r>
      <w:r w:rsidRPr="006E3BBE">
        <w:rPr>
          <w:rFonts w:cstheme="minorHAnsi"/>
          <w:szCs w:val="24"/>
          <w:lang w:val="en"/>
        </w:rPr>
        <w:t xml:space="preserve">in </w:t>
      </w:r>
      <w:r w:rsidR="009B1190" w:rsidRPr="006E3BBE">
        <w:rPr>
          <w:rFonts w:cstheme="minorHAnsi"/>
          <w:b/>
          <w:bCs/>
          <w:szCs w:val="24"/>
          <w:lang w:val="en"/>
        </w:rPr>
        <w:t>February</w:t>
      </w:r>
      <w:r w:rsidRPr="006E3BBE">
        <w:rPr>
          <w:rFonts w:cstheme="minorHAnsi"/>
          <w:b/>
          <w:bCs/>
          <w:szCs w:val="24"/>
          <w:lang w:val="en"/>
        </w:rPr>
        <w:t xml:space="preserve"> 2022 (8925.77)</w:t>
      </w:r>
    </w:p>
    <w:p w14:paraId="0CDF5534" w14:textId="77777777" w:rsidR="00445D52" w:rsidRPr="006E3BBE" w:rsidRDefault="00AC747D">
      <w:pPr>
        <w:widowControl w:val="0"/>
        <w:autoSpaceDE w:val="0"/>
        <w:autoSpaceDN w:val="0"/>
        <w:adjustRightInd w:val="0"/>
        <w:spacing w:after="200" w:line="240" w:lineRule="auto"/>
        <w:rPr>
          <w:rFonts w:cstheme="minorHAnsi"/>
          <w:szCs w:val="24"/>
          <w:lang w:val="en"/>
        </w:rPr>
      </w:pPr>
      <w:r w:rsidRPr="006E3BBE">
        <w:rPr>
          <w:rFonts w:cstheme="minorHAnsi"/>
          <w:b/>
          <w:bCs/>
          <w:szCs w:val="24"/>
          <w:lang w:val="en"/>
        </w:rPr>
        <w:t xml:space="preserve">YEARLY SALES </w:t>
      </w:r>
      <w:r w:rsidR="007E7679" w:rsidRPr="006E3BBE">
        <w:rPr>
          <w:rFonts w:cstheme="minorHAnsi"/>
          <w:szCs w:val="24"/>
          <w:lang w:val="en"/>
        </w:rPr>
        <w:t>trends show consistent growth</w:t>
      </w:r>
      <w:r w:rsidRPr="006E3BBE">
        <w:rPr>
          <w:rFonts w:cstheme="minorHAnsi"/>
          <w:szCs w:val="24"/>
          <w:lang w:val="en"/>
        </w:rPr>
        <w:t xml:space="preserve"> till 2022 but a decline after it</w:t>
      </w:r>
      <w:r w:rsidR="007E7679" w:rsidRPr="006E3BBE">
        <w:rPr>
          <w:rFonts w:cstheme="minorHAnsi"/>
          <w:szCs w:val="24"/>
          <w:lang w:val="en"/>
        </w:rPr>
        <w:t xml:space="preserve">: </w:t>
      </w:r>
    </w:p>
    <w:p w14:paraId="6ED45686" w14:textId="77777777" w:rsidR="00445D52" w:rsidRPr="006E3BBE" w:rsidRDefault="007E7679">
      <w:pPr>
        <w:widowControl w:val="0"/>
        <w:autoSpaceDE w:val="0"/>
        <w:autoSpaceDN w:val="0"/>
        <w:adjustRightInd w:val="0"/>
        <w:spacing w:after="200" w:line="240" w:lineRule="auto"/>
        <w:rPr>
          <w:rFonts w:cstheme="minorHAnsi"/>
          <w:b/>
          <w:bCs/>
          <w:szCs w:val="24"/>
          <w:lang w:val="en"/>
        </w:rPr>
      </w:pPr>
      <w:r w:rsidRPr="006E3BBE">
        <w:rPr>
          <w:rFonts w:cstheme="minorHAnsi"/>
          <w:b/>
          <w:bCs/>
          <w:szCs w:val="24"/>
          <w:lang w:val="en"/>
        </w:rPr>
        <w:t>2021: 105273.01</w:t>
      </w:r>
    </w:p>
    <w:p w14:paraId="63083A14" w14:textId="77777777" w:rsidR="00445D52" w:rsidRPr="006E3BBE" w:rsidRDefault="007E7679">
      <w:pPr>
        <w:widowControl w:val="0"/>
        <w:autoSpaceDE w:val="0"/>
        <w:autoSpaceDN w:val="0"/>
        <w:adjustRightInd w:val="0"/>
        <w:spacing w:after="200" w:line="240" w:lineRule="auto"/>
        <w:rPr>
          <w:rFonts w:cstheme="minorHAnsi"/>
          <w:b/>
          <w:bCs/>
          <w:szCs w:val="24"/>
          <w:lang w:val="en"/>
        </w:rPr>
      </w:pPr>
      <w:r w:rsidRPr="006E3BBE">
        <w:rPr>
          <w:rFonts w:cstheme="minorHAnsi"/>
          <w:b/>
          <w:bCs/>
          <w:szCs w:val="24"/>
          <w:lang w:val="en"/>
        </w:rPr>
        <w:t>2022: 236292.16</w:t>
      </w:r>
    </w:p>
    <w:p w14:paraId="4DA90494" w14:textId="77777777" w:rsidR="00AC747D" w:rsidRPr="006E3BBE" w:rsidRDefault="007E7679">
      <w:pPr>
        <w:widowControl w:val="0"/>
        <w:autoSpaceDE w:val="0"/>
        <w:autoSpaceDN w:val="0"/>
        <w:adjustRightInd w:val="0"/>
        <w:spacing w:after="200" w:line="240" w:lineRule="auto"/>
        <w:rPr>
          <w:rFonts w:cstheme="minorHAnsi"/>
          <w:sz w:val="24"/>
          <w:szCs w:val="24"/>
          <w:lang w:val="en"/>
        </w:rPr>
      </w:pPr>
      <w:r w:rsidRPr="006E3BBE">
        <w:rPr>
          <w:rFonts w:cstheme="minorHAnsi"/>
          <w:b/>
          <w:bCs/>
          <w:szCs w:val="24"/>
          <w:lang w:val="en"/>
        </w:rPr>
        <w:t>2023: 149733.33</w:t>
      </w:r>
      <w:r w:rsidRPr="006E3BBE">
        <w:rPr>
          <w:rFonts w:cstheme="minorHAnsi"/>
          <w:b/>
          <w:bCs/>
          <w:sz w:val="24"/>
          <w:szCs w:val="24"/>
          <w:lang w:val="en"/>
        </w:rPr>
        <w:br/>
      </w:r>
      <w:r w:rsidRPr="006E3BBE">
        <w:rPr>
          <w:rFonts w:cstheme="minorHAnsi"/>
          <w:sz w:val="24"/>
          <w:szCs w:val="24"/>
          <w:lang w:val="en"/>
        </w:rPr>
        <w:br/>
      </w:r>
      <w:r w:rsidRPr="006E3BBE">
        <w:rPr>
          <w:rFonts w:cstheme="minorHAnsi"/>
          <w:noProof/>
          <w:sz w:val="24"/>
          <w:szCs w:val="24"/>
          <w:lang w:val="en"/>
        </w:rPr>
        <w:drawing>
          <wp:inline distT="0" distB="0" distL="0" distR="0" wp14:anchorId="0BE49ED1" wp14:editId="5CAD5FB6">
            <wp:extent cx="619125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038350"/>
                    </a:xfrm>
                    <a:prstGeom prst="rect">
                      <a:avLst/>
                    </a:prstGeom>
                    <a:noFill/>
                    <a:ln>
                      <a:noFill/>
                    </a:ln>
                  </pic:spPr>
                </pic:pic>
              </a:graphicData>
            </a:graphic>
          </wp:inline>
        </w:drawing>
      </w:r>
    </w:p>
    <w:p w14:paraId="68219082" w14:textId="77777777" w:rsidR="006E3BBE" w:rsidRPr="006E3BBE" w:rsidRDefault="006E3BBE">
      <w:pPr>
        <w:widowControl w:val="0"/>
        <w:autoSpaceDE w:val="0"/>
        <w:autoSpaceDN w:val="0"/>
        <w:adjustRightInd w:val="0"/>
        <w:spacing w:after="200" w:line="240" w:lineRule="auto"/>
        <w:rPr>
          <w:rFonts w:cstheme="minorHAnsi"/>
          <w:b/>
          <w:bCs/>
          <w:sz w:val="4"/>
          <w:szCs w:val="24"/>
          <w:lang w:val="en"/>
        </w:rPr>
      </w:pPr>
    </w:p>
    <w:p w14:paraId="6AB1B6E5" w14:textId="77777777" w:rsidR="00445D52" w:rsidRPr="006E3BBE" w:rsidRDefault="007E7679">
      <w:pPr>
        <w:widowControl w:val="0"/>
        <w:autoSpaceDE w:val="0"/>
        <w:autoSpaceDN w:val="0"/>
        <w:adjustRightInd w:val="0"/>
        <w:spacing w:after="200" w:line="240" w:lineRule="auto"/>
        <w:rPr>
          <w:rFonts w:cstheme="minorHAnsi"/>
          <w:sz w:val="24"/>
          <w:szCs w:val="24"/>
          <w:lang w:val="en"/>
        </w:rPr>
      </w:pPr>
      <w:r w:rsidRPr="006E3BBE">
        <w:rPr>
          <w:rFonts w:cstheme="minorHAnsi"/>
          <w:b/>
          <w:bCs/>
          <w:sz w:val="24"/>
          <w:szCs w:val="24"/>
          <w:lang w:val="en"/>
        </w:rPr>
        <w:t xml:space="preserve">5. Data </w:t>
      </w:r>
      <w:r w:rsidR="00AC747D" w:rsidRPr="006E3BBE">
        <w:rPr>
          <w:rFonts w:cstheme="minorHAnsi"/>
          <w:b/>
          <w:bCs/>
          <w:sz w:val="24"/>
          <w:szCs w:val="24"/>
          <w:lang w:val="en"/>
        </w:rPr>
        <w:t>Insights</w:t>
      </w:r>
    </w:p>
    <w:p w14:paraId="3EC27012" w14:textId="77777777" w:rsidR="00445D52" w:rsidRPr="006E3BBE" w:rsidRDefault="007E7679">
      <w:pPr>
        <w:widowControl w:val="0"/>
        <w:autoSpaceDE w:val="0"/>
        <w:autoSpaceDN w:val="0"/>
        <w:adjustRightInd w:val="0"/>
        <w:spacing w:after="200" w:line="240" w:lineRule="auto"/>
        <w:rPr>
          <w:rFonts w:cstheme="minorHAnsi"/>
          <w:b/>
          <w:bCs/>
          <w:szCs w:val="24"/>
          <w:u w:val="single"/>
          <w:lang w:val="en"/>
        </w:rPr>
      </w:pPr>
      <w:r w:rsidRPr="006E3BBE">
        <w:rPr>
          <w:rFonts w:cstheme="minorHAnsi"/>
          <w:b/>
          <w:bCs/>
          <w:szCs w:val="24"/>
          <w:u w:val="single"/>
          <w:lang w:val="en"/>
        </w:rPr>
        <w:t xml:space="preserve">Bar Chart for Top </w:t>
      </w:r>
      <w:r w:rsidR="009B1190" w:rsidRPr="006E3BBE">
        <w:rPr>
          <w:rFonts w:cstheme="minorHAnsi"/>
          <w:b/>
          <w:bCs/>
          <w:szCs w:val="24"/>
          <w:u w:val="single"/>
          <w:lang w:val="en"/>
        </w:rPr>
        <w:t>Perf</w:t>
      </w:r>
      <w:r w:rsidR="009B1190">
        <w:rPr>
          <w:rFonts w:cstheme="minorHAnsi"/>
          <w:b/>
          <w:bCs/>
          <w:szCs w:val="24"/>
          <w:u w:val="single"/>
          <w:lang w:val="en"/>
        </w:rPr>
        <w:t>or</w:t>
      </w:r>
      <w:r w:rsidR="009B1190" w:rsidRPr="006E3BBE">
        <w:rPr>
          <w:rFonts w:cstheme="minorHAnsi"/>
          <w:b/>
          <w:bCs/>
          <w:szCs w:val="24"/>
          <w:u w:val="single"/>
          <w:lang w:val="en"/>
        </w:rPr>
        <w:t>ming</w:t>
      </w:r>
      <w:r w:rsidRPr="006E3BBE">
        <w:rPr>
          <w:rFonts w:cstheme="minorHAnsi"/>
          <w:b/>
          <w:bCs/>
          <w:szCs w:val="24"/>
          <w:u w:val="single"/>
          <w:lang w:val="en"/>
        </w:rPr>
        <w:t xml:space="preserve"> Product Categories:</w:t>
      </w:r>
    </w:p>
    <w:p w14:paraId="44522633" w14:textId="77777777" w:rsidR="00445D52" w:rsidRPr="006E3BBE" w:rsidRDefault="007E7679">
      <w:pPr>
        <w:widowControl w:val="0"/>
        <w:autoSpaceDE w:val="0"/>
        <w:autoSpaceDN w:val="0"/>
        <w:adjustRightInd w:val="0"/>
        <w:spacing w:after="200" w:line="240" w:lineRule="auto"/>
        <w:rPr>
          <w:rFonts w:cstheme="minorHAnsi"/>
          <w:szCs w:val="24"/>
          <w:lang w:val="en"/>
        </w:rPr>
      </w:pPr>
      <w:r w:rsidRPr="006E3BBE">
        <w:rPr>
          <w:rFonts w:cstheme="minorHAnsi"/>
          <w:szCs w:val="24"/>
          <w:lang w:val="en"/>
        </w:rPr>
        <w:t xml:space="preserve">The top-performing category was </w:t>
      </w:r>
      <w:r w:rsidRPr="006E3BBE">
        <w:rPr>
          <w:rFonts w:cstheme="minorHAnsi"/>
          <w:b/>
          <w:bCs/>
          <w:szCs w:val="24"/>
          <w:lang w:val="en"/>
        </w:rPr>
        <w:t>Books</w:t>
      </w:r>
      <w:r w:rsidRPr="006E3BBE">
        <w:rPr>
          <w:rFonts w:cstheme="minorHAnsi"/>
          <w:szCs w:val="24"/>
          <w:lang w:val="en"/>
        </w:rPr>
        <w:t xml:space="preserve">, contributing </w:t>
      </w:r>
      <w:r w:rsidRPr="006E3BBE">
        <w:rPr>
          <w:rFonts w:cstheme="minorHAnsi"/>
          <w:b/>
          <w:bCs/>
          <w:szCs w:val="24"/>
          <w:lang w:val="en"/>
        </w:rPr>
        <w:t xml:space="preserve">23.4% </w:t>
      </w:r>
      <w:r w:rsidRPr="006E3BBE">
        <w:rPr>
          <w:rFonts w:cstheme="minorHAnsi"/>
          <w:szCs w:val="24"/>
          <w:lang w:val="en"/>
        </w:rPr>
        <w:t xml:space="preserve">of total sales, followed closely by </w:t>
      </w:r>
      <w:r w:rsidRPr="006E3BBE">
        <w:rPr>
          <w:rFonts w:cstheme="minorHAnsi"/>
          <w:b/>
          <w:bCs/>
          <w:szCs w:val="24"/>
          <w:lang w:val="en"/>
        </w:rPr>
        <w:t>Electronics</w:t>
      </w:r>
      <w:r w:rsidRPr="006E3BBE">
        <w:rPr>
          <w:rFonts w:cstheme="minorHAnsi"/>
          <w:szCs w:val="24"/>
          <w:lang w:val="en"/>
        </w:rPr>
        <w:t>. This category was consistently in demand across various regions.</w:t>
      </w:r>
    </w:p>
    <w:p w14:paraId="1E904D31" w14:textId="77777777" w:rsidR="00445D52" w:rsidRPr="006E3BBE" w:rsidRDefault="007E7679">
      <w:pPr>
        <w:widowControl w:val="0"/>
        <w:autoSpaceDE w:val="0"/>
        <w:autoSpaceDN w:val="0"/>
        <w:adjustRightInd w:val="0"/>
        <w:spacing w:after="200" w:line="240" w:lineRule="auto"/>
        <w:rPr>
          <w:rFonts w:cstheme="minorHAnsi"/>
          <w:szCs w:val="24"/>
          <w:lang w:val="en"/>
        </w:rPr>
      </w:pPr>
      <w:r w:rsidRPr="006E3BBE">
        <w:rPr>
          <w:rFonts w:cstheme="minorHAnsi"/>
          <w:szCs w:val="24"/>
          <w:lang w:val="en"/>
        </w:rPr>
        <w:t xml:space="preserve">Accessories was the lowest-performing category among the top categories, contributing </w:t>
      </w:r>
      <w:r w:rsidRPr="006E3BBE">
        <w:rPr>
          <w:rFonts w:cstheme="minorHAnsi"/>
          <w:b/>
          <w:bCs/>
          <w:szCs w:val="24"/>
          <w:lang w:val="en"/>
        </w:rPr>
        <w:t xml:space="preserve">17.8% </w:t>
      </w:r>
      <w:r w:rsidRPr="006E3BBE">
        <w:rPr>
          <w:rFonts w:cstheme="minorHAnsi"/>
          <w:szCs w:val="24"/>
          <w:lang w:val="en"/>
        </w:rPr>
        <w:t>of total sales, indicating a need for strategy adjustments in this category.</w:t>
      </w:r>
    </w:p>
    <w:p w14:paraId="20EE2266" w14:textId="77777777" w:rsidR="00445D52" w:rsidRPr="006E3BBE" w:rsidRDefault="007E7679">
      <w:pPr>
        <w:widowControl w:val="0"/>
        <w:autoSpaceDE w:val="0"/>
        <w:autoSpaceDN w:val="0"/>
        <w:adjustRightInd w:val="0"/>
        <w:spacing w:after="200" w:line="240" w:lineRule="auto"/>
        <w:rPr>
          <w:rFonts w:cstheme="minorHAnsi"/>
          <w:b/>
          <w:bCs/>
          <w:szCs w:val="24"/>
          <w:lang w:val="en"/>
        </w:rPr>
      </w:pPr>
      <w:r w:rsidRPr="006E3BBE">
        <w:rPr>
          <w:rFonts w:cstheme="minorHAnsi"/>
          <w:b/>
          <w:bCs/>
          <w:szCs w:val="24"/>
          <w:lang w:val="en"/>
        </w:rPr>
        <w:t xml:space="preserve">The top 5 product categories by total sales are: </w:t>
      </w:r>
    </w:p>
    <w:p w14:paraId="6AAA7579" w14:textId="77777777" w:rsidR="00AC747D" w:rsidRPr="006E3BBE" w:rsidRDefault="006E3BBE">
      <w:pPr>
        <w:widowControl w:val="0"/>
        <w:autoSpaceDE w:val="0"/>
        <w:autoSpaceDN w:val="0"/>
        <w:adjustRightInd w:val="0"/>
        <w:spacing w:after="200" w:line="240" w:lineRule="auto"/>
        <w:rPr>
          <w:rFonts w:cstheme="minorHAnsi"/>
          <w:b/>
          <w:bCs/>
          <w:sz w:val="24"/>
          <w:szCs w:val="24"/>
          <w:lang w:val="en"/>
        </w:rPr>
      </w:pPr>
      <w:r w:rsidRPr="006E3BBE">
        <w:rPr>
          <w:rFonts w:cstheme="minorHAnsi"/>
          <w:noProof/>
          <w:sz w:val="24"/>
          <w:szCs w:val="24"/>
          <w:lang w:val="en"/>
        </w:rPr>
        <w:drawing>
          <wp:anchor distT="0" distB="0" distL="114300" distR="114300" simplePos="0" relativeHeight="251665408" behindDoc="0" locked="0" layoutInCell="1" allowOverlap="1" wp14:anchorId="281E2CFA" wp14:editId="28B03B6D">
            <wp:simplePos x="0" y="0"/>
            <wp:positionH relativeFrom="column">
              <wp:posOffset>228600</wp:posOffset>
            </wp:positionH>
            <wp:positionV relativeFrom="paragraph">
              <wp:posOffset>107950</wp:posOffset>
            </wp:positionV>
            <wp:extent cx="5476875" cy="2705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699BAB"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7685BA7F"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03509001"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44B11F33"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5A06C125"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502C7C36" w14:textId="77777777" w:rsidR="006E3BBE" w:rsidRDefault="006E3BBE" w:rsidP="00AC747D">
      <w:pPr>
        <w:widowControl w:val="0"/>
        <w:autoSpaceDE w:val="0"/>
        <w:autoSpaceDN w:val="0"/>
        <w:adjustRightInd w:val="0"/>
        <w:spacing w:after="200" w:line="240" w:lineRule="auto"/>
        <w:jc w:val="center"/>
        <w:rPr>
          <w:rFonts w:cstheme="minorHAnsi"/>
          <w:sz w:val="24"/>
          <w:szCs w:val="24"/>
          <w:lang w:val="en"/>
        </w:rPr>
      </w:pPr>
    </w:p>
    <w:p w14:paraId="55A6004D" w14:textId="77777777" w:rsidR="006E3BBE" w:rsidRDefault="006E3BBE" w:rsidP="006E3BBE">
      <w:pPr>
        <w:widowControl w:val="0"/>
        <w:autoSpaceDE w:val="0"/>
        <w:autoSpaceDN w:val="0"/>
        <w:adjustRightInd w:val="0"/>
        <w:spacing w:after="200" w:line="240" w:lineRule="auto"/>
        <w:jc w:val="center"/>
        <w:rPr>
          <w:rFonts w:cstheme="minorHAnsi"/>
          <w:sz w:val="24"/>
          <w:szCs w:val="24"/>
          <w:lang w:val="en"/>
        </w:rPr>
      </w:pPr>
    </w:p>
    <w:p w14:paraId="5C667E43" w14:textId="77777777" w:rsidR="00445D52" w:rsidRPr="006E3BBE" w:rsidRDefault="007E7679" w:rsidP="006E3BBE">
      <w:pPr>
        <w:widowControl w:val="0"/>
        <w:autoSpaceDE w:val="0"/>
        <w:autoSpaceDN w:val="0"/>
        <w:adjustRightInd w:val="0"/>
        <w:spacing w:after="200" w:line="240" w:lineRule="auto"/>
        <w:rPr>
          <w:rFonts w:cstheme="minorHAnsi"/>
          <w:b/>
          <w:bCs/>
          <w:szCs w:val="24"/>
          <w:lang w:val="en"/>
        </w:rPr>
      </w:pPr>
      <w:r w:rsidRPr="006E3BBE">
        <w:rPr>
          <w:rFonts w:cstheme="minorHAnsi"/>
          <w:b/>
          <w:bCs/>
          <w:szCs w:val="24"/>
          <w:u w:val="single"/>
          <w:lang w:val="en"/>
        </w:rPr>
        <w:t>Pie Chart for Regional Sales:</w:t>
      </w:r>
    </w:p>
    <w:p w14:paraId="6306A695" w14:textId="77777777" w:rsidR="00445D52" w:rsidRPr="006E3BBE" w:rsidRDefault="007E7679">
      <w:pPr>
        <w:widowControl w:val="0"/>
        <w:autoSpaceDE w:val="0"/>
        <w:autoSpaceDN w:val="0"/>
        <w:adjustRightInd w:val="0"/>
        <w:spacing w:after="200" w:line="276" w:lineRule="auto"/>
        <w:rPr>
          <w:rFonts w:cstheme="minorHAnsi"/>
          <w:b/>
          <w:bCs/>
          <w:szCs w:val="24"/>
          <w:lang w:val="en"/>
        </w:rPr>
      </w:pPr>
      <w:r w:rsidRPr="006E3BBE">
        <w:rPr>
          <w:rFonts w:cstheme="minorHAnsi"/>
          <w:szCs w:val="24"/>
          <w:lang w:val="en"/>
        </w:rPr>
        <w:t xml:space="preserve">A pie chart illustrates regional sales distribution, showing that the </w:t>
      </w:r>
      <w:r w:rsidRPr="006E3BBE">
        <w:rPr>
          <w:rFonts w:cstheme="minorHAnsi"/>
          <w:b/>
          <w:bCs/>
          <w:szCs w:val="24"/>
          <w:lang w:val="en"/>
        </w:rPr>
        <w:t xml:space="preserve">East region </w:t>
      </w:r>
      <w:r w:rsidRPr="006E3BBE">
        <w:rPr>
          <w:rFonts w:cstheme="minorHAnsi"/>
          <w:szCs w:val="24"/>
          <w:lang w:val="en"/>
        </w:rPr>
        <w:t xml:space="preserve">holds the largest share at </w:t>
      </w:r>
      <w:r w:rsidRPr="006E3BBE">
        <w:rPr>
          <w:rFonts w:cstheme="minorHAnsi"/>
          <w:b/>
          <w:bCs/>
          <w:szCs w:val="24"/>
          <w:lang w:val="en"/>
        </w:rPr>
        <w:t xml:space="preserve">28.6%, </w:t>
      </w:r>
      <w:r w:rsidRPr="006E3BBE">
        <w:rPr>
          <w:rFonts w:cstheme="minorHAnsi"/>
          <w:szCs w:val="24"/>
          <w:lang w:val="en"/>
        </w:rPr>
        <w:t xml:space="preserve">while the </w:t>
      </w:r>
      <w:r w:rsidRPr="006E3BBE">
        <w:rPr>
          <w:rFonts w:cstheme="minorHAnsi"/>
          <w:b/>
          <w:bCs/>
          <w:szCs w:val="24"/>
          <w:lang w:val="en"/>
        </w:rPr>
        <w:t xml:space="preserve">West region </w:t>
      </w:r>
      <w:r w:rsidRPr="006E3BBE">
        <w:rPr>
          <w:rFonts w:cstheme="minorHAnsi"/>
          <w:szCs w:val="24"/>
          <w:lang w:val="en"/>
        </w:rPr>
        <w:t xml:space="preserve">has the smallest share at </w:t>
      </w:r>
      <w:r w:rsidRPr="006E3BBE">
        <w:rPr>
          <w:rFonts w:cstheme="minorHAnsi"/>
          <w:b/>
          <w:bCs/>
          <w:szCs w:val="24"/>
          <w:lang w:val="en"/>
        </w:rPr>
        <w:t>21.6%.</w:t>
      </w:r>
    </w:p>
    <w:p w14:paraId="11317E98" w14:textId="77777777" w:rsidR="00445D52" w:rsidRPr="006E3BBE" w:rsidRDefault="007E7679">
      <w:pPr>
        <w:widowControl w:val="0"/>
        <w:autoSpaceDE w:val="0"/>
        <w:autoSpaceDN w:val="0"/>
        <w:adjustRightInd w:val="0"/>
        <w:spacing w:after="200" w:line="276" w:lineRule="auto"/>
        <w:rPr>
          <w:rFonts w:cstheme="minorHAnsi"/>
          <w:b/>
          <w:bCs/>
          <w:szCs w:val="24"/>
          <w:lang w:val="en"/>
        </w:rPr>
      </w:pPr>
      <w:r w:rsidRPr="006E3BBE">
        <w:rPr>
          <w:rFonts w:cstheme="minorHAnsi"/>
          <w:b/>
          <w:bCs/>
          <w:szCs w:val="24"/>
          <w:lang w:val="en"/>
        </w:rPr>
        <w:t>South: 26.2%</w:t>
      </w:r>
    </w:p>
    <w:p w14:paraId="32D2463E" w14:textId="77777777" w:rsidR="00445D52" w:rsidRPr="006E3BBE" w:rsidRDefault="007E7679">
      <w:pPr>
        <w:widowControl w:val="0"/>
        <w:autoSpaceDE w:val="0"/>
        <w:autoSpaceDN w:val="0"/>
        <w:adjustRightInd w:val="0"/>
        <w:spacing w:after="200" w:line="276" w:lineRule="auto"/>
        <w:rPr>
          <w:rFonts w:cstheme="minorHAnsi"/>
          <w:b/>
          <w:bCs/>
          <w:szCs w:val="24"/>
          <w:lang w:val="en"/>
        </w:rPr>
      </w:pPr>
      <w:r w:rsidRPr="006E3BBE">
        <w:rPr>
          <w:rFonts w:cstheme="minorHAnsi"/>
          <w:b/>
          <w:bCs/>
          <w:szCs w:val="24"/>
          <w:lang w:val="en"/>
        </w:rPr>
        <w:t>North: 23.7%</w:t>
      </w:r>
    </w:p>
    <w:p w14:paraId="47DD74C4" w14:textId="77777777" w:rsidR="00445D52" w:rsidRPr="006E3BBE" w:rsidRDefault="007E7679" w:rsidP="00AC747D">
      <w:pPr>
        <w:widowControl w:val="0"/>
        <w:autoSpaceDE w:val="0"/>
        <w:autoSpaceDN w:val="0"/>
        <w:adjustRightInd w:val="0"/>
        <w:spacing w:after="200" w:line="240" w:lineRule="auto"/>
        <w:jc w:val="center"/>
        <w:rPr>
          <w:rFonts w:cstheme="minorHAnsi"/>
          <w:b/>
          <w:bCs/>
          <w:sz w:val="24"/>
          <w:szCs w:val="24"/>
          <w:lang w:val="en"/>
        </w:rPr>
      </w:pPr>
      <w:r w:rsidRPr="006E3BBE">
        <w:rPr>
          <w:rFonts w:cstheme="minorHAnsi"/>
          <w:b/>
          <w:bCs/>
          <w:noProof/>
          <w:sz w:val="24"/>
          <w:szCs w:val="24"/>
          <w:lang w:val="en"/>
        </w:rPr>
        <w:drawing>
          <wp:inline distT="0" distB="0" distL="0" distR="0" wp14:anchorId="72985C67" wp14:editId="5A1DC032">
            <wp:extent cx="431482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543175"/>
                    </a:xfrm>
                    <a:prstGeom prst="rect">
                      <a:avLst/>
                    </a:prstGeom>
                    <a:noFill/>
                    <a:ln>
                      <a:noFill/>
                    </a:ln>
                  </pic:spPr>
                </pic:pic>
              </a:graphicData>
            </a:graphic>
          </wp:inline>
        </w:drawing>
      </w:r>
    </w:p>
    <w:p w14:paraId="15D55E8B" w14:textId="77777777" w:rsidR="00445D52" w:rsidRPr="006E3BBE" w:rsidRDefault="00445D52">
      <w:pPr>
        <w:widowControl w:val="0"/>
        <w:autoSpaceDE w:val="0"/>
        <w:autoSpaceDN w:val="0"/>
        <w:adjustRightInd w:val="0"/>
        <w:spacing w:after="200" w:line="276" w:lineRule="auto"/>
        <w:rPr>
          <w:rFonts w:cstheme="minorHAnsi"/>
          <w:sz w:val="24"/>
          <w:szCs w:val="24"/>
          <w:lang w:val="en"/>
        </w:rPr>
      </w:pPr>
    </w:p>
    <w:p w14:paraId="3598BE15" w14:textId="77777777" w:rsidR="00445D52" w:rsidRPr="006E3BBE" w:rsidRDefault="007E7679">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6. Recommendations</w:t>
      </w:r>
    </w:p>
    <w:p w14:paraId="3FC0FF53"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Targeting High-Value Customers:</w:t>
      </w:r>
    </w:p>
    <w:p w14:paraId="6A0FE8DE"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Develop and implement loyalty programs and personalized offers to retain High-Value Customers. This segment is crucial as they contribute significantly to revenue despite being a smaller proportion of the customer base.</w:t>
      </w:r>
    </w:p>
    <w:p w14:paraId="7F65850E"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Engaging At-Risk Customers:</w:t>
      </w:r>
    </w:p>
    <w:p w14:paraId="74AE6650"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Initiate re-engagement campaigns such as personalized emails or special discounts to encourage repeat purchases from At-Risk Customers. This group represents a valuable opportunity for recovering potential lost sales.</w:t>
      </w:r>
    </w:p>
    <w:p w14:paraId="6198118F"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Expanding Product Categories:</w:t>
      </w:r>
    </w:p>
    <w:p w14:paraId="21E67697"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Direct marketing efforts towards high-performing categories like Books and Electronics. Consider expanding these categories with complementary products.</w:t>
      </w:r>
    </w:p>
    <w:p w14:paraId="216037F4"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 xml:space="preserve">Evaluate customer preferences for underperforming categories like Accessories and adjust marketing </w:t>
      </w:r>
      <w:r w:rsidRPr="006E3BBE">
        <w:rPr>
          <w:rFonts w:cstheme="minorHAnsi"/>
          <w:szCs w:val="24"/>
          <w:lang w:val="en"/>
        </w:rPr>
        <w:lastRenderedPageBreak/>
        <w:t>strategies accordingly to boost sales.</w:t>
      </w:r>
    </w:p>
    <w:p w14:paraId="034F4EDB"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Optimizing Regional Sales:</w:t>
      </w:r>
    </w:p>
    <w:p w14:paraId="1490D86A"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Increase inventory and tailor marketing campaigns for high-performing regions like the East to further enhance revenue.</w:t>
      </w:r>
    </w:p>
    <w:p w14:paraId="13CB1E79"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Focus on boosting brand presence and targeted promotions in lower-performing regions like the West to unlock growth potential.</w:t>
      </w:r>
    </w:p>
    <w:p w14:paraId="725CC8C4"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General Sales Strategy:</w:t>
      </w:r>
    </w:p>
    <w:p w14:paraId="6C8F0BF9"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szCs w:val="24"/>
          <w:lang w:val="en"/>
        </w:rPr>
        <w:t>Align marketing and promotional activities with peak sales periods, such as the holiday season, to maximize revenue. Additionally, consider offering promotions during off-peak periods to stimulate sales.</w:t>
      </w:r>
    </w:p>
    <w:p w14:paraId="46CB4A90" w14:textId="77777777" w:rsidR="00445D52" w:rsidRPr="006E3BBE" w:rsidRDefault="007E7679">
      <w:pPr>
        <w:widowControl w:val="0"/>
        <w:autoSpaceDE w:val="0"/>
        <w:autoSpaceDN w:val="0"/>
        <w:adjustRightInd w:val="0"/>
        <w:spacing w:after="200" w:line="276" w:lineRule="auto"/>
        <w:rPr>
          <w:rFonts w:cstheme="minorHAnsi"/>
          <w:sz w:val="24"/>
          <w:szCs w:val="24"/>
          <w:lang w:val="en"/>
        </w:rPr>
      </w:pPr>
      <w:r w:rsidRPr="006E3BBE">
        <w:rPr>
          <w:rFonts w:cstheme="minorHAnsi"/>
          <w:b/>
          <w:bCs/>
          <w:sz w:val="24"/>
          <w:szCs w:val="24"/>
          <w:lang w:val="en"/>
        </w:rPr>
        <w:t>7. Conclusion</w:t>
      </w:r>
    </w:p>
    <w:p w14:paraId="7FF860EF" w14:textId="77777777" w:rsidR="00445D52" w:rsidRPr="006E3BBE" w:rsidRDefault="007E7679">
      <w:pPr>
        <w:widowControl w:val="0"/>
        <w:autoSpaceDE w:val="0"/>
        <w:autoSpaceDN w:val="0"/>
        <w:adjustRightInd w:val="0"/>
        <w:spacing w:after="200" w:line="276" w:lineRule="auto"/>
        <w:rPr>
          <w:rFonts w:cstheme="minorHAnsi"/>
          <w:szCs w:val="24"/>
          <w:lang w:val="en"/>
        </w:rPr>
      </w:pPr>
      <w:r w:rsidRPr="006E3BBE">
        <w:rPr>
          <w:rFonts w:cstheme="minorHAnsi"/>
          <w:b/>
          <w:bCs/>
          <w:szCs w:val="24"/>
          <w:u w:val="single"/>
          <w:lang w:val="en"/>
        </w:rPr>
        <w:t>Summary:</w:t>
      </w:r>
    </w:p>
    <w:p w14:paraId="76AB9CDE" w14:textId="77777777" w:rsidR="00445D52" w:rsidRPr="006E3BBE" w:rsidRDefault="007E7679" w:rsidP="00AC747D">
      <w:pPr>
        <w:widowControl w:val="0"/>
        <w:numPr>
          <w:ilvl w:val="0"/>
          <w:numId w:val="1"/>
        </w:numPr>
        <w:autoSpaceDE w:val="0"/>
        <w:autoSpaceDN w:val="0"/>
        <w:adjustRightInd w:val="0"/>
        <w:spacing w:after="200" w:line="276" w:lineRule="auto"/>
        <w:ind w:left="720" w:hanging="360"/>
        <w:rPr>
          <w:rFonts w:cstheme="minorHAnsi"/>
          <w:szCs w:val="24"/>
          <w:lang w:val="en"/>
        </w:rPr>
      </w:pPr>
      <w:r w:rsidRPr="006E3BBE">
        <w:rPr>
          <w:rFonts w:cstheme="minorHAnsi"/>
          <w:szCs w:val="24"/>
          <w:lang w:val="en"/>
        </w:rPr>
        <w:t>The analysis has identified critical customer segments and sales trends, offering actionable strategies for improving customer retention, optimizing product offerings, and enhancing regional sales performance.</w:t>
      </w:r>
    </w:p>
    <w:p w14:paraId="30ADEE28" w14:textId="77777777" w:rsidR="00445D52" w:rsidRPr="006E3BBE" w:rsidRDefault="007E7679" w:rsidP="00AC747D">
      <w:pPr>
        <w:widowControl w:val="0"/>
        <w:numPr>
          <w:ilvl w:val="0"/>
          <w:numId w:val="1"/>
        </w:numPr>
        <w:autoSpaceDE w:val="0"/>
        <w:autoSpaceDN w:val="0"/>
        <w:adjustRightInd w:val="0"/>
        <w:spacing w:after="200" w:line="276" w:lineRule="auto"/>
        <w:ind w:left="720" w:hanging="360"/>
        <w:rPr>
          <w:rFonts w:cstheme="minorHAnsi"/>
          <w:szCs w:val="24"/>
          <w:lang w:val="en"/>
        </w:rPr>
      </w:pPr>
      <w:r w:rsidRPr="006E3BBE">
        <w:rPr>
          <w:rFonts w:cstheme="minorHAnsi"/>
          <w:szCs w:val="24"/>
          <w:lang w:val="en"/>
        </w:rPr>
        <w:t>Implementing these recommendations will help the retail company boost overall sales performance, strengthen customer relationships, and explore growth opportunities in underperforming areas.</w:t>
      </w:r>
    </w:p>
    <w:sectPr w:rsidR="00445D52" w:rsidRPr="006E3BBE">
      <w:head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BBA68" w14:textId="77777777" w:rsidR="00AC747D" w:rsidRDefault="00AC747D" w:rsidP="00AC747D">
      <w:pPr>
        <w:spacing w:after="0" w:line="240" w:lineRule="auto"/>
      </w:pPr>
      <w:r>
        <w:separator/>
      </w:r>
    </w:p>
  </w:endnote>
  <w:endnote w:type="continuationSeparator" w:id="0">
    <w:p w14:paraId="3E5267E2" w14:textId="77777777" w:rsidR="00AC747D" w:rsidRDefault="00AC747D" w:rsidP="00AC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DB445" w14:textId="77777777" w:rsidR="00AC747D" w:rsidRDefault="00AC747D" w:rsidP="00AC747D">
      <w:pPr>
        <w:spacing w:after="0" w:line="240" w:lineRule="auto"/>
      </w:pPr>
      <w:r>
        <w:separator/>
      </w:r>
    </w:p>
  </w:footnote>
  <w:footnote w:type="continuationSeparator" w:id="0">
    <w:p w14:paraId="78DCECFB" w14:textId="77777777" w:rsidR="00AC747D" w:rsidRDefault="00AC747D" w:rsidP="00AC7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13ED3" w14:textId="77777777" w:rsidR="00AC747D" w:rsidRPr="00AC747D" w:rsidRDefault="00AC747D" w:rsidP="00AC747D">
    <w:pPr>
      <w:pStyle w:val="Header"/>
      <w:jc w:val="center"/>
      <w:rPr>
        <w:sz w:val="24"/>
        <w:szCs w:val="24"/>
        <w:u w:val="single"/>
      </w:rPr>
    </w:pPr>
    <w:r w:rsidRPr="00AC747D">
      <w:rPr>
        <w:rFonts w:ascii="Calibri" w:hAnsi="Calibri" w:cs="Calibri"/>
        <w:b/>
        <w:bCs/>
        <w:sz w:val="24"/>
        <w:szCs w:val="24"/>
        <w:u w:val="single"/>
        <w:lang w:val="en"/>
      </w:rPr>
      <w:t>FARZEE</w:t>
    </w:r>
    <w:r>
      <w:rPr>
        <w:rFonts w:ascii="Calibri" w:hAnsi="Calibri" w:cs="Calibri"/>
        <w:b/>
        <w:bCs/>
        <w:sz w:val="24"/>
        <w:szCs w:val="24"/>
        <w:u w:val="single"/>
        <w:lang w:val="en"/>
      </w:rPr>
      <w:t>N</w:t>
    </w:r>
    <w:r>
      <w:rPr>
        <w:rFonts w:ascii="Calibri" w:hAnsi="Calibri" w:cs="Calibri"/>
        <w:b/>
        <w:bCs/>
        <w:sz w:val="24"/>
        <w:szCs w:val="24"/>
        <w:lang w:val="en"/>
      </w:rPr>
      <w:t xml:space="preserve">                                                </w:t>
    </w:r>
    <w:r w:rsidRPr="00AC747D">
      <w:rPr>
        <w:rFonts w:ascii="Calibri" w:hAnsi="Calibri" w:cs="Calibri"/>
        <w:b/>
        <w:bCs/>
        <w:sz w:val="24"/>
        <w:szCs w:val="24"/>
        <w:u w:val="single"/>
        <w:lang w:val="en"/>
      </w:rPr>
      <w:t>DSINT-261024-XT0008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B9E49B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47D"/>
    <w:rsid w:val="00445D52"/>
    <w:rsid w:val="004B4426"/>
    <w:rsid w:val="006E3BBE"/>
    <w:rsid w:val="007E7679"/>
    <w:rsid w:val="009B1190"/>
    <w:rsid w:val="00AC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D1F4F1"/>
  <w14:defaultImageDpi w14:val="0"/>
  <w15:docId w15:val="{60E14CBA-B212-4E27-AE24-45B1786C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7D"/>
  </w:style>
  <w:style w:type="paragraph" w:styleId="Footer">
    <w:name w:val="footer"/>
    <w:basedOn w:val="Normal"/>
    <w:link w:val="FooterChar"/>
    <w:uiPriority w:val="99"/>
    <w:unhideWhenUsed/>
    <w:rsid w:val="00AC7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5209B963CCFF419E3C987E0E9D3154" ma:contentTypeVersion="11" ma:contentTypeDescription="Create a new document." ma:contentTypeScope="" ma:versionID="dd325140d772a3faeee0a88272ea0376">
  <xsd:schema xmlns:xsd="http://www.w3.org/2001/XMLSchema" xmlns:xs="http://www.w3.org/2001/XMLSchema" xmlns:p="http://schemas.microsoft.com/office/2006/metadata/properties" xmlns:ns3="dee5122b-c4a9-43f5-bfd8-034e14041e62" targetNamespace="http://schemas.microsoft.com/office/2006/metadata/properties" ma:root="true" ma:fieldsID="34ff23251d1e3a498ba52492e0147694" ns3:_="">
    <xsd:import namespace="dee5122b-c4a9-43f5-bfd8-034e14041e6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e5122b-c4a9-43f5-bfd8-034e14041e6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ee5122b-c4a9-43f5-bfd8-034e14041e62" xsi:nil="true"/>
  </documentManagement>
</p:properties>
</file>

<file path=customXml/itemProps1.xml><?xml version="1.0" encoding="utf-8"?>
<ds:datastoreItem xmlns:ds="http://schemas.openxmlformats.org/officeDocument/2006/customXml" ds:itemID="{DED4F796-39EB-4355-914F-FBB2C42D24A1}">
  <ds:schemaRefs>
    <ds:schemaRef ds:uri="http://schemas.microsoft.com/sharepoint/v3/contenttype/forms"/>
  </ds:schemaRefs>
</ds:datastoreItem>
</file>

<file path=customXml/itemProps2.xml><?xml version="1.0" encoding="utf-8"?>
<ds:datastoreItem xmlns:ds="http://schemas.openxmlformats.org/officeDocument/2006/customXml" ds:itemID="{6F82E006-44B7-44B8-B593-55B5742C0E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e5122b-c4a9-43f5-bfd8-034e14041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A892C-8306-4255-AF4B-CAF6CABAADDD}">
  <ds:schemaRefs>
    <ds:schemaRef ds:uri="http://purl.org/dc/dcmitype/"/>
    <ds:schemaRef ds:uri="http://purl.org/dc/term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schemas.microsoft.com/office/infopath/2007/PartnerControls"/>
    <ds:schemaRef ds:uri="dee5122b-c4a9-43f5-bfd8-034e14041e6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665</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Mushaf Sibtain</dc:creator>
  <cp:keywords/>
  <dc:description/>
  <cp:lastModifiedBy>Mushaf Sibtain</cp:lastModifiedBy>
  <cp:revision>4</cp:revision>
  <dcterms:created xsi:type="dcterms:W3CDTF">2024-09-09T18:04:00Z</dcterms:created>
  <dcterms:modified xsi:type="dcterms:W3CDTF">2024-09-09T18:10:00Z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0x0101008A5209B963CCFF419E3C987E0E9D3154</vt:lpwstr>
  </property>
</Properties>
</file>