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p>
    <w:p>
      <w:pPr>
        <w:spacing w:after="100"/>
      </w:pPr>
    </w:p>
    <w:p>
      <w:pPr>
        <w:spacing w:after="100"/>
      </w:pPr>
    </w:p>
    <w:p>
      <w:pPr>
        <w:spacing w:after="100"/>
      </w:pPr>
    </w:p>
    <w:p>
      <w:pPr>
        <w:spacing w:after="100"/>
      </w:pPr>
    </w:p>
    <w:p>
      <w:pPr>
        <w:spacing w:after="100"/>
      </w:pPr>
    </w:p>
    <w:p>
      <w:pPr>
        <w:spacing w:after="100"/>
        <w:jc w:val="center"/>
      </w:pPr>
      <w:r>
        <w:rPr>
          <w:rFonts w:ascii="Arial" w:cs="Arial" w:eastAsia="Arial" w:hAnsi="Arial"/>
          <w:b/>
          <w:bCs/>
          <w:color w:val="6B9080"/>
          <w:spacing w:val="300"/>
          <w:sz w:val="20"/>
          <w:szCs w:val="20"/>
        </w:rPr>
        <w:t xml:space="preserve">BOOKING OS</w:t>
      </w:r>
    </w:p>
    <w:p>
      <w:pPr>
        <w:pBdr>
          <w:bottom w:val="single" w:color="6B9080" w:sz="3" w:space="12"/>
        </w:pBdr>
        <w:spacing w:after="200"/>
        <w:jc w:val="center"/>
      </w:pPr>
      <w:r>
        <w:rPr>
          <w:rFonts w:ascii="Arial" w:cs="Arial" w:eastAsia="Arial" w:hAnsi="Arial"/>
          <w:b/>
          <w:bCs/>
          <w:color w:val="334155"/>
          <w:sz w:val="52"/>
          <w:szCs w:val="52"/>
        </w:rPr>
        <w:t xml:space="preserve">Feature Improvement Report</w:t>
      </w:r>
    </w:p>
    <w:p>
      <w:pPr>
        <w:spacing w:after="100"/>
      </w:pPr>
    </w:p>
    <w:p>
      <w:pPr>
        <w:spacing w:after="80"/>
        <w:jc w:val="center"/>
      </w:pPr>
      <w:r>
        <w:rPr>
          <w:rFonts w:ascii="Arial" w:cs="Arial" w:eastAsia="Arial" w:hAnsi="Arial"/>
          <w:color w:val="7B68AE"/>
          <w:sz w:val="28"/>
          <w:szCs w:val="28"/>
        </w:rPr>
        <w:t xml:space="preserve">Campaigns, Automations &amp; Testimonials</w:t>
      </w:r>
    </w:p>
    <w:p>
      <w:pPr>
        <w:spacing w:after="200"/>
        <w:jc w:val="center"/>
      </w:pPr>
      <w:r>
        <w:rPr>
          <w:rFonts w:ascii="Arial" w:cs="Arial" w:eastAsia="Arial" w:hAnsi="Arial"/>
          <w:color w:val="64748B"/>
          <w:sz w:val="22"/>
          <w:szCs w:val="22"/>
        </w:rPr>
        <w:t xml:space="preserve">March 24, 2026  |  v2 — Deep Audit</w:t>
      </w: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jc w:val="center"/>
      </w:pPr>
      <w:r>
        <w:rPr>
          <w:color w:val="94A3B8"/>
          <w:sz w:val="20"/>
          <w:szCs w:val="20"/>
        </w:rPr>
        <w:t xml:space="preserve">Prepared for: </w:t>
      </w:r>
      <w:r>
        <w:rPr>
          <w:b/>
          <w:bCs/>
          <w:color w:val="334155"/>
          <w:sz w:val="20"/>
          <w:szCs w:val="20"/>
        </w:rPr>
        <w:t xml:space="preserve">Farz</w:t>
      </w:r>
    </w:p>
    <w:p>
      <w:pPr>
        <w:spacing w:after="200"/>
        <w:jc w:val="center"/>
      </w:pPr>
      <w:r>
        <w:rPr>
          <w:i/>
          <w:iCs/>
          <w:color w:val="94A3B8"/>
          <w:sz w:val="18"/>
          <w:szCs w:val="18"/>
        </w:rPr>
        <w:t xml:space="preserve">Full codebase audit with bugs, code-level gaps, and prioritized improvements</w:t>
      </w:r>
    </w:p>
    <w:p>
      <w:pPr>
        <w:sectPr>
          <w:pgSz w:w="12240" w:h="15840" w:orient="portrait"/>
          <w:pgMar w:top="1440" w:right="1440" w:bottom="1440" w:left="1440" w:header="708" w:footer="708" w:gutter="0"/>
          <w:pgNumType/>
          <w:docGrid w:linePitch="360"/>
        </w:sectPr>
      </w:pPr>
    </w:p>
    <w:p>
      <w:pPr>
        <w:pStyle w:val="Heading1"/>
      </w:pPr>
      <w:r>
        <w:t xml:space="preserve">Executive Summary</w:t>
      </w:r>
    </w:p>
    <w:p>
      <w:r>
        <w:t xml:space="preserve">This report presents a deep audit of three interconnected features in Booking OS: Campaigns, Automations, and Testimonials. After reviewing the full codebase — including services, controllers, DTOs, executors, visual builders, public pages, customer portals, seed scripts, design tokens, and i18n files — the analysis identifies active bugs, code-level logic errors, architectural gaps, and 40+ prioritized improvements.</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none" w:sz="0"/>
              <w:right w:val="none" w:sz="0"/>
            </w:tcBorders>
            <w:shd w:fill="FEF2F2" w:val="clear"/>
            <w:tcMar>
              <w:top w:type="dxa" w:w="120"/>
              <w:left w:type="dxa" w:w="200"/>
              <w:bottom w:type="dxa" w:w="120"/>
              <w:right w:type="dxa" w:w="200"/>
            </w:tcMar>
          </w:tcPr>
          <w:p>
            <w:r>
              <w:rPr>
                <w:b/>
                <w:bCs/>
                <w:color w:val="DC2626"/>
                <w:sz w:val="22"/>
                <w:szCs w:val="22"/>
              </w:rPr>
              <w:t xml:space="preserve">CRITICAL FINDING: </w:t>
            </w:r>
            <w:r>
              <w:rPr>
                <w:color w:val="DC2626"/>
                <w:sz w:val="22"/>
                <w:szCs w:val="22"/>
              </w:rPr>
              <w:t xml:space="preserve">Both Campaigns and Automations have stubbed message dispatch. Neither feature actually sends messages to customers. The dispatch services mark sends as SENT without calling any messaging provider. This is the single most important gap across all three features.</w:t>
            </w:r>
          </w:p>
        </w:tc>
      </w:tr>
    </w:tbl>
    <w:p>
      <w:pPr>
        <w:spacing w:after="100"/>
      </w:pPr>
    </w:p>
    <w:p>
      <w:r>
        <w:rPr>
          <w:b/>
          <w:bCs/>
        </w:rPr>
        <w:t xml:space="preserve">Additional critical findings: </w:t>
      </w:r>
      <w:r>
        <w:t xml:space="preserve">A logic bug in the campaign audience filter inverts results for the “last visit days ago” filter. Quiet hours in automations evaluate in server timezone instead of business timezone. The testimonial system has no customer self-submission capability — customers receive request emails but have no form to respond. Duplicate records (visible in production screenshots) stem from missing unique constraints in the Prisma schema.</w:t>
      </w:r>
    </w:p>
    <w:p>
      <w:pPr>
        <w:spacing w:after="100"/>
      </w:pPr>
    </w:p>
    <w:p>
      <w:pPr>
        <w:pStyle w:val="Heading2"/>
      </w:pPr>
      <w:r>
        <w:t xml:space="preserve">Feature Maturity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none" w:sz="0"/>
              <w:left w:val="none" w:sz="0"/>
              <w:bottom w:val="none" w:sz="0"/>
              <w:right w:val="none" w:sz="0"/>
            </w:tcBorders>
            <w:shd w:fill="F1F5F9" w:val="clear"/>
            <w:tcMar>
              <w:top w:type="dxa" w:w="80"/>
              <w:left w:type="dxa" w:w="120"/>
              <w:bottom w:type="dxa" w:w="80"/>
              <w:right w:type="dxa" w:w="120"/>
            </w:tcMar>
          </w:tcPr>
          <w:p>
            <w:r>
              <w:rPr>
                <w:b/>
                <w:bCs/>
              </w:rPr>
              <w:t xml:space="preserve">Feature</w:t>
            </w:r>
          </w:p>
        </w:tc>
        <w:tc>
          <w:tcPr>
            <w:tcW w:type="dxa" w:w="7160"/>
            <w:tcBorders>
              <w:top w:val="none" w:sz="0"/>
              <w:left w:val="none" w:sz="0"/>
              <w:bottom w:val="none" w:sz="0"/>
              <w:right w:val="none" w:sz="0"/>
            </w:tcBorders>
            <w:shd w:fill="F1F5F9" w:val="clear"/>
            <w:tcMar>
              <w:top w:type="dxa" w:w="80"/>
              <w:left w:type="dxa" w:w="120"/>
              <w:bottom w:type="dxa" w:w="80"/>
              <w:right w:type="dxa" w:w="120"/>
            </w:tcMar>
          </w:tcPr>
          <w:p>
            <w:r>
              <w:t xml:space="preserve">Campaigns</w:t>
            </w:r>
          </w:p>
        </w:tc>
      </w:tr>
      <w:tr>
        <w:tc>
          <w:tcPr>
            <w:tcW w:type="dxa" w:w="2200"/>
            <w:tcBorders>
              <w:top w:val="none" w:sz="0"/>
              <w:left w:val="none" w:sz="0"/>
              <w:bottom w:val="none" w:sz="0"/>
              <w:right w:val="none" w:sz="0"/>
            </w:tcBorders>
            <w:shd w:fill="FFFFFF" w:val="clear"/>
            <w:tcMar>
              <w:top w:type="dxa" w:w="80"/>
              <w:left w:type="dxa" w:w="120"/>
              <w:bottom w:type="dxa" w:w="80"/>
              <w:right w:type="dxa" w:w="120"/>
            </w:tcMar>
          </w:tcPr>
          <w:p>
            <w:r>
              <w:rPr>
                <w:b/>
                <w:bCs/>
              </w:rPr>
              <w:t xml:space="preserve">Status</w:t>
            </w:r>
          </w:p>
        </w:tc>
        <w:tc>
          <w:tcPr>
            <w:tcW w:type="dxa" w:w="7160"/>
            <w:tcBorders>
              <w:top w:val="none" w:sz="0"/>
              <w:left w:val="none" w:sz="0"/>
              <w:bottom w:val="none" w:sz="0"/>
              <w:right w:val="none" w:sz="0"/>
            </w:tcBorders>
            <w:shd w:fill="FFFFFF" w:val="clear"/>
            <w:tcMar>
              <w:top w:type="dxa" w:w="80"/>
              <w:left w:type="dxa" w:w="120"/>
              <w:bottom w:type="dxa" w:w="80"/>
              <w:right w:type="dxa" w:w="120"/>
            </w:tcMar>
          </w:tcPr>
          <w:p>
            <w:r>
              <w:t xml:space="preserve">Data-only (messages not sent)</w:t>
            </w:r>
          </w:p>
        </w:tc>
      </w:tr>
      <w:tr>
        <w:tc>
          <w:tcPr>
            <w:tcW w:type="dxa" w:w="2200"/>
            <w:tcBorders>
              <w:top w:val="none" w:sz="0"/>
              <w:left w:val="none" w:sz="0"/>
              <w:bottom w:val="none" w:sz="0"/>
              <w:right w:val="none" w:sz="0"/>
            </w:tcBorders>
            <w:shd w:fill="F1F5F9" w:val="clear"/>
            <w:tcMar>
              <w:top w:type="dxa" w:w="80"/>
              <w:left w:type="dxa" w:w="120"/>
              <w:bottom w:type="dxa" w:w="80"/>
              <w:right w:type="dxa" w:w="120"/>
            </w:tcMar>
          </w:tcPr>
          <w:p>
            <w:r>
              <w:rPr>
                <w:b/>
                <w:bCs/>
              </w:rPr>
              <w:t xml:space="preserve">Maturity</w:t>
            </w:r>
          </w:p>
        </w:tc>
        <w:tc>
          <w:tcPr>
            <w:tcW w:type="dxa" w:w="7160"/>
            <w:tcBorders>
              <w:top w:val="none" w:sz="0"/>
              <w:left w:val="none" w:sz="0"/>
              <w:bottom w:val="none" w:sz="0"/>
              <w:right w:val="none" w:sz="0"/>
            </w:tcBorders>
            <w:shd w:fill="F1F5F9" w:val="clear"/>
            <w:tcMar>
              <w:top w:type="dxa" w:w="80"/>
              <w:left w:type="dxa" w:w="120"/>
              <w:bottom w:type="dxa" w:w="80"/>
              <w:right w:type="dxa" w:w="120"/>
            </w:tcMar>
          </w:tcPr>
          <w:p>
            <w:r>
              <w:t xml:space="preserve">Backend 7/10, Frontend 8/10</w:t>
            </w:r>
          </w:p>
        </w:tc>
      </w:tr>
      <w:tr>
        <w:tc>
          <w:tcPr>
            <w:tcW w:type="dxa" w:w="2200"/>
            <w:tcBorders>
              <w:top w:val="none" w:sz="0"/>
              <w:left w:val="none" w:sz="0"/>
              <w:bottom w:val="none" w:sz="0"/>
              <w:right w:val="none" w:sz="0"/>
            </w:tcBorders>
            <w:shd w:fill="FFFFFF" w:val="clear"/>
            <w:tcMar>
              <w:top w:type="dxa" w:w="80"/>
              <w:left w:type="dxa" w:w="120"/>
              <w:bottom w:type="dxa" w:w="80"/>
              <w:right w:type="dxa" w:w="120"/>
            </w:tcMar>
          </w:tcPr>
          <w:p>
            <w:r>
              <w:rPr>
                <w:b/>
                <w:bCs/>
              </w:rPr>
              <w:t xml:space="preserve">Key Strength</w:t>
            </w:r>
          </w:p>
        </w:tc>
        <w:tc>
          <w:tcPr>
            <w:tcW w:type="dxa" w:w="7160"/>
            <w:tcBorders>
              <w:top w:val="none" w:sz="0"/>
              <w:left w:val="none" w:sz="0"/>
              <w:bottom w:val="none" w:sz="0"/>
              <w:right w:val="none" w:sz="0"/>
            </w:tcBorders>
            <w:shd w:fill="FFFFFF" w:val="clear"/>
            <w:tcMar>
              <w:top w:type="dxa" w:w="80"/>
              <w:left w:type="dxa" w:w="120"/>
              <w:bottom w:type="dxa" w:w="80"/>
              <w:right w:type="dxa" w:w="120"/>
            </w:tcMar>
          </w:tcPr>
          <w:p>
            <w:r>
              <w:t xml:space="preserve">A/B testing with variant stats, 10-type audience filters, recurrence</w:t>
            </w:r>
          </w:p>
        </w:tc>
      </w:tr>
      <w:tr>
        <w:tc>
          <w:tcPr>
            <w:tcW w:type="dxa" w:w="2200"/>
            <w:tcBorders>
              <w:top w:val="none" w:sz="0"/>
              <w:left w:val="none" w:sz="0"/>
              <w:bottom w:val="none" w:sz="0"/>
              <w:right w:val="none" w:sz="0"/>
            </w:tcBorders>
            <w:shd w:fill="F1F5F9" w:val="clear"/>
            <w:tcMar>
              <w:top w:type="dxa" w:w="80"/>
              <w:left w:type="dxa" w:w="120"/>
              <w:bottom w:type="dxa" w:w="80"/>
              <w:right w:type="dxa" w:w="120"/>
            </w:tcMar>
          </w:tcPr>
          <w:p>
            <w:r>
              <w:rPr>
                <w:b/>
                <w:bCs/>
              </w:rPr>
              <w:t xml:space="preserve">Biggest Gap</w:t>
            </w:r>
          </w:p>
        </w:tc>
        <w:tc>
          <w:tcPr>
            <w:tcW w:type="dxa" w:w="7160"/>
            <w:tcBorders>
              <w:top w:val="none" w:sz="0"/>
              <w:left w:val="none" w:sz="0"/>
              <w:bottom w:val="none" w:sz="0"/>
              <w:right w:val="none" w:sz="0"/>
            </w:tcBorders>
            <w:shd w:fill="F1F5F9" w:val="clear"/>
            <w:tcMar>
              <w:top w:type="dxa" w:w="80"/>
              <w:left w:type="dxa" w:w="120"/>
              <w:bottom w:type="dxa" w:w="80"/>
              <w:right w:type="dxa" w:w="120"/>
            </w:tcMar>
          </w:tcPr>
          <w:p>
            <w:r>
              <w:t xml:space="preserve">Message dispatch is completely stubbed — no messages reach customers</w:t>
            </w:r>
          </w:p>
        </w:tc>
      </w:tr>
    </w:tbl>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none" w:sz="0"/>
              <w:left w:val="none" w:sz="0"/>
              <w:bottom w:val="none" w:sz="0"/>
              <w:right w:val="none" w:sz="0"/>
            </w:tcBorders>
            <w:shd w:fill="F1F5F9" w:val="clear"/>
            <w:tcMar>
              <w:top w:type="dxa" w:w="80"/>
              <w:left w:type="dxa" w:w="120"/>
              <w:bottom w:type="dxa" w:w="80"/>
              <w:right w:type="dxa" w:w="120"/>
            </w:tcMar>
          </w:tcPr>
          <w:p>
            <w:r>
              <w:rPr>
                <w:b/>
                <w:bCs/>
              </w:rPr>
              <w:t xml:space="preserve">Feature</w:t>
            </w:r>
          </w:p>
        </w:tc>
        <w:tc>
          <w:tcPr>
            <w:tcW w:type="dxa" w:w="7160"/>
            <w:tcBorders>
              <w:top w:val="none" w:sz="0"/>
              <w:left w:val="none" w:sz="0"/>
              <w:bottom w:val="none" w:sz="0"/>
              <w:right w:val="none" w:sz="0"/>
            </w:tcBorders>
            <w:shd w:fill="F1F5F9" w:val="clear"/>
            <w:tcMar>
              <w:top w:type="dxa" w:w="80"/>
              <w:left w:type="dxa" w:w="120"/>
              <w:bottom w:type="dxa" w:w="80"/>
              <w:right w:type="dxa" w:w="120"/>
            </w:tcMar>
          </w:tcPr>
          <w:p>
            <w:r>
              <w:t xml:space="preserve">Automations</w:t>
            </w:r>
          </w:p>
        </w:tc>
      </w:tr>
      <w:tr>
        <w:tc>
          <w:tcPr>
            <w:tcW w:type="dxa" w:w="2200"/>
            <w:tcBorders>
              <w:top w:val="none" w:sz="0"/>
              <w:left w:val="none" w:sz="0"/>
              <w:bottom w:val="none" w:sz="0"/>
              <w:right w:val="none" w:sz="0"/>
            </w:tcBorders>
            <w:shd w:fill="FFFFFF" w:val="clear"/>
            <w:tcMar>
              <w:top w:type="dxa" w:w="80"/>
              <w:left w:type="dxa" w:w="120"/>
              <w:bottom w:type="dxa" w:w="80"/>
              <w:right w:type="dxa" w:w="120"/>
            </w:tcMar>
          </w:tcPr>
          <w:p>
            <w:r>
              <w:rPr>
                <w:b/>
                <w:bCs/>
              </w:rPr>
              <w:t xml:space="preserve">Status</w:t>
            </w:r>
          </w:p>
        </w:tc>
        <w:tc>
          <w:tcPr>
            <w:tcW w:type="dxa" w:w="7160"/>
            <w:tcBorders>
              <w:top w:val="none" w:sz="0"/>
              <w:left w:val="none" w:sz="0"/>
              <w:bottom w:val="none" w:sz="0"/>
              <w:right w:val="none" w:sz="0"/>
            </w:tcBorders>
            <w:shd w:fill="FFFFFF" w:val="clear"/>
            <w:tcMar>
              <w:top w:type="dxa" w:w="80"/>
              <w:left w:type="dxa" w:w="120"/>
              <w:bottom w:type="dxa" w:w="80"/>
              <w:right w:type="dxa" w:w="120"/>
            </w:tcMar>
          </w:tcPr>
          <w:p>
            <w:r>
              <w:t xml:space="preserve">Partial (tags/status work, messages don’t)</w:t>
            </w:r>
          </w:p>
        </w:tc>
      </w:tr>
      <w:tr>
        <w:tc>
          <w:tcPr>
            <w:tcW w:type="dxa" w:w="2200"/>
            <w:tcBorders>
              <w:top w:val="none" w:sz="0"/>
              <w:left w:val="none" w:sz="0"/>
              <w:bottom w:val="none" w:sz="0"/>
              <w:right w:val="none" w:sz="0"/>
            </w:tcBorders>
            <w:shd w:fill="F1F5F9" w:val="clear"/>
            <w:tcMar>
              <w:top w:type="dxa" w:w="80"/>
              <w:left w:type="dxa" w:w="120"/>
              <w:bottom w:type="dxa" w:w="80"/>
              <w:right w:type="dxa" w:w="120"/>
            </w:tcMar>
          </w:tcPr>
          <w:p>
            <w:r>
              <w:rPr>
                <w:b/>
                <w:bCs/>
              </w:rPr>
              <w:t xml:space="preserve">Maturity</w:t>
            </w:r>
          </w:p>
        </w:tc>
        <w:tc>
          <w:tcPr>
            <w:tcW w:type="dxa" w:w="7160"/>
            <w:tcBorders>
              <w:top w:val="none" w:sz="0"/>
              <w:left w:val="none" w:sz="0"/>
              <w:bottom w:val="none" w:sz="0"/>
              <w:right w:val="none" w:sz="0"/>
            </w:tcBorders>
            <w:shd w:fill="F1F5F9" w:val="clear"/>
            <w:tcMar>
              <w:top w:type="dxa" w:w="80"/>
              <w:left w:type="dxa" w:w="120"/>
              <w:bottom w:type="dxa" w:w="80"/>
              <w:right w:type="dxa" w:w="120"/>
            </w:tcMar>
          </w:tcPr>
          <w:p>
            <w:r>
              <w:t xml:space="preserve">Backend 6/10, Frontend 8/10</w:t>
            </w:r>
          </w:p>
        </w:tc>
      </w:tr>
      <w:tr>
        <w:tc>
          <w:tcPr>
            <w:tcW w:type="dxa" w:w="2200"/>
            <w:tcBorders>
              <w:top w:val="none" w:sz="0"/>
              <w:left w:val="none" w:sz="0"/>
              <w:bottom w:val="none" w:sz="0"/>
              <w:right w:val="none" w:sz="0"/>
            </w:tcBorders>
            <w:shd w:fill="FFFFFF" w:val="clear"/>
            <w:tcMar>
              <w:top w:type="dxa" w:w="80"/>
              <w:left w:type="dxa" w:w="120"/>
              <w:bottom w:type="dxa" w:w="80"/>
              <w:right w:type="dxa" w:w="120"/>
            </w:tcMar>
          </w:tcPr>
          <w:p>
            <w:r>
              <w:rPr>
                <w:b/>
                <w:bCs/>
              </w:rPr>
              <w:t xml:space="preserve">Key Strength</w:t>
            </w:r>
          </w:p>
        </w:tc>
        <w:tc>
          <w:tcPr>
            <w:tcW w:type="dxa" w:w="7160"/>
            <w:tcBorders>
              <w:top w:val="none" w:sz="0"/>
              <w:left w:val="none" w:sz="0"/>
              <w:bottom w:val="none" w:sz="0"/>
              <w:right w:val="none" w:sz="0"/>
            </w:tcBorders>
            <w:shd w:fill="FFFFFF" w:val="clear"/>
            <w:tcMar>
              <w:top w:type="dxa" w:w="80"/>
              <w:left w:type="dxa" w:w="120"/>
              <w:bottom w:type="dxa" w:w="80"/>
              <w:right w:type="dxa" w:w="120"/>
            </w:tcMar>
          </w:tcPr>
          <w:p>
            <w:r>
              <w:t xml:space="preserve">Visual workflow builder, step execution engine, safety controls</w:t>
            </w:r>
          </w:p>
        </w:tc>
      </w:tr>
      <w:tr>
        <w:tc>
          <w:tcPr>
            <w:tcW w:type="dxa" w:w="2200"/>
            <w:tcBorders>
              <w:top w:val="none" w:sz="0"/>
              <w:left w:val="none" w:sz="0"/>
              <w:bottom w:val="none" w:sz="0"/>
              <w:right w:val="none" w:sz="0"/>
            </w:tcBorders>
            <w:shd w:fill="F1F5F9" w:val="clear"/>
            <w:tcMar>
              <w:top w:type="dxa" w:w="80"/>
              <w:left w:type="dxa" w:w="120"/>
              <w:bottom w:type="dxa" w:w="80"/>
              <w:right w:type="dxa" w:w="120"/>
            </w:tcMar>
          </w:tcPr>
          <w:p>
            <w:r>
              <w:rPr>
                <w:b/>
                <w:bCs/>
              </w:rPr>
              <w:t xml:space="preserve">Biggest Gap</w:t>
            </w:r>
          </w:p>
        </w:tc>
        <w:tc>
          <w:tcPr>
            <w:tcW w:type="dxa" w:w="7160"/>
            <w:tcBorders>
              <w:top w:val="none" w:sz="0"/>
              <w:left w:val="none" w:sz="0"/>
              <w:bottom w:val="none" w:sz="0"/>
              <w:right w:val="none" w:sz="0"/>
            </w:tcBorders>
            <w:shd w:fill="F1F5F9" w:val="clear"/>
            <w:tcMar>
              <w:top w:type="dxa" w:w="80"/>
              <w:left w:type="dxa" w:w="120"/>
              <w:bottom w:type="dxa" w:w="80"/>
              <w:right w:type="dxa" w:w="120"/>
            </w:tcMar>
          </w:tcPr>
          <w:p>
            <w:r>
              <w:t xml:space="preserve">SEND_MESSAGE action is a no-op; quiet hours use server timezone</w:t>
            </w:r>
          </w:p>
        </w:tc>
      </w:tr>
    </w:tbl>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none" w:sz="0"/>
              <w:left w:val="none" w:sz="0"/>
              <w:bottom w:val="none" w:sz="0"/>
              <w:right w:val="none" w:sz="0"/>
            </w:tcBorders>
            <w:shd w:fill="F1F5F9" w:val="clear"/>
            <w:tcMar>
              <w:top w:type="dxa" w:w="80"/>
              <w:left w:type="dxa" w:w="120"/>
              <w:bottom w:type="dxa" w:w="80"/>
              <w:right w:type="dxa" w:w="120"/>
            </w:tcMar>
          </w:tcPr>
          <w:p>
            <w:r>
              <w:rPr>
                <w:b/>
                <w:bCs/>
              </w:rPr>
              <w:t xml:space="preserve">Feature</w:t>
            </w:r>
          </w:p>
        </w:tc>
        <w:tc>
          <w:tcPr>
            <w:tcW w:type="dxa" w:w="7160"/>
            <w:tcBorders>
              <w:top w:val="none" w:sz="0"/>
              <w:left w:val="none" w:sz="0"/>
              <w:bottom w:val="none" w:sz="0"/>
              <w:right w:val="none" w:sz="0"/>
            </w:tcBorders>
            <w:shd w:fill="F1F5F9" w:val="clear"/>
            <w:tcMar>
              <w:top w:type="dxa" w:w="80"/>
              <w:left w:type="dxa" w:w="120"/>
              <w:bottom w:type="dxa" w:w="80"/>
              <w:right w:type="dxa" w:w="120"/>
            </w:tcMar>
          </w:tcPr>
          <w:p>
            <w:r>
              <w:t xml:space="preserve">Testimonials</w:t>
            </w:r>
          </w:p>
        </w:tc>
      </w:tr>
      <w:tr>
        <w:tc>
          <w:tcPr>
            <w:tcW w:type="dxa" w:w="2200"/>
            <w:tcBorders>
              <w:top w:val="none" w:sz="0"/>
              <w:left w:val="none" w:sz="0"/>
              <w:bottom w:val="none" w:sz="0"/>
              <w:right w:val="none" w:sz="0"/>
            </w:tcBorders>
            <w:shd w:fill="FFFFFF" w:val="clear"/>
            <w:tcMar>
              <w:top w:type="dxa" w:w="80"/>
              <w:left w:type="dxa" w:w="120"/>
              <w:bottom w:type="dxa" w:w="80"/>
              <w:right w:type="dxa" w:w="120"/>
            </w:tcMar>
          </w:tcPr>
          <w:p>
            <w:r>
              <w:rPr>
                <w:b/>
                <w:bCs/>
              </w:rPr>
              <w:t xml:space="preserve">Status</w:t>
            </w:r>
          </w:p>
        </w:tc>
        <w:tc>
          <w:tcPr>
            <w:tcW w:type="dxa" w:w="7160"/>
            <w:tcBorders>
              <w:top w:val="none" w:sz="0"/>
              <w:left w:val="none" w:sz="0"/>
              <w:bottom w:val="none" w:sz="0"/>
              <w:right w:val="none" w:sz="0"/>
            </w:tcBorders>
            <w:shd w:fill="FFFFFF" w:val="clear"/>
            <w:tcMar>
              <w:top w:type="dxa" w:w="80"/>
              <w:left w:type="dxa" w:w="120"/>
              <w:bottom w:type="dxa" w:w="80"/>
              <w:right w:type="dxa" w:w="120"/>
            </w:tcMar>
          </w:tcPr>
          <w:p>
            <w:r>
              <w:t xml:space="preserve">Admin-side functional, customer-side missing</w:t>
            </w:r>
          </w:p>
        </w:tc>
      </w:tr>
      <w:tr>
        <w:tc>
          <w:tcPr>
            <w:tcW w:type="dxa" w:w="2200"/>
            <w:tcBorders>
              <w:top w:val="none" w:sz="0"/>
              <w:left w:val="none" w:sz="0"/>
              <w:bottom w:val="none" w:sz="0"/>
              <w:right w:val="none" w:sz="0"/>
            </w:tcBorders>
            <w:shd w:fill="F1F5F9" w:val="clear"/>
            <w:tcMar>
              <w:top w:type="dxa" w:w="80"/>
              <w:left w:type="dxa" w:w="120"/>
              <w:bottom w:type="dxa" w:w="80"/>
              <w:right w:type="dxa" w:w="120"/>
            </w:tcMar>
          </w:tcPr>
          <w:p>
            <w:r>
              <w:rPr>
                <w:b/>
                <w:bCs/>
              </w:rPr>
              <w:t xml:space="preserve">Maturity</w:t>
            </w:r>
          </w:p>
        </w:tc>
        <w:tc>
          <w:tcPr>
            <w:tcW w:type="dxa" w:w="7160"/>
            <w:tcBorders>
              <w:top w:val="none" w:sz="0"/>
              <w:left w:val="none" w:sz="0"/>
              <w:bottom w:val="none" w:sz="0"/>
              <w:right w:val="none" w:sz="0"/>
            </w:tcBorders>
            <w:shd w:fill="F1F5F9" w:val="clear"/>
            <w:tcMar>
              <w:top w:type="dxa" w:w="80"/>
              <w:left w:type="dxa" w:w="120"/>
              <w:bottom w:type="dxa" w:w="80"/>
              <w:right w:type="dxa" w:w="120"/>
            </w:tcMar>
          </w:tcPr>
          <w:p>
            <w:r>
              <w:t xml:space="preserve">Backend 7/10, Frontend 5/10</w:t>
            </w:r>
          </w:p>
        </w:tc>
      </w:tr>
      <w:tr>
        <w:tc>
          <w:tcPr>
            <w:tcW w:type="dxa" w:w="2200"/>
            <w:tcBorders>
              <w:top w:val="none" w:sz="0"/>
              <w:left w:val="none" w:sz="0"/>
              <w:bottom w:val="none" w:sz="0"/>
              <w:right w:val="none" w:sz="0"/>
            </w:tcBorders>
            <w:shd w:fill="FFFFFF" w:val="clear"/>
            <w:tcMar>
              <w:top w:type="dxa" w:w="80"/>
              <w:left w:type="dxa" w:w="120"/>
              <w:bottom w:type="dxa" w:w="80"/>
              <w:right w:type="dxa" w:w="120"/>
            </w:tcMar>
          </w:tcPr>
          <w:p>
            <w:r>
              <w:rPr>
                <w:b/>
                <w:bCs/>
              </w:rPr>
              <w:t xml:space="preserve">Key Strength</w:t>
            </w:r>
          </w:p>
        </w:tc>
        <w:tc>
          <w:tcPr>
            <w:tcW w:type="dxa" w:w="7160"/>
            <w:tcBorders>
              <w:top w:val="none" w:sz="0"/>
              <w:left w:val="none" w:sz="0"/>
              <w:bottom w:val="none" w:sz="0"/>
              <w:right w:val="none" w:sz="0"/>
            </w:tcBorders>
            <w:shd w:fill="FFFFFF" w:val="clear"/>
            <w:tcMar>
              <w:top w:type="dxa" w:w="80"/>
              <w:left w:type="dxa" w:w="120"/>
              <w:bottom w:type="dxa" w:w="80"/>
              <w:right w:type="dxa" w:w="120"/>
            </w:tcMar>
          </w:tcPr>
          <w:p>
            <w:r>
              <w:t xml:space="preserve">Approval workflow with smart auto-demotion (max 6 featured)</w:t>
            </w:r>
          </w:p>
        </w:tc>
      </w:tr>
      <w:tr>
        <w:tc>
          <w:tcPr>
            <w:tcW w:type="dxa" w:w="2200"/>
            <w:tcBorders>
              <w:top w:val="none" w:sz="0"/>
              <w:left w:val="none" w:sz="0"/>
              <w:bottom w:val="none" w:sz="0"/>
              <w:right w:val="none" w:sz="0"/>
            </w:tcBorders>
            <w:shd w:fill="F1F5F9" w:val="clear"/>
            <w:tcMar>
              <w:top w:type="dxa" w:w="80"/>
              <w:left w:type="dxa" w:w="120"/>
              <w:bottom w:type="dxa" w:w="80"/>
              <w:right w:type="dxa" w:w="120"/>
            </w:tcMar>
          </w:tcPr>
          <w:p>
            <w:r>
              <w:rPr>
                <w:b/>
                <w:bCs/>
              </w:rPr>
              <w:t xml:space="preserve">Biggest Gap</w:t>
            </w:r>
          </w:p>
        </w:tc>
        <w:tc>
          <w:tcPr>
            <w:tcW w:type="dxa" w:w="7160"/>
            <w:tcBorders>
              <w:top w:val="none" w:sz="0"/>
              <w:left w:val="none" w:sz="0"/>
              <w:bottom w:val="none" w:sz="0"/>
              <w:right w:val="none" w:sz="0"/>
            </w:tcBorders>
            <w:shd w:fill="F1F5F9" w:val="clear"/>
            <w:tcMar>
              <w:top w:type="dxa" w:w="80"/>
              <w:left w:type="dxa" w:w="120"/>
              <w:bottom w:type="dxa" w:w="80"/>
              <w:right w:type="dxa" w:w="120"/>
            </w:tcMar>
          </w:tcPr>
          <w:p>
            <w:r>
              <w:t xml:space="preserve">No customer submission portal; ~40 missing i18n keys; no dashboard/ROI integration</w:t>
            </w:r>
          </w:p>
        </w:tc>
      </w:tr>
    </w:tbl>
    <w:p>
      <w:pPr>
        <w:spacing w:after="100"/>
      </w:pPr>
    </w:p>
    <w:p>
      <w:pPr>
        <w:pBdr>
          <w:bottom w:val="single" w:color="E5E7EB" w:sz="2" w:space="8"/>
        </w:pBdr>
        <w:spacing w:after="200"/>
      </w:pPr>
    </w:p>
    <w:p>
      <w:pPr>
        <w:pStyle w:val="Heading1"/>
      </w:pPr>
      <w:r>
        <w:t xml:space="preserve">1. Active Bugs &amp; Logic Errors</w:t>
      </w:r>
    </w:p>
    <w:p>
      <w:r>
        <w:t xml:space="preserve">These are confirmed issues found during the code-level audit that need immediate attention.</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400"/>
        <w:gridCol w:w="4760"/>
      </w:tblGrid>
      <w:tr>
        <w:tc>
          <w:tcPr>
            <w:tcW w:type="dxa" w:w="3200"/>
            <w:tcBorders>
              <w:top w:val="single" w:color="D1D5DB" w:sz="1"/>
              <w:left w:val="single" w:color="D1D5DB" w:sz="1"/>
              <w:bottom w:val="single" w:color="D1D5DB" w:sz="1"/>
              <w:right w:val="single" w:color="D1D5DB" w:sz="1"/>
            </w:tcBorders>
            <w:shd w:fill="DC2626" w:val="clear"/>
            <w:tcMar>
              <w:top w:type="dxa" w:w="80"/>
              <w:left w:type="dxa" w:w="120"/>
              <w:bottom w:type="dxa" w:w="80"/>
              <w:right w:type="dxa" w:w="120"/>
            </w:tcMar>
          </w:tcPr>
          <w:p>
            <w:r>
              <w:rPr>
                <w:rFonts w:ascii="Arial" w:cs="Arial" w:eastAsia="Arial" w:hAnsi="Arial"/>
                <w:b/>
                <w:bCs/>
                <w:color w:val="FFFFFF"/>
                <w:sz w:val="20"/>
                <w:szCs w:val="20"/>
              </w:rPr>
              <w:t xml:space="preserve">Bug / Issue</w:t>
            </w:r>
          </w:p>
        </w:tc>
        <w:tc>
          <w:tcPr>
            <w:tcW w:type="dxa" w:w="1400"/>
            <w:tcBorders>
              <w:top w:val="single" w:color="D1D5DB" w:sz="1"/>
              <w:left w:val="single" w:color="D1D5DB" w:sz="1"/>
              <w:bottom w:val="single" w:color="D1D5DB" w:sz="1"/>
              <w:right w:val="single" w:color="D1D5DB" w:sz="1"/>
            </w:tcBorders>
            <w:shd w:fill="DC2626" w:val="clear"/>
            <w:tcMar>
              <w:top w:type="dxa" w:w="80"/>
              <w:left w:type="dxa" w:w="120"/>
              <w:bottom w:type="dxa" w:w="80"/>
              <w:right w:type="dxa" w:w="120"/>
            </w:tcMar>
          </w:tcPr>
          <w:p>
            <w:r>
              <w:rPr>
                <w:rFonts w:ascii="Arial" w:cs="Arial" w:eastAsia="Arial" w:hAnsi="Arial"/>
                <w:b/>
                <w:bCs/>
                <w:color w:val="FFFFFF"/>
                <w:sz w:val="20"/>
                <w:szCs w:val="20"/>
              </w:rPr>
              <w:t xml:space="preserve">Severity</w:t>
            </w:r>
          </w:p>
        </w:tc>
        <w:tc>
          <w:tcPr>
            <w:tcW w:type="dxa" w:w="4760"/>
            <w:tcBorders>
              <w:top w:val="single" w:color="D1D5DB" w:sz="1"/>
              <w:left w:val="single" w:color="D1D5DB" w:sz="1"/>
              <w:bottom w:val="single" w:color="D1D5DB" w:sz="1"/>
              <w:right w:val="single" w:color="D1D5DB" w:sz="1"/>
            </w:tcBorders>
            <w:shd w:fill="DC2626" w:val="clear"/>
            <w:tcMar>
              <w:top w:type="dxa" w:w="80"/>
              <w:left w:type="dxa" w:w="120"/>
              <w:bottom w:type="dxa" w:w="80"/>
              <w:right w:type="dxa" w:w="120"/>
            </w:tcMar>
          </w:tcPr>
          <w:p>
            <w:r>
              <w:rPr>
                <w:rFonts w:ascii="Arial" w:cs="Arial" w:eastAsia="Arial" w:hAnsi="Arial"/>
                <w:b/>
                <w:bCs/>
                <w:color w:val="FFFFFF"/>
                <w:sz w:val="20"/>
                <w:szCs w:val="20"/>
              </w:rPr>
              <w:t xml:space="preserve">Details &amp; Fix</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b/>
                <w:bCs/>
              </w:rPr>
              <w:t xml:space="preserve">Campaign lastVisitDaysAgo filter inverted</w:t>
            </w:r>
          </w:p>
        </w:tc>
        <w:tc>
          <w:tcPr>
            <w:tcW w:type="dxa" w:w="1400"/>
            <w:tcBorders>
              <w:top w:val="single" w:color="D1D5DB" w:sz="1"/>
              <w:left w:val="single" w:color="D1D5DB" w:sz="1"/>
              <w:bottom w:val="single" w:color="D1D5DB" w:sz="1"/>
              <w:right w:val="single" w:color="D1D5DB" w:sz="1"/>
            </w:tcBorders>
            <w:shd w:fill="FEF2F2" w:val="clear"/>
            <w:tcMar>
              <w:top w:type="dxa" w:w="80"/>
              <w:left w:type="dxa" w:w="120"/>
              <w:bottom w:type="dxa" w:w="80"/>
              <w:right w:type="dxa" w:w="120"/>
            </w:tcMar>
          </w:tcPr>
          <w:p>
            <w:pPr>
              <w:jc w:val="center"/>
            </w:pPr>
            <w:r>
              <w:rPr>
                <w:b/>
                <w:bCs/>
                <w:color w:val="DC2626"/>
              </w:rPr>
              <w:t xml:space="preserve">Critical</w:t>
            </w:r>
          </w:p>
        </w:tc>
        <w:tc>
          <w:tcPr>
            <w:tcW w:type="dxa" w:w="4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t xml:space="preserve">Uses Prisma every (all bookings must match) instead of none: { startTime: { gte: cutoff } }. A customer with bookings on day 5 and day 100 fails the filter incorrectly. File: campaign.service.ts buildAudienceWhere().</w:t>
            </w:r>
          </w:p>
        </w:tc>
      </w:tr>
      <w:tr>
        <w:tc>
          <w:tcPr>
            <w:tcW w:type="dxa" w:w="3200"/>
            <w:tcBorders>
              <w:top w:val="single" w:color="D1D5DB" w:sz="1"/>
              <w:left w:val="single" w:color="D1D5DB" w:sz="1"/>
              <w:bottom w:val="single" w:color="D1D5DB" w:sz="1"/>
              <w:right w:val="single" w:color="D1D5DB" w:sz="1"/>
            </w:tcBorders>
            <w:shd w:fill="FEF2F2" w:val="clear"/>
            <w:tcMar>
              <w:top w:type="dxa" w:w="80"/>
              <w:left w:type="dxa" w:w="120"/>
              <w:bottom w:type="dxa" w:w="80"/>
              <w:right w:type="dxa" w:w="120"/>
            </w:tcMar>
          </w:tcPr>
          <w:p>
            <w:r>
              <w:rPr>
                <w:b/>
                <w:bCs/>
              </w:rPr>
              <w:t xml:space="preserve">Campaign dispatch is a stub</w:t>
            </w:r>
          </w:p>
        </w:tc>
        <w:tc>
          <w:tcPr>
            <w:tcW w:type="dxa" w:w="1400"/>
            <w:tcBorders>
              <w:top w:val="single" w:color="D1D5DB" w:sz="1"/>
              <w:left w:val="single" w:color="D1D5DB" w:sz="1"/>
              <w:bottom w:val="single" w:color="D1D5DB" w:sz="1"/>
              <w:right w:val="single" w:color="D1D5DB" w:sz="1"/>
            </w:tcBorders>
            <w:shd w:fill="FEF2F2" w:val="clear"/>
            <w:tcMar>
              <w:top w:type="dxa" w:w="80"/>
              <w:left w:type="dxa" w:w="120"/>
              <w:bottom w:type="dxa" w:w="80"/>
              <w:right w:type="dxa" w:w="120"/>
            </w:tcMar>
          </w:tcPr>
          <w:p>
            <w:pPr>
              <w:jc w:val="center"/>
            </w:pPr>
            <w:r>
              <w:rPr>
                <w:b/>
                <w:bCs/>
                <w:color w:val="DC2626"/>
              </w:rPr>
              <w:t xml:space="preserve">Critical</w:t>
            </w:r>
          </w:p>
        </w:tc>
        <w:tc>
          <w:tcPr>
            <w:tcW w:type="dxa" w:w="4760"/>
            <w:tcBorders>
              <w:top w:val="single" w:color="D1D5DB" w:sz="1"/>
              <w:left w:val="single" w:color="D1D5DB" w:sz="1"/>
              <w:bottom w:val="single" w:color="D1D5DB" w:sz="1"/>
              <w:right w:val="single" w:color="D1D5DB" w:sz="1"/>
            </w:tcBorders>
            <w:shd w:fill="FEF2F2" w:val="clear"/>
            <w:tcMar>
              <w:top w:type="dxa" w:w="80"/>
              <w:left w:type="dxa" w:w="120"/>
              <w:bottom w:type="dxa" w:w="80"/>
              <w:right w:type="dxa" w:w="120"/>
            </w:tcMar>
          </w:tcPr>
          <w:p>
            <w:r>
              <w:t xml:space="preserve">campaign-dispatch.service.ts marks CampaignSend as SENT without calling any messaging provider. No WhatsApp, SMS, or Email delivery occurs. Comment in code: "actual delivery would be via notification service".</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b/>
                <w:bCs/>
              </w:rPr>
              <w:t xml:space="preserve">Automation SEND_MESSAGE is a no-op</w:t>
            </w:r>
          </w:p>
        </w:tc>
        <w:tc>
          <w:tcPr>
            <w:tcW w:type="dxa" w:w="1400"/>
            <w:tcBorders>
              <w:top w:val="single" w:color="D1D5DB" w:sz="1"/>
              <w:left w:val="single" w:color="D1D5DB" w:sz="1"/>
              <w:bottom w:val="single" w:color="D1D5DB" w:sz="1"/>
              <w:right w:val="single" w:color="D1D5DB" w:sz="1"/>
            </w:tcBorders>
            <w:shd w:fill="FEF2F2" w:val="clear"/>
            <w:tcMar>
              <w:top w:type="dxa" w:w="80"/>
              <w:left w:type="dxa" w:w="120"/>
              <w:bottom w:type="dxa" w:w="80"/>
              <w:right w:type="dxa" w:w="120"/>
            </w:tcMar>
          </w:tcPr>
          <w:p>
            <w:pPr>
              <w:jc w:val="center"/>
            </w:pPr>
            <w:r>
              <w:rPr>
                <w:b/>
                <w:bCs/>
                <w:color w:val="DC2626"/>
              </w:rPr>
              <w:t xml:space="preserve">Critical</w:t>
            </w:r>
          </w:p>
        </w:tc>
        <w:tc>
          <w:tcPr>
            <w:tcW w:type="dxa" w:w="4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t xml:space="preserve">automation-executor.service.ts logs "Would send message" but never calls MessageService or NotificationService. Only UPDATE_STATUS and ADD_TAG actions actually execute.</w:t>
            </w:r>
          </w:p>
        </w:tc>
      </w:tr>
      <w:tr>
        <w:tc>
          <w:tcPr>
            <w:tcW w:type="dxa" w:w="3200"/>
            <w:tcBorders>
              <w:top w:val="single" w:color="D1D5DB" w:sz="1"/>
              <w:left w:val="single" w:color="D1D5DB" w:sz="1"/>
              <w:bottom w:val="single" w:color="D1D5DB" w:sz="1"/>
              <w:right w:val="single" w:color="D1D5DB" w:sz="1"/>
            </w:tcBorders>
            <w:shd w:fill="FEF2F2" w:val="clear"/>
            <w:tcMar>
              <w:top w:type="dxa" w:w="80"/>
              <w:left w:type="dxa" w:w="120"/>
              <w:bottom w:type="dxa" w:w="80"/>
              <w:right w:type="dxa" w:w="120"/>
            </w:tcMar>
          </w:tcPr>
          <w:p>
            <w:r>
              <w:rPr>
                <w:b/>
                <w:bCs/>
              </w:rPr>
              <w:t xml:space="preserve">Quiet hours use server timezone</w:t>
            </w:r>
          </w:p>
        </w:tc>
        <w:tc>
          <w:tcPr>
            <w:tcW w:type="dxa" w:w="1400"/>
            <w:tcBorders>
              <w:top w:val="single" w:color="D1D5DB" w:sz="1"/>
              <w:left w:val="single" w:color="D1D5DB" w:sz="1"/>
              <w:bottom w:val="single" w:color="D1D5DB" w:sz="1"/>
              <w:right w:val="single" w:color="D1D5DB" w:sz="1"/>
            </w:tcBorders>
            <w:shd w:fill="FEF2F2" w:val="clear"/>
            <w:tcMar>
              <w:top w:type="dxa" w:w="80"/>
              <w:left w:type="dxa" w:w="120"/>
              <w:bottom w:type="dxa" w:w="80"/>
              <w:right w:type="dxa" w:w="120"/>
            </w:tcMar>
          </w:tcPr>
          <w:p>
            <w:pPr>
              <w:jc w:val="center"/>
            </w:pPr>
            <w:r>
              <w:rPr>
                <w:b/>
                <w:bCs/>
                <w:color w:val="DC2626"/>
              </w:rPr>
              <w:t xml:space="preserve">Critical</w:t>
            </w:r>
          </w:p>
        </w:tc>
        <w:tc>
          <w:tcPr>
            <w:tcW w:type="dxa" w:w="4760"/>
            <w:tcBorders>
              <w:top w:val="single" w:color="D1D5DB" w:sz="1"/>
              <w:left w:val="single" w:color="D1D5DB" w:sz="1"/>
              <w:bottom w:val="single" w:color="D1D5DB" w:sz="1"/>
              <w:right w:val="single" w:color="D1D5DB" w:sz="1"/>
            </w:tcBorders>
            <w:shd w:fill="FEF2F2" w:val="clear"/>
            <w:tcMar>
              <w:top w:type="dxa" w:w="80"/>
              <w:left w:type="dxa" w:w="120"/>
              <w:bottom w:type="dxa" w:w="80"/>
              <w:right w:type="dxa" w:w="120"/>
            </w:tcMar>
          </w:tcPr>
          <w:p>
            <w:r>
              <w:t xml:space="preserve">isQuietHours() uses new Date().getHours() which evaluates in server local time (UTC on Railway), not business timezone. A PST business gets quiet hours at wrong times.</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b/>
                <w:bCs/>
              </w:rPr>
              <w:t xml:space="preserve">Duplicate campaigns &amp; automation rules</w:t>
            </w:r>
          </w:p>
        </w:tc>
        <w:tc>
          <w:tcPr>
            <w:tcW w:type="dxa" w:w="1400"/>
            <w:tcBorders>
              <w:top w:val="single" w:color="D1D5DB" w:sz="1"/>
              <w:left w:val="single" w:color="D1D5DB" w:sz="1"/>
              <w:bottom w:val="single" w:color="D1D5DB" w:sz="1"/>
              <w:right w:val="single" w:color="D1D5DB" w:sz="1"/>
            </w:tcBorders>
            <w:shd w:fill="FFF8E1" w:val="clear"/>
            <w:tcMar>
              <w:top w:type="dxa" w:w="80"/>
              <w:left w:type="dxa" w:w="120"/>
              <w:bottom w:type="dxa" w:w="80"/>
              <w:right w:type="dxa" w:w="120"/>
            </w:tcMar>
          </w:tcPr>
          <w:p>
            <w:pPr>
              <w:jc w:val="center"/>
            </w:pPr>
            <w:r>
              <w:rPr>
                <w:b/>
                <w:bCs/>
                <w:color w:val="F59E0B"/>
              </w:rPr>
              <w:t xml:space="preserve">High</w:t>
            </w:r>
          </w:p>
        </w:tc>
        <w:tc>
          <w:tcPr>
            <w:tcW w:type="dxa" w:w="4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t xml:space="preserve">seed-demo.ts idempotency guard requires both demoSeeded AND dealershipExists. If either fails, all records are re-created as duplicates. No unique constraints on (businessId, name) in schema.</w:t>
            </w:r>
          </w:p>
        </w:tc>
      </w:tr>
      <w:tr>
        <w:tc>
          <w:tcPr>
            <w:tcW w:type="dxa" w:w="3200"/>
            <w:tcBorders>
              <w:top w:val="single" w:color="D1D5DB" w:sz="1"/>
              <w:left w:val="single" w:color="D1D5DB" w:sz="1"/>
              <w:bottom w:val="single" w:color="D1D5DB" w:sz="1"/>
              <w:right w:val="single" w:color="D1D5DB" w:sz="1"/>
            </w:tcBorders>
            <w:shd w:fill="FEF2F2" w:val="clear"/>
            <w:tcMar>
              <w:top w:type="dxa" w:w="80"/>
              <w:left w:type="dxa" w:w="120"/>
              <w:bottom w:type="dxa" w:w="80"/>
              <w:right w:type="dxa" w:w="120"/>
            </w:tcMar>
          </w:tcPr>
          <w:p>
            <w:r>
              <w:rPr>
                <w:b/>
                <w:bCs/>
              </w:rPr>
              <w:t xml:space="preserve">Quiet hours display is hardcoded</w:t>
            </w:r>
          </w:p>
        </w:tc>
        <w:tc>
          <w:tcPr>
            <w:tcW w:type="dxa" w:w="1400"/>
            <w:tcBorders>
              <w:top w:val="single" w:color="D1D5DB" w:sz="1"/>
              <w:left w:val="single" w:color="D1D5DB" w:sz="1"/>
              <w:bottom w:val="single" w:color="D1D5DB" w:sz="1"/>
              <w:right w:val="single" w:color="D1D5DB" w:sz="1"/>
            </w:tcBorders>
            <w:shd w:fill="FFF8E1" w:val="clear"/>
            <w:tcMar>
              <w:top w:type="dxa" w:w="80"/>
              <w:left w:type="dxa" w:w="120"/>
              <w:bottom w:type="dxa" w:w="80"/>
              <w:right w:type="dxa" w:w="120"/>
            </w:tcMar>
          </w:tcPr>
          <w:p>
            <w:pPr>
              <w:jc w:val="center"/>
            </w:pPr>
            <w:r>
              <w:rPr>
                <w:b/>
                <w:bCs/>
                <w:color w:val="F59E0B"/>
              </w:rPr>
              <w:t xml:space="preserve">High</w:t>
            </w:r>
          </w:p>
        </w:tc>
        <w:tc>
          <w:tcPr>
            <w:tcW w:type="dxa" w:w="4760"/>
            <w:tcBorders>
              <w:top w:val="single" w:color="D1D5DB" w:sz="1"/>
              <w:left w:val="single" w:color="D1D5DB" w:sz="1"/>
              <w:bottom w:val="single" w:color="D1D5DB" w:sz="1"/>
              <w:right w:val="single" w:color="D1D5DB" w:sz="1"/>
            </w:tcBorders>
            <w:shd w:fill="FEF2F2" w:val="clear"/>
            <w:tcMar>
              <w:top w:type="dxa" w:w="80"/>
              <w:left w:type="dxa" w:w="120"/>
              <w:bottom w:type="dxa" w:w="80"/>
              <w:right w:type="dxa" w:w="120"/>
            </w:tcMar>
          </w:tcPr>
          <w:p>
            <w:r>
              <w:t xml:space="preserve">automations/page.tsx shows "Active (10pm–8am)" for all rules regardless of actual quietStart/quietEnd values stored in the database.</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b/>
                <w:bCs/>
              </w:rPr>
              <w:t xml:space="preserve">Frequency cap counts failed sends</w:t>
            </w:r>
          </w:p>
        </w:tc>
        <w:tc>
          <w:tcPr>
            <w:tcW w:type="dxa" w:w="1400"/>
            <w:tcBorders>
              <w:top w:val="single" w:color="D1D5DB" w:sz="1"/>
              <w:left w:val="single" w:color="D1D5DB" w:sz="1"/>
              <w:bottom w:val="single" w:color="D1D5DB" w:sz="1"/>
              <w:right w:val="single" w:color="D1D5DB" w:sz="1"/>
            </w:tcBorders>
            <w:shd w:fill="FFF8E1" w:val="clear"/>
            <w:tcMar>
              <w:top w:type="dxa" w:w="80"/>
              <w:left w:type="dxa" w:w="120"/>
              <w:bottom w:type="dxa" w:w="80"/>
              <w:right w:type="dxa" w:w="120"/>
            </w:tcMar>
          </w:tcPr>
          <w:p>
            <w:pPr>
              <w:jc w:val="center"/>
            </w:pPr>
            <w:r>
              <w:rPr>
                <w:b/>
                <w:bCs/>
                <w:color w:val="F59E0B"/>
              </w:rPr>
              <w:t xml:space="preserve">Medium</w:t>
            </w:r>
          </w:p>
        </w:tc>
        <w:tc>
          <w:tcPr>
            <w:tcW w:type="dxa" w:w="4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t xml:space="preserve">automation-executor.service.ts counts SENT messages toward daily cap. If 2 of 3 sends fail, cap shows 1/3 but customer only received 1 message. Should exclude FAILED from count.</w:t>
            </w:r>
          </w:p>
        </w:tc>
      </w:tr>
      <w:tr>
        <w:tc>
          <w:tcPr>
            <w:tcW w:type="dxa" w:w="3200"/>
            <w:tcBorders>
              <w:top w:val="single" w:color="D1D5DB" w:sz="1"/>
              <w:left w:val="single" w:color="D1D5DB" w:sz="1"/>
              <w:bottom w:val="single" w:color="D1D5DB" w:sz="1"/>
              <w:right w:val="single" w:color="D1D5DB" w:sz="1"/>
            </w:tcBorders>
            <w:shd w:fill="FEF2F2" w:val="clear"/>
            <w:tcMar>
              <w:top w:type="dxa" w:w="80"/>
              <w:left w:type="dxa" w:w="120"/>
              <w:bottom w:type="dxa" w:w="80"/>
              <w:right w:type="dxa" w:w="120"/>
            </w:tcMar>
          </w:tcPr>
          <w:p>
            <w:r>
              <w:rPr>
                <w:b/>
                <w:bCs/>
              </w:rPr>
              <w:t xml:space="preserve">Testimonial submittedAt never set</w:t>
            </w:r>
          </w:p>
        </w:tc>
        <w:tc>
          <w:tcPr>
            <w:tcW w:type="dxa" w:w="1400"/>
            <w:tcBorders>
              <w:top w:val="single" w:color="D1D5DB" w:sz="1"/>
              <w:left w:val="single" w:color="D1D5DB" w:sz="1"/>
              <w:bottom w:val="single" w:color="D1D5DB" w:sz="1"/>
              <w:right w:val="single" w:color="D1D5DB" w:sz="1"/>
            </w:tcBorders>
            <w:shd w:fill="FFF8E1" w:val="clear"/>
            <w:tcMar>
              <w:top w:type="dxa" w:w="80"/>
              <w:left w:type="dxa" w:w="120"/>
              <w:bottom w:type="dxa" w:w="80"/>
              <w:right w:type="dxa" w:w="120"/>
            </w:tcMar>
          </w:tcPr>
          <w:p>
            <w:pPr>
              <w:jc w:val="center"/>
            </w:pPr>
            <w:r>
              <w:rPr>
                <w:b/>
                <w:bCs/>
                <w:color w:val="F59E0B"/>
              </w:rPr>
              <w:t xml:space="preserve">Low</w:t>
            </w:r>
          </w:p>
        </w:tc>
        <w:tc>
          <w:tcPr>
            <w:tcW w:type="dxa" w:w="4760"/>
            <w:tcBorders>
              <w:top w:val="single" w:color="D1D5DB" w:sz="1"/>
              <w:left w:val="single" w:color="D1D5DB" w:sz="1"/>
              <w:bottom w:val="single" w:color="D1D5DB" w:sz="1"/>
              <w:right w:val="single" w:color="D1D5DB" w:sz="1"/>
            </w:tcBorders>
            <w:shd w:fill="FEF2F2" w:val="clear"/>
            <w:tcMar>
              <w:top w:type="dxa" w:w="80"/>
              <w:left w:type="dxa" w:w="120"/>
              <w:bottom w:type="dxa" w:w="80"/>
              <w:right w:type="dxa" w:w="120"/>
            </w:tcMar>
          </w:tcPr>
          <w:p>
            <w:r>
              <w:t xml:space="preserve">The Testimonial model has a submittedAt field that is never populated in any code path. Should be set when customers submit via the (not yet built) public form.</w:t>
            </w:r>
          </w:p>
        </w:tc>
      </w:tr>
    </w:tbl>
    <w:p>
      <w:pPr>
        <w:spacing w:after="100"/>
      </w:pPr>
    </w:p>
    <w:p>
      <w:pPr>
        <w:pBdr>
          <w:bottom w:val="single" w:color="E5E7EB" w:sz="2" w:space="8"/>
        </w:pBdr>
        <w:spacing w:after="200"/>
      </w:pPr>
    </w:p>
    <w:p>
      <w:pPr>
        <w:pStyle w:val="Heading1"/>
      </w:pPr>
      <w:r>
        <w:t xml:space="preserve">2. Campaigns: Deep Audit</w:t>
      </w:r>
    </w:p>
    <w:p>
      <w:pPr>
        <w:pStyle w:val="Heading2"/>
      </w:pPr>
      <w:r>
        <w:t xml:space="preserve">What Exists</w:t>
      </w:r>
    </w:p>
    <w:p>
      <w:r>
        <w:t xml:space="preserve">The campaign system is a data-complete outreach engine with audience segmentation (10 filter types), A/B testing (2–3 variants with winner selection), scheduling with 5 recurrence modes, throttled dispatch cron, saved segments, and a 4-step creation wizard. However, message dispatch is entirely stubbed.</w:t>
      </w:r>
    </w:p>
    <w:p>
      <w:pPr>
        <w:spacing w:after="100"/>
      </w:pPr>
    </w:p>
    <w:p>
      <w:pPr>
        <w:pStyle w:val="Heading3"/>
      </w:pPr>
      <w:r>
        <w:t xml:space="preserve">Backend Architecture</w:t>
      </w:r>
    </w:p>
    <w:p>
      <w:pPr>
        <w:pStyle w:val="ListParagraph"/>
        <w:numPr>
          <w:ilvl w:val="0"/>
          <w:numId w:val="2"/>
        </w:numPr>
      </w:pPr>
      <w:r>
        <w:rPr>
          <w:b/>
          <w:bCs/>
        </w:rPr>
        <w:t xml:space="preserve">CampaignService</w:t>
      </w:r>
      <w:r>
        <w:t xml:space="preserve"> (455 lines) handles CRUD, audience building with 10 filter types (tags, visit recency, booking counts, spend thresholds, date ranges, service kind, do-not-message exclusion), saved segments, A/B variant management, and stats computation.</w:t>
      </w:r>
    </w:p>
    <w:p>
      <w:pPr>
        <w:pStyle w:val="ListParagraph"/>
        <w:numPr>
          <w:ilvl w:val="0"/>
          <w:numId w:val="2"/>
        </w:numPr>
      </w:pPr>
      <w:r>
        <w:rPr>
          <w:b/>
          <w:bCs/>
        </w:rPr>
        <w:t xml:space="preserve">CampaignDispatchService</w:t>
      </w:r>
      <w:r>
        <w:t xml:space="preserve"> (207 lines) runs a cron every minute. Processes SCHEDULED campaigns in batches controlled by throttlePerMinute (default 10). Creates CampaignSend records and marks them SENT, but </w:t>
      </w:r>
      <w:r>
        <w:rPr>
          <w:b/>
          <w:bCs/>
          <w:color w:val="DC2626"/>
        </w:rPr>
        <w:t xml:space="preserve">never calls any messaging provider.</w:t>
      </w:r>
    </w:p>
    <w:p>
      <w:pPr>
        <w:pStyle w:val="ListParagraph"/>
        <w:numPr>
          <w:ilvl w:val="0"/>
          <w:numId w:val="2"/>
        </w:numPr>
      </w:pPr>
      <w:r>
        <w:rPr>
          <w:b/>
          <w:bCs/>
        </w:rPr>
        <w:t xml:space="preserve">SavedSegmentService</w:t>
      </w:r>
      <w:r>
        <w:t xml:space="preserve"> provides full CRUD for reusable filter templates, but </w:t>
      </w:r>
      <w:r>
        <w:rPr>
          <w:b/>
          <w:bCs/>
          <w:color w:val="DC2626"/>
        </w:rPr>
        <w:t xml:space="preserve">has frontend integration (Save/Load Segment buttons with passing tests) but may have regressions in the end-to-end flow.</w:t>
      </w:r>
      <w:r>
        <w:t xml:space="preserve"> Verify and fix any issues with the save/load workflow.</w:t>
      </w:r>
    </w:p>
    <w:p>
      <w:pPr>
        <w:pStyle w:val="ListParagraph"/>
        <w:numPr>
          <w:ilvl w:val="0"/>
          <w:numId w:val="2"/>
        </w:numPr>
      </w:pPr>
      <w:r>
        <w:rPr>
          <w:b/>
          <w:bCs/>
        </w:rPr>
        <w:t xml:space="preserve">Campaign model</w:t>
      </w:r>
      <w:r>
        <w:t xml:space="preserve"> tracks: DRAFT → SCHEDULED → SENDING → SENT (or CANCELLED), recurrence (NONE/DAILY/WEEKLY/BIWEEKLY/MONTHLY), A/B variants as JSON, stats as JSON.</w:t>
      </w:r>
    </w:p>
    <w:p>
      <w:pPr>
        <w:pStyle w:val="ListParagraph"/>
        <w:numPr>
          <w:ilvl w:val="0"/>
          <w:numId w:val="2"/>
        </w:numPr>
      </w:pPr>
      <w:r>
        <w:rPr>
          <w:b/>
          <w:bCs/>
        </w:rPr>
        <w:t xml:space="preserve">CampaignSend model</w:t>
      </w:r>
      <w:r>
        <w:t xml:space="preserve"> provides per-recipient tracking: PENDING, SENT, DELIVERED, READ, FAILED. No channel field exists.</w:t>
      </w:r>
    </w:p>
    <w:p>
      <w:pPr>
        <w:spacing w:after="100"/>
      </w:pPr>
    </w:p>
    <w:p>
      <w:pPr>
        <w:pStyle w:val="Heading3"/>
      </w:pPr>
      <w:r>
        <w:t xml:space="preserve">Frontend Experience</w:t>
      </w:r>
    </w:p>
    <w:p>
      <w:pPr>
        <w:pStyle w:val="ListParagraph"/>
        <w:numPr>
          <w:ilvl w:val="0"/>
          <w:numId w:val="2"/>
        </w:numPr>
      </w:pPr>
      <w:r>
        <w:rPr>
          <w:b/>
          <w:bCs/>
        </w:rPr>
        <w:t xml:space="preserve">Campaign List</w:t>
      </w:r>
      <w:r>
        <w:t xml:space="preserve"> shows all campaigns with status badges and recurrence indicators. No search, no filter by status.</w:t>
      </w:r>
    </w:p>
    <w:p>
      <w:pPr>
        <w:pStyle w:val="ListParagraph"/>
        <w:numPr>
          <w:ilvl w:val="0"/>
          <w:numId w:val="2"/>
        </w:numPr>
      </w:pPr>
      <w:r>
        <w:rPr>
          <w:b/>
          <w:bCs/>
        </w:rPr>
        <w:t xml:space="preserve">4-Step Creation Wizard:</w:t>
      </w:r>
      <w:r>
        <w:t xml:space="preserve"> Audience (CampaignFilterBuilder with live preview of 5 sample customers) → Message (A/B variant editor) → Schedule (send now/later, throttle, recurrence) → Review.</w:t>
      </w:r>
    </w:p>
    <w:p>
      <w:pPr>
        <w:pStyle w:val="ListParagraph"/>
        <w:numPr>
          <w:ilvl w:val="0"/>
          <w:numId w:val="2"/>
        </w:numPr>
      </w:pPr>
      <w:r>
        <w:rPr>
          <w:b/>
          <w:bCs/>
        </w:rPr>
        <w:t xml:space="preserve">Campaign Detail</w:t>
      </w:r>
      <w:r>
        <w:t xml:space="preserve"> shows raw stat counts (sent/delivered/read/bookings) but no percentages, no funnels, no time-series charts, no channel breakdown.</w:t>
      </w:r>
    </w:p>
    <w:p>
      <w:pPr>
        <w:pStyle w:val="ListParagraph"/>
        <w:numPr>
          <w:ilvl w:val="0"/>
          <w:numId w:val="2"/>
        </w:numPr>
      </w:pPr>
      <w:r>
        <w:rPr>
          <w:b/>
          <w:bCs/>
        </w:rPr>
        <w:t xml:space="preserve">CampaignFilterBuilder</w:t>
      </w:r>
      <w:r>
        <w:t xml:space="preserve"> (342 lines) has dynamic rule rows with type-specific inputs, debounced preview, and segment save/load buttons with working API integration (tests pass). Verify end-to-end flow and add audience size preview.</w:t>
      </w:r>
    </w:p>
    <w:p>
      <w:pPr>
        <w:spacing w:after="100"/>
      </w:pPr>
    </w:p>
    <w:p>
      <w:pPr>
        <w:pStyle w:val="Heading2"/>
      </w:pPr>
      <w:r>
        <w:t xml:space="preserve">Identified Gaps &amp; Improvements</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1200"/>
        <w:gridCol w:w="1200"/>
        <w:gridCol w:w="3160"/>
      </w:tblGrid>
      <w:tr>
        <w:tc>
          <w:tcPr>
            <w:tcW w:type="dxa" w:w="3800"/>
            <w:tcBorders>
              <w:top w:val="single" w:color="D1D5DB" w:sz="1"/>
              <w:left w:val="single" w:color="D1D5DB" w:sz="1"/>
              <w:bottom w:val="single" w:color="D1D5DB" w:sz="1"/>
              <w:right w:val="single" w:color="D1D5DB" w:sz="1"/>
            </w:tcBorders>
            <w:shd w:fill="6B9080" w:val="clear"/>
            <w:tcMar>
              <w:top w:type="dxa" w:w="80"/>
              <w:left w:type="dxa" w:w="120"/>
              <w:bottom w:type="dxa" w:w="80"/>
              <w:right w:type="dxa" w:w="120"/>
            </w:tcMar>
          </w:tcPr>
          <w:p>
            <w:r>
              <w:rPr>
                <w:rFonts w:ascii="Arial" w:cs="Arial" w:eastAsia="Arial" w:hAnsi="Arial"/>
                <w:b/>
                <w:bCs/>
                <w:color w:val="FFFFFF"/>
                <w:sz w:val="20"/>
                <w:szCs w:val="20"/>
              </w:rPr>
              <w:t xml:space="preserve">Improvement</w:t>
            </w:r>
          </w:p>
        </w:tc>
        <w:tc>
          <w:tcPr>
            <w:tcW w:type="dxa" w:w="1200"/>
            <w:tcBorders>
              <w:top w:val="single" w:color="D1D5DB" w:sz="1"/>
              <w:left w:val="single" w:color="D1D5DB" w:sz="1"/>
              <w:bottom w:val="single" w:color="D1D5DB" w:sz="1"/>
              <w:right w:val="single" w:color="D1D5DB" w:sz="1"/>
            </w:tcBorders>
            <w:shd w:fill="6B9080" w:val="clear"/>
            <w:tcMar>
              <w:top w:type="dxa" w:w="80"/>
              <w:left w:type="dxa" w:w="120"/>
              <w:bottom w:type="dxa" w:w="80"/>
              <w:right w:type="dxa" w:w="120"/>
            </w:tcMar>
          </w:tcPr>
          <w:p>
            <w:r>
              <w:rPr>
                <w:rFonts w:ascii="Arial" w:cs="Arial" w:eastAsia="Arial" w:hAnsi="Arial"/>
                <w:b/>
                <w:bCs/>
                <w:color w:val="FFFFFF"/>
                <w:sz w:val="20"/>
                <w:szCs w:val="20"/>
              </w:rPr>
              <w:t xml:space="preserve">Impact</w:t>
            </w:r>
          </w:p>
        </w:tc>
        <w:tc>
          <w:tcPr>
            <w:tcW w:type="dxa" w:w="1200"/>
            <w:tcBorders>
              <w:top w:val="single" w:color="D1D5DB" w:sz="1"/>
              <w:left w:val="single" w:color="D1D5DB" w:sz="1"/>
              <w:bottom w:val="single" w:color="D1D5DB" w:sz="1"/>
              <w:right w:val="single" w:color="D1D5DB" w:sz="1"/>
            </w:tcBorders>
            <w:shd w:fill="6B9080" w:val="clear"/>
            <w:tcMar>
              <w:top w:type="dxa" w:w="80"/>
              <w:left w:type="dxa" w:w="120"/>
              <w:bottom w:type="dxa" w:w="80"/>
              <w:right w:type="dxa" w:w="120"/>
            </w:tcMar>
          </w:tcPr>
          <w:p>
            <w:r>
              <w:rPr>
                <w:rFonts w:ascii="Arial" w:cs="Arial" w:eastAsia="Arial" w:hAnsi="Arial"/>
                <w:b/>
                <w:bCs/>
                <w:color w:val="FFFFFF"/>
                <w:sz w:val="20"/>
                <w:szCs w:val="20"/>
              </w:rPr>
              <w:t xml:space="preserve">Effort</w:t>
            </w:r>
          </w:p>
        </w:tc>
        <w:tc>
          <w:tcPr>
            <w:tcW w:type="dxa" w:w="3160"/>
            <w:tcBorders>
              <w:top w:val="single" w:color="D1D5DB" w:sz="1"/>
              <w:left w:val="single" w:color="D1D5DB" w:sz="1"/>
              <w:bottom w:val="single" w:color="D1D5DB" w:sz="1"/>
              <w:right w:val="single" w:color="D1D5DB" w:sz="1"/>
            </w:tcBorders>
            <w:shd w:fill="6B9080" w:val="clear"/>
            <w:tcMar>
              <w:top w:type="dxa" w:w="80"/>
              <w:left w:type="dxa" w:w="120"/>
              <w:bottom w:type="dxa" w:w="80"/>
              <w:right w:type="dxa" w:w="120"/>
            </w:tcMar>
          </w:tcPr>
          <w:p>
            <w:r>
              <w:rPr>
                <w:rFonts w:ascii="Arial" w:cs="Arial" w:eastAsia="Arial" w:hAnsi="Arial"/>
                <w:b/>
                <w:bCs/>
                <w:color w:val="FFFFFF"/>
                <w:sz w:val="20"/>
                <w:szCs w:val="20"/>
              </w:rPr>
              <w:t xml:space="preserve">Details</w:t>
            </w:r>
          </w:p>
        </w:tc>
      </w:tr>
      <w:tr>
        <w:tc>
          <w:tcPr>
            <w:tcW w:type="dxa" w:w="3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b/>
                <w:bCs/>
              </w:rPr>
              <w:t xml:space="preserve">Wire message dispatch to providers</w:t>
            </w:r>
          </w:p>
        </w:tc>
        <w:tc>
          <w:tcPr>
            <w:tcW w:type="dxa" w:w="1200"/>
            <w:tcBorders>
              <w:top w:val="single" w:color="D1D5DB" w:sz="1"/>
              <w:left w:val="single" w:color="D1D5DB" w:sz="1"/>
              <w:bottom w:val="single" w:color="D1D5DB" w:sz="1"/>
              <w:right w:val="single" w:color="D1D5DB" w:sz="1"/>
            </w:tcBorders>
            <w:shd w:fill="E8F0EB" w:val="clear"/>
            <w:tcMar>
              <w:top w:type="dxa" w:w="80"/>
              <w:left w:type="dxa" w:w="120"/>
              <w:bottom w:type="dxa" w:w="80"/>
              <w:right w:type="dxa" w:w="120"/>
            </w:tcMar>
          </w:tcPr>
          <w:p>
            <w:pPr>
              <w:jc w:val="center"/>
            </w:pPr>
            <w:r>
              <w:t xml:space="preserve">High</w:t>
            </w:r>
          </w:p>
        </w:tc>
        <w:tc>
          <w:tcPr>
            <w:tcW w:type="dxa" w:w="1200"/>
            <w:tcBorders>
              <w:top w:val="single" w:color="D1D5DB" w:sz="1"/>
              <w:left w:val="single" w:color="D1D5DB" w:sz="1"/>
              <w:bottom w:val="single" w:color="D1D5DB" w:sz="1"/>
              <w:right w:val="single" w:color="D1D5DB" w:sz="1"/>
            </w:tcBorders>
            <w:shd w:fill="FEF2F2" w:val="clear"/>
            <w:tcMar>
              <w:top w:type="dxa" w:w="80"/>
              <w:left w:type="dxa" w:w="120"/>
              <w:bottom w:type="dxa" w:w="80"/>
              <w:right w:type="dxa" w:w="120"/>
            </w:tcMar>
          </w:tcPr>
          <w:p>
            <w:pPr>
              <w:jc w:val="center"/>
            </w:pPr>
            <w:r>
              <w:t xml:space="preserve">High</w:t>
            </w:r>
          </w:p>
        </w:tc>
        <w:tc>
          <w:tcPr>
            <w:tcW w:type="dxa" w:w="3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t xml:space="preserve">Integrate CampaignDispatchService with MessageService/NotificationService for actual WhatsApp, SMS, Email, Instagram, Facebook delivery. Add channel field to CampaignSend.</w:t>
            </w:r>
          </w:p>
        </w:tc>
      </w:tr>
      <w:tr>
        <w:tc>
          <w:tcPr>
            <w:tcW w:type="dxa" w:w="38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b/>
                <w:bCs/>
              </w:rPr>
              <w:t xml:space="preserve">Fix lastVisitDaysAgo filter logic</w:t>
            </w:r>
          </w:p>
        </w:tc>
        <w:tc>
          <w:tcPr>
            <w:tcW w:type="dxa" w:w="1200"/>
            <w:tcBorders>
              <w:top w:val="single" w:color="D1D5DB" w:sz="1"/>
              <w:left w:val="single" w:color="D1D5DB" w:sz="1"/>
              <w:bottom w:val="single" w:color="D1D5DB" w:sz="1"/>
              <w:right w:val="single" w:color="D1D5DB" w:sz="1"/>
            </w:tcBorders>
            <w:shd w:fill="E8F0EB" w:val="clear"/>
            <w:tcMar>
              <w:top w:type="dxa" w:w="80"/>
              <w:left w:type="dxa" w:w="120"/>
              <w:bottom w:type="dxa" w:w="80"/>
              <w:right w:type="dxa" w:w="120"/>
            </w:tcMar>
          </w:tcPr>
          <w:p>
            <w:pPr>
              <w:jc w:val="center"/>
            </w:pPr>
            <w:r>
              <w:t xml:space="preserve">High</w:t>
            </w:r>
          </w:p>
        </w:tc>
        <w:tc>
          <w:tcPr>
            <w:tcW w:type="dxa" w:w="1200"/>
            <w:tcBorders>
              <w:top w:val="single" w:color="D1D5DB" w:sz="1"/>
              <w:left w:val="single" w:color="D1D5DB" w:sz="1"/>
              <w:bottom w:val="single" w:color="D1D5DB" w:sz="1"/>
              <w:right w:val="single" w:color="D1D5DB" w:sz="1"/>
            </w:tcBorders>
            <w:shd w:fill="E8F0EB" w:val="clear"/>
            <w:tcMar>
              <w:top w:type="dxa" w:w="80"/>
              <w:left w:type="dxa" w:w="120"/>
              <w:bottom w:type="dxa" w:w="80"/>
              <w:right w:type="dxa" w:w="120"/>
            </w:tcMar>
          </w:tcPr>
          <w:p>
            <w:pPr>
              <w:jc w:val="center"/>
            </w:pPr>
            <w:r>
              <w:t xml:space="preserve">Low</w:t>
            </w:r>
          </w:p>
        </w:tc>
        <w:tc>
          <w:tcPr>
            <w:tcW w:type="dxa" w:w="316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t xml:space="preserve">Change every: { startTime: { lt: cutoff } } to none: { startTime: { gte: cutoff } } in buildAudienceWhere(). Current logic inverts the filter.</w:t>
            </w:r>
          </w:p>
        </w:tc>
      </w:tr>
      <w:tr>
        <w:tc>
          <w:tcPr>
            <w:tcW w:type="dxa" w:w="3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b/>
                <w:bCs/>
              </w:rPr>
              <w:t xml:space="preserve">Add timezone support</w:t>
            </w:r>
          </w:p>
        </w:tc>
        <w:tc>
          <w:tcPr>
            <w:tcW w:type="dxa" w:w="1200"/>
            <w:tcBorders>
              <w:top w:val="single" w:color="D1D5DB" w:sz="1"/>
              <w:left w:val="single" w:color="D1D5DB" w:sz="1"/>
              <w:bottom w:val="single" w:color="D1D5DB" w:sz="1"/>
              <w:right w:val="single" w:color="D1D5DB" w:sz="1"/>
            </w:tcBorders>
            <w:shd w:fill="E8F0EB" w:val="clear"/>
            <w:tcMar>
              <w:top w:type="dxa" w:w="80"/>
              <w:left w:type="dxa" w:w="120"/>
              <w:bottom w:type="dxa" w:w="80"/>
              <w:right w:type="dxa" w:w="120"/>
            </w:tcMar>
          </w:tcPr>
          <w:p>
            <w:pPr>
              <w:jc w:val="center"/>
            </w:pPr>
            <w:r>
              <w:t xml:space="preserve">High</w:t>
            </w:r>
          </w:p>
        </w:tc>
        <w:tc>
          <w:tcPr>
            <w:tcW w:type="dxa" w:w="1200"/>
            <w:tcBorders>
              <w:top w:val="single" w:color="D1D5DB" w:sz="1"/>
              <w:left w:val="single" w:color="D1D5DB" w:sz="1"/>
              <w:bottom w:val="single" w:color="D1D5DB" w:sz="1"/>
              <w:right w:val="single" w:color="D1D5DB" w:sz="1"/>
            </w:tcBorders>
            <w:shd w:fill="FFF8E1" w:val="clear"/>
            <w:tcMar>
              <w:top w:type="dxa" w:w="80"/>
              <w:left w:type="dxa" w:w="120"/>
              <w:bottom w:type="dxa" w:w="80"/>
              <w:right w:type="dxa" w:w="120"/>
            </w:tcMar>
          </w:tcPr>
          <w:p>
            <w:pPr>
              <w:jc w:val="center"/>
            </w:pPr>
            <w:r>
              <w:t xml:space="preserve">Medium</w:t>
            </w:r>
          </w:p>
        </w:tc>
        <w:tc>
          <w:tcPr>
            <w:tcW w:type="dxa" w:w="3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t xml:space="preserve">Store timezone on Campaign or Business model. Use timezone-aware date math in computeNextRun() and dispatch cron. Handle DST boundaries.</w:t>
            </w:r>
          </w:p>
        </w:tc>
      </w:tr>
      <w:tr>
        <w:tc>
          <w:tcPr>
            <w:tcW w:type="dxa" w:w="38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b/>
                <w:bCs/>
              </w:rPr>
              <w:t xml:space="preserve">Channel selection in campaign creation</w:t>
            </w:r>
          </w:p>
        </w:tc>
        <w:tc>
          <w:tcPr>
            <w:tcW w:type="dxa" w:w="1200"/>
            <w:tcBorders>
              <w:top w:val="single" w:color="D1D5DB" w:sz="1"/>
              <w:left w:val="single" w:color="D1D5DB" w:sz="1"/>
              <w:bottom w:val="single" w:color="D1D5DB" w:sz="1"/>
              <w:right w:val="single" w:color="D1D5DB" w:sz="1"/>
            </w:tcBorders>
            <w:shd w:fill="E8F0EB" w:val="clear"/>
            <w:tcMar>
              <w:top w:type="dxa" w:w="80"/>
              <w:left w:type="dxa" w:w="120"/>
              <w:bottom w:type="dxa" w:w="80"/>
              <w:right w:type="dxa" w:w="120"/>
            </w:tcMar>
          </w:tcPr>
          <w:p>
            <w:pPr>
              <w:jc w:val="center"/>
            </w:pPr>
            <w:r>
              <w:t xml:space="preserve">High</w:t>
            </w:r>
          </w:p>
        </w:tc>
        <w:tc>
          <w:tcPr>
            <w:tcW w:type="dxa" w:w="1200"/>
            <w:tcBorders>
              <w:top w:val="single" w:color="D1D5DB" w:sz="1"/>
              <w:left w:val="single" w:color="D1D5DB" w:sz="1"/>
              <w:bottom w:val="single" w:color="D1D5DB" w:sz="1"/>
              <w:right w:val="single" w:color="D1D5DB" w:sz="1"/>
            </w:tcBorders>
            <w:shd w:fill="FFF8E1" w:val="clear"/>
            <w:tcMar>
              <w:top w:type="dxa" w:w="80"/>
              <w:left w:type="dxa" w:w="120"/>
              <w:bottom w:type="dxa" w:w="80"/>
              <w:right w:type="dxa" w:w="120"/>
            </w:tcMar>
          </w:tcPr>
          <w:p>
            <w:pPr>
              <w:jc w:val="center"/>
            </w:pPr>
            <w:r>
              <w:t xml:space="preserve">Medium</w:t>
            </w:r>
          </w:p>
        </w:tc>
        <w:tc>
          <w:tcPr>
            <w:tcW w:type="dxa" w:w="316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t xml:space="preserve">Add channel picker (WhatsApp/SMS/Email/multi) to wizard. Route dispatch per customer’s available channels. Add channel field to CampaignSend model.</w:t>
            </w:r>
          </w:p>
        </w:tc>
      </w:tr>
      <w:tr>
        <w:tc>
          <w:tcPr>
            <w:tcW w:type="dxa" w:w="3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b/>
                <w:bCs/>
              </w:rPr>
              <w:t xml:space="preserve">Conversion funnel &amp; percentage stats</w:t>
            </w:r>
          </w:p>
        </w:tc>
        <w:tc>
          <w:tcPr>
            <w:tcW w:type="dxa" w:w="1200"/>
            <w:tcBorders>
              <w:top w:val="single" w:color="D1D5DB" w:sz="1"/>
              <w:left w:val="single" w:color="D1D5DB" w:sz="1"/>
              <w:bottom w:val="single" w:color="D1D5DB" w:sz="1"/>
              <w:right w:val="single" w:color="D1D5DB" w:sz="1"/>
            </w:tcBorders>
            <w:shd w:fill="E8F0EB" w:val="clear"/>
            <w:tcMar>
              <w:top w:type="dxa" w:w="80"/>
              <w:left w:type="dxa" w:w="120"/>
              <w:bottom w:type="dxa" w:w="80"/>
              <w:right w:type="dxa" w:w="120"/>
            </w:tcMar>
          </w:tcPr>
          <w:p>
            <w:pPr>
              <w:jc w:val="center"/>
            </w:pPr>
            <w:r>
              <w:t xml:space="preserve">High</w:t>
            </w:r>
          </w:p>
        </w:tc>
        <w:tc>
          <w:tcPr>
            <w:tcW w:type="dxa" w:w="1200"/>
            <w:tcBorders>
              <w:top w:val="single" w:color="D1D5DB" w:sz="1"/>
              <w:left w:val="single" w:color="D1D5DB" w:sz="1"/>
              <w:bottom w:val="single" w:color="D1D5DB" w:sz="1"/>
              <w:right w:val="single" w:color="D1D5DB" w:sz="1"/>
            </w:tcBorders>
            <w:shd w:fill="FFF8E1" w:val="clear"/>
            <w:tcMar>
              <w:top w:type="dxa" w:w="80"/>
              <w:left w:type="dxa" w:w="120"/>
              <w:bottom w:type="dxa" w:w="80"/>
              <w:right w:type="dxa" w:w="120"/>
            </w:tcMar>
          </w:tcPr>
          <w:p>
            <w:pPr>
              <w:jc w:val="center"/>
            </w:pPr>
            <w:r>
              <w:t xml:space="preserve">Medium</w:t>
            </w:r>
          </w:p>
        </w:tc>
        <w:tc>
          <w:tcPr>
            <w:tcW w:type="dxa" w:w="3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t xml:space="preserve">Replace raw counts with: Sent → Delivered (X%) → Read (X%) → Booked (X%) funnel. Add time-series delivery curve chart.</w:t>
            </w:r>
          </w:p>
        </w:tc>
      </w:tr>
      <w:tr>
        <w:tc>
          <w:tcPr>
            <w:tcW w:type="dxa" w:w="38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b/>
                <w:bCs/>
              </w:rPr>
              <w:t xml:space="preserve">Connect SavedSegment to campaign flow</w:t>
            </w:r>
          </w:p>
        </w:tc>
        <w:tc>
          <w:tcPr>
            <w:tcW w:type="dxa" w:w="1200"/>
            <w:tcBorders>
              <w:top w:val="single" w:color="D1D5DB" w:sz="1"/>
              <w:left w:val="single" w:color="D1D5DB" w:sz="1"/>
              <w:bottom w:val="single" w:color="D1D5DB" w:sz="1"/>
              <w:right w:val="single" w:color="D1D5DB" w:sz="1"/>
            </w:tcBorders>
            <w:shd w:fill="FFF8E1" w:val="clear"/>
            <w:tcMar>
              <w:top w:type="dxa" w:w="80"/>
              <w:left w:type="dxa" w:w="120"/>
              <w:bottom w:type="dxa" w:w="80"/>
              <w:right w:type="dxa" w:w="120"/>
            </w:tcMar>
          </w:tcPr>
          <w:p>
            <w:pPr>
              <w:jc w:val="center"/>
            </w:pPr>
            <w:r>
              <w:t xml:space="preserve">Medium</w:t>
            </w:r>
          </w:p>
        </w:tc>
        <w:tc>
          <w:tcPr>
            <w:tcW w:type="dxa" w:w="1200"/>
            <w:tcBorders>
              <w:top w:val="single" w:color="D1D5DB" w:sz="1"/>
              <w:left w:val="single" w:color="D1D5DB" w:sz="1"/>
              <w:bottom w:val="single" w:color="D1D5DB" w:sz="1"/>
              <w:right w:val="single" w:color="D1D5DB" w:sz="1"/>
            </w:tcBorders>
            <w:shd w:fill="E8F0EB" w:val="clear"/>
            <w:tcMar>
              <w:top w:type="dxa" w:w="80"/>
              <w:left w:type="dxa" w:w="120"/>
              <w:bottom w:type="dxa" w:w="80"/>
              <w:right w:type="dxa" w:w="120"/>
            </w:tcMar>
          </w:tcPr>
          <w:p>
            <w:pPr>
              <w:jc w:val="center"/>
            </w:pPr>
            <w:r>
              <w:t xml:space="preserve">Low</w:t>
            </w:r>
          </w:p>
        </w:tc>
        <w:tc>
          <w:tcPr>
            <w:tcW w:type="dxa" w:w="316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t xml:space="preserve">Wire Load Segment button in CampaignFilterBuilder to SavedSegmentService. Add segment picker dropdown. Show segment preview in list.</w:t>
            </w:r>
          </w:p>
        </w:tc>
      </w:tr>
      <w:tr>
        <w:tc>
          <w:tcPr>
            <w:tcW w:type="dxa" w:w="3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b/>
                <w:bCs/>
              </w:rPr>
              <w:t xml:space="preserve">Message template with merge variables</w:t>
            </w:r>
          </w:p>
        </w:tc>
        <w:tc>
          <w:tcPr>
            <w:tcW w:type="dxa" w:w="1200"/>
            <w:tcBorders>
              <w:top w:val="single" w:color="D1D5DB" w:sz="1"/>
              <w:left w:val="single" w:color="D1D5DB" w:sz="1"/>
              <w:bottom w:val="single" w:color="D1D5DB" w:sz="1"/>
              <w:right w:val="single" w:color="D1D5DB" w:sz="1"/>
            </w:tcBorders>
            <w:shd w:fill="E8F0EB" w:val="clear"/>
            <w:tcMar>
              <w:top w:type="dxa" w:w="80"/>
              <w:left w:type="dxa" w:w="120"/>
              <w:bottom w:type="dxa" w:w="80"/>
              <w:right w:type="dxa" w:w="120"/>
            </w:tcMar>
          </w:tcPr>
          <w:p>
            <w:pPr>
              <w:jc w:val="center"/>
            </w:pPr>
            <w:r>
              <w:t xml:space="preserve">High</w:t>
            </w:r>
          </w:p>
        </w:tc>
        <w:tc>
          <w:tcPr>
            <w:tcW w:type="dxa" w:w="1200"/>
            <w:tcBorders>
              <w:top w:val="single" w:color="D1D5DB" w:sz="1"/>
              <w:left w:val="single" w:color="D1D5DB" w:sz="1"/>
              <w:bottom w:val="single" w:color="D1D5DB" w:sz="1"/>
              <w:right w:val="single" w:color="D1D5DB" w:sz="1"/>
            </w:tcBorders>
            <w:shd w:fill="FFF8E1" w:val="clear"/>
            <w:tcMar>
              <w:top w:type="dxa" w:w="80"/>
              <w:left w:type="dxa" w:w="120"/>
              <w:bottom w:type="dxa" w:w="80"/>
              <w:right w:type="dxa" w:w="120"/>
            </w:tcMar>
          </w:tcPr>
          <w:p>
            <w:pPr>
              <w:jc w:val="center"/>
            </w:pPr>
            <w:r>
              <w:t xml:space="preserve">Medium</w:t>
            </w:r>
          </w:p>
        </w:tc>
        <w:tc>
          <w:tcPr>
            <w:tcW w:type="dxa" w:w="3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t xml:space="preserve">Support {{name}}, {{service}}, {{date}}, {{business}} merge tags. Render at send time from customer/booking data.</w:t>
            </w:r>
          </w:p>
        </w:tc>
      </w:tr>
      <w:tr>
        <w:tc>
          <w:tcPr>
            <w:tcW w:type="dxa" w:w="38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b/>
                <w:bCs/>
              </w:rPr>
              <w:t xml:space="preserve">DLQ integration for failed sends</w:t>
            </w:r>
          </w:p>
        </w:tc>
        <w:tc>
          <w:tcPr>
            <w:tcW w:type="dxa" w:w="1200"/>
            <w:tcBorders>
              <w:top w:val="single" w:color="D1D5DB" w:sz="1"/>
              <w:left w:val="single" w:color="D1D5DB" w:sz="1"/>
              <w:bottom w:val="single" w:color="D1D5DB" w:sz="1"/>
              <w:right w:val="single" w:color="D1D5DB" w:sz="1"/>
            </w:tcBorders>
            <w:shd w:fill="E8F0EB" w:val="clear"/>
            <w:tcMar>
              <w:top w:type="dxa" w:w="80"/>
              <w:left w:type="dxa" w:w="120"/>
              <w:bottom w:type="dxa" w:w="80"/>
              <w:right w:type="dxa" w:w="120"/>
            </w:tcMar>
          </w:tcPr>
          <w:p>
            <w:pPr>
              <w:jc w:val="center"/>
            </w:pPr>
            <w:r>
              <w:t xml:space="preserve">High</w:t>
            </w:r>
          </w:p>
        </w:tc>
        <w:tc>
          <w:tcPr>
            <w:tcW w:type="dxa" w:w="1200"/>
            <w:tcBorders>
              <w:top w:val="single" w:color="D1D5DB" w:sz="1"/>
              <w:left w:val="single" w:color="D1D5DB" w:sz="1"/>
              <w:bottom w:val="single" w:color="D1D5DB" w:sz="1"/>
              <w:right w:val="single" w:color="D1D5DB" w:sz="1"/>
            </w:tcBorders>
            <w:shd w:fill="FFF8E1" w:val="clear"/>
            <w:tcMar>
              <w:top w:type="dxa" w:w="80"/>
              <w:left w:type="dxa" w:w="120"/>
              <w:bottom w:type="dxa" w:w="80"/>
              <w:right w:type="dxa" w:w="120"/>
            </w:tcMar>
          </w:tcPr>
          <w:p>
            <w:pPr>
              <w:jc w:val="center"/>
            </w:pPr>
            <w:r>
              <w:t xml:space="preserve">Medium</w:t>
            </w:r>
          </w:p>
        </w:tc>
        <w:tc>
          <w:tcPr>
            <w:tcW w:type="dxa" w:w="316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t xml:space="preserve">Route failed CampaignSend records to DeadLetterQueueService (exists but unused). Add retry button in campaign detail page.</w:t>
            </w:r>
          </w:p>
        </w:tc>
      </w:tr>
      <w:tr>
        <w:tc>
          <w:tcPr>
            <w:tcW w:type="dxa" w:w="3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b/>
                <w:bCs/>
              </w:rPr>
              <w:t xml:space="preserve">Campaign cloning</w:t>
            </w:r>
          </w:p>
        </w:tc>
        <w:tc>
          <w:tcPr>
            <w:tcW w:type="dxa" w:w="1200"/>
            <w:tcBorders>
              <w:top w:val="single" w:color="D1D5DB" w:sz="1"/>
              <w:left w:val="single" w:color="D1D5DB" w:sz="1"/>
              <w:bottom w:val="single" w:color="D1D5DB" w:sz="1"/>
              <w:right w:val="single" w:color="D1D5DB" w:sz="1"/>
            </w:tcBorders>
            <w:shd w:fill="FFF8E1" w:val="clear"/>
            <w:tcMar>
              <w:top w:type="dxa" w:w="80"/>
              <w:left w:type="dxa" w:w="120"/>
              <w:bottom w:type="dxa" w:w="80"/>
              <w:right w:type="dxa" w:w="120"/>
            </w:tcMar>
          </w:tcPr>
          <w:p>
            <w:pPr>
              <w:jc w:val="center"/>
            </w:pPr>
            <w:r>
              <w:t xml:space="preserve">Medium</w:t>
            </w:r>
          </w:p>
        </w:tc>
        <w:tc>
          <w:tcPr>
            <w:tcW w:type="dxa" w:w="1200"/>
            <w:tcBorders>
              <w:top w:val="single" w:color="D1D5DB" w:sz="1"/>
              <w:left w:val="single" w:color="D1D5DB" w:sz="1"/>
              <w:bottom w:val="single" w:color="D1D5DB" w:sz="1"/>
              <w:right w:val="single" w:color="D1D5DB" w:sz="1"/>
            </w:tcBorders>
            <w:shd w:fill="E8F0EB" w:val="clear"/>
            <w:tcMar>
              <w:top w:type="dxa" w:w="80"/>
              <w:left w:type="dxa" w:w="120"/>
              <w:bottom w:type="dxa" w:w="80"/>
              <w:right w:type="dxa" w:w="120"/>
            </w:tcMar>
          </w:tcPr>
          <w:p>
            <w:pPr>
              <w:jc w:val="center"/>
            </w:pPr>
            <w:r>
              <w:t xml:space="preserve">Low</w:t>
            </w:r>
          </w:p>
        </w:tc>
        <w:tc>
          <w:tcPr>
            <w:tcW w:type="dxa" w:w="3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t xml:space="preserve">One-click duplicate of existing campaign (filters, message, schedule). Add "Clone" button on campaign detail and list pages.</w:t>
            </w:r>
          </w:p>
        </w:tc>
      </w:tr>
      <w:tr>
        <w:tc>
          <w:tcPr>
            <w:tcW w:type="dxa" w:w="38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b/>
                <w:bCs/>
              </w:rPr>
              <w:t xml:space="preserve">Booking attribution tracking</w:t>
            </w:r>
          </w:p>
        </w:tc>
        <w:tc>
          <w:tcPr>
            <w:tcW w:type="dxa" w:w="1200"/>
            <w:tcBorders>
              <w:top w:val="single" w:color="D1D5DB" w:sz="1"/>
              <w:left w:val="single" w:color="D1D5DB" w:sz="1"/>
              <w:bottom w:val="single" w:color="D1D5DB" w:sz="1"/>
              <w:right w:val="single" w:color="D1D5DB" w:sz="1"/>
            </w:tcBorders>
            <w:shd w:fill="E8F0EB" w:val="clear"/>
            <w:tcMar>
              <w:top w:type="dxa" w:w="80"/>
              <w:left w:type="dxa" w:w="120"/>
              <w:bottom w:type="dxa" w:w="80"/>
              <w:right w:type="dxa" w:w="120"/>
            </w:tcMar>
          </w:tcPr>
          <w:p>
            <w:pPr>
              <w:jc w:val="center"/>
            </w:pPr>
            <w:r>
              <w:t xml:space="preserve">High</w:t>
            </w:r>
          </w:p>
        </w:tc>
        <w:tc>
          <w:tcPr>
            <w:tcW w:type="dxa" w:w="1200"/>
            <w:tcBorders>
              <w:top w:val="single" w:color="D1D5DB" w:sz="1"/>
              <w:left w:val="single" w:color="D1D5DB" w:sz="1"/>
              <w:bottom w:val="single" w:color="D1D5DB" w:sz="1"/>
              <w:right w:val="single" w:color="D1D5DB" w:sz="1"/>
            </w:tcBorders>
            <w:shd w:fill="FFF8E1" w:val="clear"/>
            <w:tcMar>
              <w:top w:type="dxa" w:w="80"/>
              <w:left w:type="dxa" w:w="120"/>
              <w:bottom w:type="dxa" w:w="80"/>
              <w:right w:type="dxa" w:w="120"/>
            </w:tcMar>
          </w:tcPr>
          <w:p>
            <w:pPr>
              <w:jc w:val="center"/>
            </w:pPr>
            <w:r>
              <w:t xml:space="preserve">Medium</w:t>
            </w:r>
          </w:p>
        </w:tc>
        <w:tc>
          <w:tcPr>
            <w:tcW w:type="dxa" w:w="316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t xml:space="preserve">Add campaignId to booking creation flow. Pass ?campaign_id UTM through booking portal. Track bookings attributable to each campaign.</w:t>
            </w:r>
          </w:p>
        </w:tc>
      </w:tr>
      <w:tr>
        <w:tc>
          <w:tcPr>
            <w:tcW w:type="dxa" w:w="3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b/>
                <w:bCs/>
              </w:rPr>
              <w:t xml:space="preserve">Audience overlap warnings</w:t>
            </w:r>
          </w:p>
        </w:tc>
        <w:tc>
          <w:tcPr>
            <w:tcW w:type="dxa" w:w="1200"/>
            <w:tcBorders>
              <w:top w:val="single" w:color="D1D5DB" w:sz="1"/>
              <w:left w:val="single" w:color="D1D5DB" w:sz="1"/>
              <w:bottom w:val="single" w:color="D1D5DB" w:sz="1"/>
              <w:right w:val="single" w:color="D1D5DB" w:sz="1"/>
            </w:tcBorders>
            <w:shd w:fill="FFF8E1" w:val="clear"/>
            <w:tcMar>
              <w:top w:type="dxa" w:w="80"/>
              <w:left w:type="dxa" w:w="120"/>
              <w:bottom w:type="dxa" w:w="80"/>
              <w:right w:type="dxa" w:w="120"/>
            </w:tcMar>
          </w:tcPr>
          <w:p>
            <w:pPr>
              <w:jc w:val="center"/>
            </w:pPr>
            <w:r>
              <w:t xml:space="preserve">Medium</w:t>
            </w:r>
          </w:p>
        </w:tc>
        <w:tc>
          <w:tcPr>
            <w:tcW w:type="dxa" w:w="1200"/>
            <w:tcBorders>
              <w:top w:val="single" w:color="D1D5DB" w:sz="1"/>
              <w:left w:val="single" w:color="D1D5DB" w:sz="1"/>
              <w:bottom w:val="single" w:color="D1D5DB" w:sz="1"/>
              <w:right w:val="single" w:color="D1D5DB" w:sz="1"/>
            </w:tcBorders>
            <w:shd w:fill="FFF8E1" w:val="clear"/>
            <w:tcMar>
              <w:top w:type="dxa" w:w="80"/>
              <w:left w:type="dxa" w:w="120"/>
              <w:bottom w:type="dxa" w:w="80"/>
              <w:right w:type="dxa" w:w="120"/>
            </w:tcMar>
          </w:tcPr>
          <w:p>
            <w:pPr>
              <w:jc w:val="center"/>
            </w:pPr>
            <w:r>
              <w:t xml:space="preserve">Medium</w:t>
            </w:r>
          </w:p>
        </w:tc>
        <w:tc>
          <w:tcPr>
            <w:tcW w:type="dxa" w:w="3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t xml:space="preserve">Warn when campaign audience overlaps with another active/recent campaign’s audience to prevent fatigue.</w:t>
            </w:r>
          </w:p>
        </w:tc>
      </w:tr>
      <w:tr>
        <w:tc>
          <w:tcPr>
            <w:tcW w:type="dxa" w:w="38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b/>
                <w:bCs/>
              </w:rPr>
              <w:t xml:space="preserve">Unsubscribe handling</w:t>
            </w:r>
          </w:p>
        </w:tc>
        <w:tc>
          <w:tcPr>
            <w:tcW w:type="dxa" w:w="1200"/>
            <w:tcBorders>
              <w:top w:val="single" w:color="D1D5DB" w:sz="1"/>
              <w:left w:val="single" w:color="D1D5DB" w:sz="1"/>
              <w:bottom w:val="single" w:color="D1D5DB" w:sz="1"/>
              <w:right w:val="single" w:color="D1D5DB" w:sz="1"/>
            </w:tcBorders>
            <w:shd w:fill="E8F0EB" w:val="clear"/>
            <w:tcMar>
              <w:top w:type="dxa" w:w="80"/>
              <w:left w:type="dxa" w:w="120"/>
              <w:bottom w:type="dxa" w:w="80"/>
              <w:right w:type="dxa" w:w="120"/>
            </w:tcMar>
          </w:tcPr>
          <w:p>
            <w:pPr>
              <w:jc w:val="center"/>
            </w:pPr>
            <w:r>
              <w:t xml:space="preserve">High</w:t>
            </w:r>
          </w:p>
        </w:tc>
        <w:tc>
          <w:tcPr>
            <w:tcW w:type="dxa" w:w="1200"/>
            <w:tcBorders>
              <w:top w:val="single" w:color="D1D5DB" w:sz="1"/>
              <w:left w:val="single" w:color="D1D5DB" w:sz="1"/>
              <w:bottom w:val="single" w:color="D1D5DB" w:sz="1"/>
              <w:right w:val="single" w:color="D1D5DB" w:sz="1"/>
            </w:tcBorders>
            <w:shd w:fill="FFF8E1" w:val="clear"/>
            <w:tcMar>
              <w:top w:type="dxa" w:w="80"/>
              <w:left w:type="dxa" w:w="120"/>
              <w:bottom w:type="dxa" w:w="80"/>
              <w:right w:type="dxa" w:w="120"/>
            </w:tcMar>
          </w:tcPr>
          <w:p>
            <w:pPr>
              <w:jc w:val="center"/>
            </w:pPr>
            <w:r>
              <w:t xml:space="preserve">Medium</w:t>
            </w:r>
          </w:p>
        </w:tc>
        <w:tc>
          <w:tcPr>
            <w:tcW w:type="dxa" w:w="316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t xml:space="preserve">Add campaign-level opt-out tracking with per-campaign unsubscribe links. Currently only do-not-message global flag exists.</w:t>
            </w:r>
          </w:p>
        </w:tc>
      </w:tr>
      <w:tr>
        <w:tc>
          <w:tcPr>
            <w:tcW w:type="dxa" w:w="3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b/>
                <w:bCs/>
              </w:rPr>
              <w:t xml:space="preserve">A/B auto-winner selection</w:t>
            </w:r>
          </w:p>
        </w:tc>
        <w:tc>
          <w:tcPr>
            <w:tcW w:type="dxa" w:w="1200"/>
            <w:tcBorders>
              <w:top w:val="single" w:color="D1D5DB" w:sz="1"/>
              <w:left w:val="single" w:color="D1D5DB" w:sz="1"/>
              <w:bottom w:val="single" w:color="D1D5DB" w:sz="1"/>
              <w:right w:val="single" w:color="D1D5DB" w:sz="1"/>
            </w:tcBorders>
            <w:shd w:fill="FFF8E1" w:val="clear"/>
            <w:tcMar>
              <w:top w:type="dxa" w:w="80"/>
              <w:left w:type="dxa" w:w="120"/>
              <w:bottom w:type="dxa" w:w="80"/>
              <w:right w:type="dxa" w:w="120"/>
            </w:tcMar>
          </w:tcPr>
          <w:p>
            <w:pPr>
              <w:jc w:val="center"/>
            </w:pPr>
            <w:r>
              <w:t xml:space="preserve">Medium</w:t>
            </w:r>
          </w:p>
        </w:tc>
        <w:tc>
          <w:tcPr>
            <w:tcW w:type="dxa" w:w="1200"/>
            <w:tcBorders>
              <w:top w:val="single" w:color="D1D5DB" w:sz="1"/>
              <w:left w:val="single" w:color="D1D5DB" w:sz="1"/>
              <w:bottom w:val="single" w:color="D1D5DB" w:sz="1"/>
              <w:right w:val="single" w:color="D1D5DB" w:sz="1"/>
            </w:tcBorders>
            <w:shd w:fill="E8F0EB" w:val="clear"/>
            <w:tcMar>
              <w:top w:type="dxa" w:w="80"/>
              <w:left w:type="dxa" w:w="120"/>
              <w:bottom w:type="dxa" w:w="80"/>
              <w:right w:type="dxa" w:w="120"/>
            </w:tcMar>
          </w:tcPr>
          <w:p>
            <w:pPr>
              <w:jc w:val="center"/>
            </w:pPr>
            <w:r>
              <w:t xml:space="preserve">Low</w:t>
            </w:r>
          </w:p>
        </w:tc>
        <w:tc>
          <w:tcPr>
            <w:tcW w:type="dxa" w:w="3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t xml:space="preserve">Automatically select winning variant after configurable % of audience (e.g., 20%) has been sent, then use winner for remainder.</w:t>
            </w:r>
          </w:p>
        </w:tc>
      </w:tr>
      <w:tr>
        <w:tc>
          <w:tcPr>
            <w:tcW w:type="dxa" w:w="38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b/>
                <w:bCs/>
              </w:rPr>
              <w:t xml:space="preserve">Test send capability</w:t>
            </w:r>
          </w:p>
        </w:tc>
        <w:tc>
          <w:tcPr>
            <w:tcW w:type="dxa" w:w="1200"/>
            <w:tcBorders>
              <w:top w:val="single" w:color="D1D5DB" w:sz="1"/>
              <w:left w:val="single" w:color="D1D5DB" w:sz="1"/>
              <w:bottom w:val="single" w:color="D1D5DB" w:sz="1"/>
              <w:right w:val="single" w:color="D1D5DB" w:sz="1"/>
            </w:tcBorders>
            <w:shd w:fill="FFF8E1" w:val="clear"/>
            <w:tcMar>
              <w:top w:type="dxa" w:w="80"/>
              <w:left w:type="dxa" w:w="120"/>
              <w:bottom w:type="dxa" w:w="80"/>
              <w:right w:type="dxa" w:w="120"/>
            </w:tcMar>
          </w:tcPr>
          <w:p>
            <w:pPr>
              <w:jc w:val="center"/>
            </w:pPr>
            <w:r>
              <w:t xml:space="preserve">Medium</w:t>
            </w:r>
          </w:p>
        </w:tc>
        <w:tc>
          <w:tcPr>
            <w:tcW w:type="dxa" w:w="1200"/>
            <w:tcBorders>
              <w:top w:val="single" w:color="D1D5DB" w:sz="1"/>
              <w:left w:val="single" w:color="D1D5DB" w:sz="1"/>
              <w:bottom w:val="single" w:color="D1D5DB" w:sz="1"/>
              <w:right w:val="single" w:color="D1D5DB" w:sz="1"/>
            </w:tcBorders>
            <w:shd w:fill="E8F0EB" w:val="clear"/>
            <w:tcMar>
              <w:top w:type="dxa" w:w="80"/>
              <w:left w:type="dxa" w:w="120"/>
              <w:bottom w:type="dxa" w:w="80"/>
              <w:right w:type="dxa" w:w="120"/>
            </w:tcMar>
          </w:tcPr>
          <w:p>
            <w:pPr>
              <w:jc w:val="center"/>
            </w:pPr>
            <w:r>
              <w:t xml:space="preserve">Low</w:t>
            </w:r>
          </w:p>
        </w:tc>
        <w:tc>
          <w:tcPr>
            <w:tcW w:type="dxa" w:w="316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t xml:space="preserve">Add "Send test to me" button in wizard that sends to the logged-in staff member for preview before full dispatch.</w:t>
            </w:r>
          </w:p>
        </w:tc>
      </w:tr>
      <w:tr>
        <w:tc>
          <w:tcPr>
            <w:tcW w:type="dxa" w:w="3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b/>
                <w:bCs/>
              </w:rPr>
              <w:t xml:space="preserve">Campaign cost estimation</w:t>
            </w:r>
          </w:p>
        </w:tc>
        <w:tc>
          <w:tcPr>
            <w:tcW w:type="dxa" w:w="1200"/>
            <w:tcBorders>
              <w:top w:val="single" w:color="D1D5DB" w:sz="1"/>
              <w:left w:val="single" w:color="D1D5DB" w:sz="1"/>
              <w:bottom w:val="single" w:color="D1D5DB" w:sz="1"/>
              <w:right w:val="single" w:color="D1D5DB" w:sz="1"/>
            </w:tcBorders>
            <w:shd w:fill="FFF8E1" w:val="clear"/>
            <w:tcMar>
              <w:top w:type="dxa" w:w="80"/>
              <w:left w:type="dxa" w:w="120"/>
              <w:bottom w:type="dxa" w:w="80"/>
              <w:right w:type="dxa" w:w="120"/>
            </w:tcMar>
          </w:tcPr>
          <w:p>
            <w:pPr>
              <w:jc w:val="center"/>
            </w:pPr>
            <w:r>
              <w:t xml:space="preserve">Medium</w:t>
            </w:r>
          </w:p>
        </w:tc>
        <w:tc>
          <w:tcPr>
            <w:tcW w:type="dxa" w:w="1200"/>
            <w:tcBorders>
              <w:top w:val="single" w:color="D1D5DB" w:sz="1"/>
              <w:left w:val="single" w:color="D1D5DB" w:sz="1"/>
              <w:bottom w:val="single" w:color="D1D5DB" w:sz="1"/>
              <w:right w:val="single" w:color="D1D5DB" w:sz="1"/>
            </w:tcBorders>
            <w:shd w:fill="FFF8E1" w:val="clear"/>
            <w:tcMar>
              <w:top w:type="dxa" w:w="80"/>
              <w:left w:type="dxa" w:w="120"/>
              <w:bottom w:type="dxa" w:w="80"/>
              <w:right w:type="dxa" w:w="120"/>
            </w:tcMar>
          </w:tcPr>
          <w:p>
            <w:pPr>
              <w:jc w:val="center"/>
            </w:pPr>
            <w:r>
              <w:t xml:space="preserve">Medium</w:t>
            </w:r>
          </w:p>
        </w:tc>
        <w:tc>
          <w:tcPr>
            <w:tcW w:type="dxa" w:w="3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t xml:space="preserve">Show estimated cost before sending based on audience size, channel rates (SMS $0.0079/segment, Email $0.00065, etc.).</w:t>
            </w:r>
          </w:p>
        </w:tc>
      </w:tr>
    </w:tbl>
    <w:p>
      <w:pPr>
        <w:spacing w:after="100"/>
      </w:pPr>
    </w:p>
    <w:p>
      <w:pPr>
        <w:pBdr>
          <w:bottom w:val="single" w:color="E5E7EB" w:sz="2" w:space="8"/>
        </w:pBdr>
        <w:spacing w:after="200"/>
      </w:pPr>
    </w:p>
    <w:p>
      <w:pPr>
        <w:pStyle w:val="Heading1"/>
      </w:pPr>
      <w:r>
        <w:t xml:space="preserve">3. Automations: Deep Audit</w:t>
      </w:r>
    </w:p>
    <w:p>
      <w:pPr>
        <w:pStyle w:val="Heading2"/>
      </w:pPr>
      <w:r>
        <w:t xml:space="preserve">What Exists</w:t>
      </w:r>
    </w:p>
    <w:p>
      <w:r>
        <w:t xml:space="preserve">The automation system is a trigger-based engine with 3 pre-built playbooks, custom rule creation with a visual workflow builder, step-based execution (action/delay/branch), safety controls (quiet hours + frequency caps), and a searchable activity log. ADD_TAG and UPDATE_STATUS actions work; SEND_MESSAGE is stubbed.</w:t>
      </w:r>
    </w:p>
    <w:p>
      <w:pPr>
        <w:spacing w:after="100"/>
      </w:pPr>
    </w:p>
    <w:p>
      <w:pPr>
        <w:pStyle w:val="Heading3"/>
      </w:pPr>
      <w:r>
        <w:t xml:space="preserve">Backend Architecture</w:t>
      </w:r>
    </w:p>
    <w:p>
      <w:pPr>
        <w:pStyle w:val="ListParagraph"/>
        <w:numPr>
          <w:ilvl w:val="0"/>
          <w:numId w:val="2"/>
        </w:numPr>
      </w:pPr>
      <w:r>
        <w:rPr>
          <w:b/>
          <w:bCs/>
        </w:rPr>
        <w:t xml:space="preserve">AutomationService</w:t>
      </w:r>
      <w:r>
        <w:t xml:space="preserve"> handles CRUD, playbook initialization (No-Show Prevention, Consult Conversion, Re-engagement), dry-run testing, and activity log retrieval.</w:t>
      </w:r>
    </w:p>
    <w:p>
      <w:pPr>
        <w:pStyle w:val="ListParagraph"/>
        <w:numPr>
          <w:ilvl w:val="0"/>
          <w:numId w:val="2"/>
        </w:numPr>
      </w:pPr>
      <w:r>
        <w:rPr>
          <w:b/>
          <w:bCs/>
        </w:rPr>
        <w:t xml:space="preserve">AutomationExecutorService</w:t>
      </w:r>
      <w:r>
        <w:t xml:space="preserve"> runs every minute with paginated execution (50 items/batch, 50s timeout). Processes bookings matching rule triggers and filters. </w:t>
      </w:r>
      <w:r>
        <w:rPr>
          <w:b/>
          <w:bCs/>
          <w:color w:val="DC2626"/>
        </w:rPr>
        <w:t xml:space="preserve">SEND_MESSAGE action logs only — no actual delivery.</w:t>
      </w:r>
    </w:p>
    <w:p>
      <w:pPr>
        <w:pStyle w:val="ListParagraph"/>
        <w:numPr>
          <w:ilvl w:val="0"/>
          <w:numId w:val="2"/>
        </w:numPr>
      </w:pPr>
      <w:r>
        <w:rPr>
          <w:b/>
          <w:bCs/>
        </w:rPr>
        <w:t xml:space="preserve">5 trigger types:</w:t>
      </w:r>
      <w:r>
        <w:t xml:space="preserve"> BOOKING_CREATED, BOOKING_UPCOMING, STATUS_CHANGED, BOOKING_CANCELLED, NO_RESPONSE.</w:t>
      </w:r>
    </w:p>
    <w:p>
      <w:pPr>
        <w:pStyle w:val="ListParagraph"/>
        <w:numPr>
          <w:ilvl w:val="0"/>
          <w:numId w:val="2"/>
        </w:numPr>
      </w:pPr>
      <w:r>
        <w:rPr>
          <w:b/>
          <w:bCs/>
        </w:rPr>
        <w:t xml:space="preserve">3 step types:</w:t>
      </w:r>
      <w:r>
        <w:t xml:space="preserve"> ACTION (send message, update status, add tag), DELAY (configurable wait), BRANCH (conditional routing with is/isNot/gt/lt).</w:t>
      </w:r>
    </w:p>
    <w:p>
      <w:pPr>
        <w:pStyle w:val="ListParagraph"/>
        <w:numPr>
          <w:ilvl w:val="0"/>
          <w:numId w:val="2"/>
        </w:numPr>
      </w:pPr>
      <w:r>
        <w:rPr>
          <w:b/>
          <w:bCs/>
        </w:rPr>
        <w:t xml:space="preserve">Safety controls:</w:t>
      </w:r>
      <w:r>
        <w:t xml:space="preserve"> Quiet hours (overnight window support), per-rule frequency cap (default 3/day), global cap (10/customer/day). </w:t>
      </w:r>
      <w:r>
        <w:rPr>
          <w:b/>
          <w:bCs/>
          <w:color w:val="DC2626"/>
        </w:rPr>
        <w:t xml:space="preserve">Quiet hours evaluate in server timezone, not business timezone.</w:t>
      </w:r>
    </w:p>
    <w:p>
      <w:pPr>
        <w:spacing w:after="100"/>
      </w:pPr>
    </w:p>
    <w:p>
      <w:pPr>
        <w:pStyle w:val="Heading3"/>
      </w:pPr>
      <w:r>
        <w:t xml:space="preserve">Frontend Experience</w:t>
      </w:r>
    </w:p>
    <w:p>
      <w:pPr>
        <w:pStyle w:val="ListParagraph"/>
        <w:numPr>
          <w:ilvl w:val="0"/>
          <w:numId w:val="2"/>
        </w:numPr>
      </w:pPr>
      <w:r>
        <w:rPr>
          <w:b/>
          <w:bCs/>
        </w:rPr>
        <w:t xml:space="preserve">3-Tab Dashboard:</w:t>
      </w:r>
      <w:r>
        <w:t xml:space="preserve"> Playbooks (card-based with enable/disable + expandable details), Custom Rules (table with actions), Activity Log (searchable by rule, filterable by SENT/SKIPPED/FAILED, date range filter).</w:t>
      </w:r>
    </w:p>
    <w:p>
      <w:pPr>
        <w:pStyle w:val="ListParagraph"/>
        <w:numPr>
          <w:ilvl w:val="0"/>
          <w:numId w:val="2"/>
        </w:numPr>
      </w:pPr>
      <w:r>
        <w:rPr>
          <w:b/>
          <w:bCs/>
        </w:rPr>
        <w:t xml:space="preserve">Visual Builder</w:t>
      </w:r>
      <w:r>
        <w:t xml:space="preserve"> is a node-based workflow editor with drag-drop blocks (6 triggers, 6 conditions, 6+ actions), zoom/pan canvas, real-time config modals, and Step Sequence alternative view.</w:t>
      </w:r>
    </w:p>
    <w:p>
      <w:pPr>
        <w:pStyle w:val="ListParagraph"/>
        <w:numPr>
          <w:ilvl w:val="0"/>
          <w:numId w:val="2"/>
        </w:numPr>
      </w:pPr>
      <w:r>
        <w:rPr>
          <w:b/>
          <w:bCs/>
        </w:rPr>
        <w:t xml:space="preserve">4-Step Rule Wizard:</w:t>
      </w:r>
      <w:r>
        <w:t xml:space="preserve"> Trigger → Filters → Actions → Review, with dry-run testing.</w:t>
      </w:r>
    </w:p>
    <w:p>
      <w:pPr>
        <w:pStyle w:val="ListParagraph"/>
        <w:numPr>
          <w:ilvl w:val="0"/>
          <w:numId w:val="2"/>
        </w:numPr>
      </w:pPr>
      <w:r>
        <w:rPr>
          <w:b/>
          <w:bCs/>
        </w:rPr>
        <w:t xml:space="preserve">PlaybookCard</w:t>
      </w:r>
      <w:r>
        <w:t xml:space="preserve"> shows weekly stats (sent/skipped/failed), sample message preview, and what/when/who expandable details.</w:t>
      </w:r>
    </w:p>
    <w:p>
      <w:pPr>
        <w:spacing w:after="100"/>
      </w:pPr>
    </w:p>
    <w:p>
      <w:pPr>
        <w:pStyle w:val="Heading2"/>
      </w:pPr>
      <w:r>
        <w:t xml:space="preserve">Identified Gaps &amp; Improvements</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1200"/>
        <w:gridCol w:w="1200"/>
        <w:gridCol w:w="3160"/>
      </w:tblGrid>
      <w:tr>
        <w:tc>
          <w:tcPr>
            <w:tcW w:type="dxa" w:w="3800"/>
            <w:tcBorders>
              <w:top w:val="single" w:color="D1D5DB" w:sz="1"/>
              <w:left w:val="single" w:color="D1D5DB" w:sz="1"/>
              <w:bottom w:val="single" w:color="D1D5DB" w:sz="1"/>
              <w:right w:val="single" w:color="D1D5DB" w:sz="1"/>
            </w:tcBorders>
            <w:shd w:fill="6B9080" w:val="clear"/>
            <w:tcMar>
              <w:top w:type="dxa" w:w="80"/>
              <w:left w:type="dxa" w:w="120"/>
              <w:bottom w:type="dxa" w:w="80"/>
              <w:right w:type="dxa" w:w="120"/>
            </w:tcMar>
          </w:tcPr>
          <w:p>
            <w:r>
              <w:rPr>
                <w:rFonts w:ascii="Arial" w:cs="Arial" w:eastAsia="Arial" w:hAnsi="Arial"/>
                <w:b/>
                <w:bCs/>
                <w:color w:val="FFFFFF"/>
                <w:sz w:val="20"/>
                <w:szCs w:val="20"/>
              </w:rPr>
              <w:t xml:space="preserve">Improvement</w:t>
            </w:r>
          </w:p>
        </w:tc>
        <w:tc>
          <w:tcPr>
            <w:tcW w:type="dxa" w:w="1200"/>
            <w:tcBorders>
              <w:top w:val="single" w:color="D1D5DB" w:sz="1"/>
              <w:left w:val="single" w:color="D1D5DB" w:sz="1"/>
              <w:bottom w:val="single" w:color="D1D5DB" w:sz="1"/>
              <w:right w:val="single" w:color="D1D5DB" w:sz="1"/>
            </w:tcBorders>
            <w:shd w:fill="6B9080" w:val="clear"/>
            <w:tcMar>
              <w:top w:type="dxa" w:w="80"/>
              <w:left w:type="dxa" w:w="120"/>
              <w:bottom w:type="dxa" w:w="80"/>
              <w:right w:type="dxa" w:w="120"/>
            </w:tcMar>
          </w:tcPr>
          <w:p>
            <w:r>
              <w:rPr>
                <w:rFonts w:ascii="Arial" w:cs="Arial" w:eastAsia="Arial" w:hAnsi="Arial"/>
                <w:b/>
                <w:bCs/>
                <w:color w:val="FFFFFF"/>
                <w:sz w:val="20"/>
                <w:szCs w:val="20"/>
              </w:rPr>
              <w:t xml:space="preserve">Impact</w:t>
            </w:r>
          </w:p>
        </w:tc>
        <w:tc>
          <w:tcPr>
            <w:tcW w:type="dxa" w:w="1200"/>
            <w:tcBorders>
              <w:top w:val="single" w:color="D1D5DB" w:sz="1"/>
              <w:left w:val="single" w:color="D1D5DB" w:sz="1"/>
              <w:bottom w:val="single" w:color="D1D5DB" w:sz="1"/>
              <w:right w:val="single" w:color="D1D5DB" w:sz="1"/>
            </w:tcBorders>
            <w:shd w:fill="6B9080" w:val="clear"/>
            <w:tcMar>
              <w:top w:type="dxa" w:w="80"/>
              <w:left w:type="dxa" w:w="120"/>
              <w:bottom w:type="dxa" w:w="80"/>
              <w:right w:type="dxa" w:w="120"/>
            </w:tcMar>
          </w:tcPr>
          <w:p>
            <w:r>
              <w:rPr>
                <w:rFonts w:ascii="Arial" w:cs="Arial" w:eastAsia="Arial" w:hAnsi="Arial"/>
                <w:b/>
                <w:bCs/>
                <w:color w:val="FFFFFF"/>
                <w:sz w:val="20"/>
                <w:szCs w:val="20"/>
              </w:rPr>
              <w:t xml:space="preserve">Effort</w:t>
            </w:r>
          </w:p>
        </w:tc>
        <w:tc>
          <w:tcPr>
            <w:tcW w:type="dxa" w:w="3160"/>
            <w:tcBorders>
              <w:top w:val="single" w:color="D1D5DB" w:sz="1"/>
              <w:left w:val="single" w:color="D1D5DB" w:sz="1"/>
              <w:bottom w:val="single" w:color="D1D5DB" w:sz="1"/>
              <w:right w:val="single" w:color="D1D5DB" w:sz="1"/>
            </w:tcBorders>
            <w:shd w:fill="6B9080" w:val="clear"/>
            <w:tcMar>
              <w:top w:type="dxa" w:w="80"/>
              <w:left w:type="dxa" w:w="120"/>
              <w:bottom w:type="dxa" w:w="80"/>
              <w:right w:type="dxa" w:w="120"/>
            </w:tcMar>
          </w:tcPr>
          <w:p>
            <w:r>
              <w:rPr>
                <w:rFonts w:ascii="Arial" w:cs="Arial" w:eastAsia="Arial" w:hAnsi="Arial"/>
                <w:b/>
                <w:bCs/>
                <w:color w:val="FFFFFF"/>
                <w:sz w:val="20"/>
                <w:szCs w:val="20"/>
              </w:rPr>
              <w:t xml:space="preserve">Details</w:t>
            </w:r>
          </w:p>
        </w:tc>
      </w:tr>
      <w:tr>
        <w:tc>
          <w:tcPr>
            <w:tcW w:type="dxa" w:w="3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b/>
                <w:bCs/>
              </w:rPr>
              <w:t xml:space="preserve">Wire SEND_MESSAGE to MessageService</w:t>
            </w:r>
          </w:p>
        </w:tc>
        <w:tc>
          <w:tcPr>
            <w:tcW w:type="dxa" w:w="1200"/>
            <w:tcBorders>
              <w:top w:val="single" w:color="D1D5DB" w:sz="1"/>
              <w:left w:val="single" w:color="D1D5DB" w:sz="1"/>
              <w:bottom w:val="single" w:color="D1D5DB" w:sz="1"/>
              <w:right w:val="single" w:color="D1D5DB" w:sz="1"/>
            </w:tcBorders>
            <w:shd w:fill="E8F0EB" w:val="clear"/>
            <w:tcMar>
              <w:top w:type="dxa" w:w="80"/>
              <w:left w:type="dxa" w:w="120"/>
              <w:bottom w:type="dxa" w:w="80"/>
              <w:right w:type="dxa" w:w="120"/>
            </w:tcMar>
          </w:tcPr>
          <w:p>
            <w:pPr>
              <w:jc w:val="center"/>
            </w:pPr>
            <w:r>
              <w:t xml:space="preserve">High</w:t>
            </w:r>
          </w:p>
        </w:tc>
        <w:tc>
          <w:tcPr>
            <w:tcW w:type="dxa" w:w="1200"/>
            <w:tcBorders>
              <w:top w:val="single" w:color="D1D5DB" w:sz="1"/>
              <w:left w:val="single" w:color="D1D5DB" w:sz="1"/>
              <w:bottom w:val="single" w:color="D1D5DB" w:sz="1"/>
              <w:right w:val="single" w:color="D1D5DB" w:sz="1"/>
            </w:tcBorders>
            <w:shd w:fill="FFF8E1" w:val="clear"/>
            <w:tcMar>
              <w:top w:type="dxa" w:w="80"/>
              <w:left w:type="dxa" w:w="120"/>
              <w:bottom w:type="dxa" w:w="80"/>
              <w:right w:type="dxa" w:w="120"/>
            </w:tcMar>
          </w:tcPr>
          <w:p>
            <w:pPr>
              <w:jc w:val="center"/>
            </w:pPr>
            <w:r>
              <w:t xml:space="preserve">Medium</w:t>
            </w:r>
          </w:p>
        </w:tc>
        <w:tc>
          <w:tcPr>
            <w:tcW w:type="dxa" w:w="3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t xml:space="preserve">Replace the stub in executeStepAction() and processAction() with actual calls to MessageService. Route to customer’s preferred channel. This is the #1 automation priority.</w:t>
            </w:r>
          </w:p>
        </w:tc>
      </w:tr>
      <w:tr>
        <w:tc>
          <w:tcPr>
            <w:tcW w:type="dxa" w:w="38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b/>
                <w:bCs/>
              </w:rPr>
              <w:t xml:space="preserve">Fix timezone in quiet hours</w:t>
            </w:r>
          </w:p>
        </w:tc>
        <w:tc>
          <w:tcPr>
            <w:tcW w:type="dxa" w:w="1200"/>
            <w:tcBorders>
              <w:top w:val="single" w:color="D1D5DB" w:sz="1"/>
              <w:left w:val="single" w:color="D1D5DB" w:sz="1"/>
              <w:bottom w:val="single" w:color="D1D5DB" w:sz="1"/>
              <w:right w:val="single" w:color="D1D5DB" w:sz="1"/>
            </w:tcBorders>
            <w:shd w:fill="E8F0EB" w:val="clear"/>
            <w:tcMar>
              <w:top w:type="dxa" w:w="80"/>
              <w:left w:type="dxa" w:w="120"/>
              <w:bottom w:type="dxa" w:w="80"/>
              <w:right w:type="dxa" w:w="120"/>
            </w:tcMar>
          </w:tcPr>
          <w:p>
            <w:pPr>
              <w:jc w:val="center"/>
            </w:pPr>
            <w:r>
              <w:t xml:space="preserve">High</w:t>
            </w:r>
          </w:p>
        </w:tc>
        <w:tc>
          <w:tcPr>
            <w:tcW w:type="dxa" w:w="1200"/>
            <w:tcBorders>
              <w:top w:val="single" w:color="D1D5DB" w:sz="1"/>
              <w:left w:val="single" w:color="D1D5DB" w:sz="1"/>
              <w:bottom w:val="single" w:color="D1D5DB" w:sz="1"/>
              <w:right w:val="single" w:color="D1D5DB" w:sz="1"/>
            </w:tcBorders>
            <w:shd w:fill="FFF8E1" w:val="clear"/>
            <w:tcMar>
              <w:top w:type="dxa" w:w="80"/>
              <w:left w:type="dxa" w:w="120"/>
              <w:bottom w:type="dxa" w:w="80"/>
              <w:right w:type="dxa" w:w="120"/>
            </w:tcMar>
          </w:tcPr>
          <w:p>
            <w:pPr>
              <w:jc w:val="center"/>
            </w:pPr>
            <w:r>
              <w:t xml:space="preserve">Medium</w:t>
            </w:r>
          </w:p>
        </w:tc>
        <w:tc>
          <w:tcPr>
            <w:tcW w:type="dxa" w:w="316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t xml:space="preserve">isQuietHours() must resolve business timezone (from Business model) and evaluate in local time. Add Business.timezone field if missing.</w:t>
            </w:r>
          </w:p>
        </w:tc>
      </w:tr>
      <w:tr>
        <w:tc>
          <w:tcPr>
            <w:tcW w:type="dxa" w:w="3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b/>
                <w:bCs/>
              </w:rPr>
              <w:t xml:space="preserve">Reschedule quiet-hour skipped messages</w:t>
            </w:r>
          </w:p>
        </w:tc>
        <w:tc>
          <w:tcPr>
            <w:tcW w:type="dxa" w:w="1200"/>
            <w:tcBorders>
              <w:top w:val="single" w:color="D1D5DB" w:sz="1"/>
              <w:left w:val="single" w:color="D1D5DB" w:sz="1"/>
              <w:bottom w:val="single" w:color="D1D5DB" w:sz="1"/>
              <w:right w:val="single" w:color="D1D5DB" w:sz="1"/>
            </w:tcBorders>
            <w:shd w:fill="E8F0EB" w:val="clear"/>
            <w:tcMar>
              <w:top w:type="dxa" w:w="80"/>
              <w:left w:type="dxa" w:w="120"/>
              <w:bottom w:type="dxa" w:w="80"/>
              <w:right w:type="dxa" w:w="120"/>
            </w:tcMar>
          </w:tcPr>
          <w:p>
            <w:pPr>
              <w:jc w:val="center"/>
            </w:pPr>
            <w:r>
              <w:t xml:space="preserve">High</w:t>
            </w:r>
          </w:p>
        </w:tc>
        <w:tc>
          <w:tcPr>
            <w:tcW w:type="dxa" w:w="1200"/>
            <w:tcBorders>
              <w:top w:val="single" w:color="D1D5DB" w:sz="1"/>
              <w:left w:val="single" w:color="D1D5DB" w:sz="1"/>
              <w:bottom w:val="single" w:color="D1D5DB" w:sz="1"/>
              <w:right w:val="single" w:color="D1D5DB" w:sz="1"/>
            </w:tcBorders>
            <w:shd w:fill="FFF8E1" w:val="clear"/>
            <w:tcMar>
              <w:top w:type="dxa" w:w="80"/>
              <w:left w:type="dxa" w:w="120"/>
              <w:bottom w:type="dxa" w:w="80"/>
              <w:right w:type="dxa" w:w="120"/>
            </w:tcMar>
          </w:tcPr>
          <w:p>
            <w:pPr>
              <w:jc w:val="center"/>
            </w:pPr>
            <w:r>
              <w:t xml:space="preserve">Medium</w:t>
            </w:r>
          </w:p>
        </w:tc>
        <w:tc>
          <w:tcPr>
            <w:tcW w:type="dxa" w:w="3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t xml:space="preserve">Instead of discarding, create scheduled retry for next morning at quiet hour end. Use BullMQ delayed job or new PENDING_QUIET_HOURS status.</w:t>
            </w:r>
          </w:p>
        </w:tc>
      </w:tr>
      <w:tr>
        <w:tc>
          <w:tcPr>
            <w:tcW w:type="dxa" w:w="38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b/>
                <w:bCs/>
              </w:rPr>
              <w:t xml:space="preserve">Fix frequency cap to exclude failures</w:t>
            </w:r>
          </w:p>
        </w:tc>
        <w:tc>
          <w:tcPr>
            <w:tcW w:type="dxa" w:w="1200"/>
            <w:tcBorders>
              <w:top w:val="single" w:color="D1D5DB" w:sz="1"/>
              <w:left w:val="single" w:color="D1D5DB" w:sz="1"/>
              <w:bottom w:val="single" w:color="D1D5DB" w:sz="1"/>
              <w:right w:val="single" w:color="D1D5DB" w:sz="1"/>
            </w:tcBorders>
            <w:shd w:fill="FFF8E1" w:val="clear"/>
            <w:tcMar>
              <w:top w:type="dxa" w:w="80"/>
              <w:left w:type="dxa" w:w="120"/>
              <w:bottom w:type="dxa" w:w="80"/>
              <w:right w:type="dxa" w:w="120"/>
            </w:tcMar>
          </w:tcPr>
          <w:p>
            <w:pPr>
              <w:jc w:val="center"/>
            </w:pPr>
            <w:r>
              <w:t xml:space="preserve">Medium</w:t>
            </w:r>
          </w:p>
        </w:tc>
        <w:tc>
          <w:tcPr>
            <w:tcW w:type="dxa" w:w="1200"/>
            <w:tcBorders>
              <w:top w:val="single" w:color="D1D5DB" w:sz="1"/>
              <w:left w:val="single" w:color="D1D5DB" w:sz="1"/>
              <w:bottom w:val="single" w:color="D1D5DB" w:sz="1"/>
              <w:right w:val="single" w:color="D1D5DB" w:sz="1"/>
            </w:tcBorders>
            <w:shd w:fill="E8F0EB" w:val="clear"/>
            <w:tcMar>
              <w:top w:type="dxa" w:w="80"/>
              <w:left w:type="dxa" w:w="120"/>
              <w:bottom w:type="dxa" w:w="80"/>
              <w:right w:type="dxa" w:w="120"/>
            </w:tcMar>
          </w:tcPr>
          <w:p>
            <w:pPr>
              <w:jc w:val="center"/>
            </w:pPr>
            <w:r>
              <w:t xml:space="preserve">Low</w:t>
            </w:r>
          </w:p>
        </w:tc>
        <w:tc>
          <w:tcPr>
            <w:tcW w:type="dxa" w:w="316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t xml:space="preserve">Change cap filter from outcome === SENT to outcome in [SENT, DELIVERED]. Failed sends shouldn’t consume cap quota.</w:t>
            </w:r>
          </w:p>
        </w:tc>
      </w:tr>
      <w:tr>
        <w:tc>
          <w:tcPr>
            <w:tcW w:type="dxa" w:w="3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b/>
                <w:bCs/>
              </w:rPr>
              <w:t xml:space="preserve">Fix hardcoded quiet hours display</w:t>
            </w:r>
          </w:p>
        </w:tc>
        <w:tc>
          <w:tcPr>
            <w:tcW w:type="dxa" w:w="1200"/>
            <w:tcBorders>
              <w:top w:val="single" w:color="D1D5DB" w:sz="1"/>
              <w:left w:val="single" w:color="D1D5DB" w:sz="1"/>
              <w:bottom w:val="single" w:color="D1D5DB" w:sz="1"/>
              <w:right w:val="single" w:color="D1D5DB" w:sz="1"/>
            </w:tcBorders>
            <w:shd w:fill="FFF8E1" w:val="clear"/>
            <w:tcMar>
              <w:top w:type="dxa" w:w="80"/>
              <w:left w:type="dxa" w:w="120"/>
              <w:bottom w:type="dxa" w:w="80"/>
              <w:right w:type="dxa" w:w="120"/>
            </w:tcMar>
          </w:tcPr>
          <w:p>
            <w:pPr>
              <w:jc w:val="center"/>
            </w:pPr>
            <w:r>
              <w:t xml:space="preserve">Medium</w:t>
            </w:r>
          </w:p>
        </w:tc>
        <w:tc>
          <w:tcPr>
            <w:tcW w:type="dxa" w:w="1200"/>
            <w:tcBorders>
              <w:top w:val="single" w:color="D1D5DB" w:sz="1"/>
              <w:left w:val="single" w:color="D1D5DB" w:sz="1"/>
              <w:bottom w:val="single" w:color="D1D5DB" w:sz="1"/>
              <w:right w:val="single" w:color="D1D5DB" w:sz="1"/>
            </w:tcBorders>
            <w:shd w:fill="E8F0EB" w:val="clear"/>
            <w:tcMar>
              <w:top w:type="dxa" w:w="80"/>
              <w:left w:type="dxa" w:w="120"/>
              <w:bottom w:type="dxa" w:w="80"/>
              <w:right w:type="dxa" w:w="120"/>
            </w:tcMar>
          </w:tcPr>
          <w:p>
            <w:pPr>
              <w:jc w:val="center"/>
            </w:pPr>
            <w:r>
              <w:t xml:space="preserve">Low</w:t>
            </w:r>
          </w:p>
        </w:tc>
        <w:tc>
          <w:tcPr>
            <w:tcW w:type="dxa" w:w="3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t xml:space="preserve">Replace hardcoded "Active (10pm–8am)" with formatted rule.quietStart/quietEnd values from the database.</w:t>
            </w:r>
          </w:p>
        </w:tc>
      </w:tr>
      <w:tr>
        <w:tc>
          <w:tcPr>
            <w:tcW w:type="dxa" w:w="38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b/>
                <w:bCs/>
              </w:rPr>
              <w:t xml:space="preserve">Add new trigger types</w:t>
            </w:r>
          </w:p>
        </w:tc>
        <w:tc>
          <w:tcPr>
            <w:tcW w:type="dxa" w:w="1200"/>
            <w:tcBorders>
              <w:top w:val="single" w:color="D1D5DB" w:sz="1"/>
              <w:left w:val="single" w:color="D1D5DB" w:sz="1"/>
              <w:bottom w:val="single" w:color="D1D5DB" w:sz="1"/>
              <w:right w:val="single" w:color="D1D5DB" w:sz="1"/>
            </w:tcBorders>
            <w:shd w:fill="E8F0EB" w:val="clear"/>
            <w:tcMar>
              <w:top w:type="dxa" w:w="80"/>
              <w:left w:type="dxa" w:w="120"/>
              <w:bottom w:type="dxa" w:w="80"/>
              <w:right w:type="dxa" w:w="120"/>
            </w:tcMar>
          </w:tcPr>
          <w:p>
            <w:pPr>
              <w:jc w:val="center"/>
            </w:pPr>
            <w:r>
              <w:t xml:space="preserve">High</w:t>
            </w:r>
          </w:p>
        </w:tc>
        <w:tc>
          <w:tcPr>
            <w:tcW w:type="dxa" w:w="1200"/>
            <w:tcBorders>
              <w:top w:val="single" w:color="D1D5DB" w:sz="1"/>
              <w:left w:val="single" w:color="D1D5DB" w:sz="1"/>
              <w:bottom w:val="single" w:color="D1D5DB" w:sz="1"/>
              <w:right w:val="single" w:color="D1D5DB" w:sz="1"/>
            </w:tcBorders>
            <w:shd w:fill="FFF8E1" w:val="clear"/>
            <w:tcMar>
              <w:top w:type="dxa" w:w="80"/>
              <w:left w:type="dxa" w:w="120"/>
              <w:bottom w:type="dxa" w:w="80"/>
              <w:right w:type="dxa" w:w="120"/>
            </w:tcMar>
          </w:tcPr>
          <w:p>
            <w:pPr>
              <w:jc w:val="center"/>
            </w:pPr>
            <w:r>
              <w:t xml:space="preserve">Medium</w:t>
            </w:r>
          </w:p>
        </w:tc>
        <w:tc>
          <w:tcPr>
            <w:tcW w:type="dxa" w:w="316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t xml:space="preserve">MESSAGE_RECEIVED, CUSTOMER_CREATED, PAYMENT_RECEIVED, TESTIMONIAL_SUBMITTED, CAMPAIGN_SENT to cover full customer lifecycle.</w:t>
            </w:r>
          </w:p>
        </w:tc>
      </w:tr>
      <w:tr>
        <w:tc>
          <w:tcPr>
            <w:tcW w:type="dxa" w:w="3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b/>
                <w:bCs/>
              </w:rPr>
              <w:t xml:space="preserve">Add new action types</w:t>
            </w:r>
          </w:p>
        </w:tc>
        <w:tc>
          <w:tcPr>
            <w:tcW w:type="dxa" w:w="1200"/>
            <w:tcBorders>
              <w:top w:val="single" w:color="D1D5DB" w:sz="1"/>
              <w:left w:val="single" w:color="D1D5DB" w:sz="1"/>
              <w:bottom w:val="single" w:color="D1D5DB" w:sz="1"/>
              <w:right w:val="single" w:color="D1D5DB" w:sz="1"/>
            </w:tcBorders>
            <w:shd w:fill="E8F0EB" w:val="clear"/>
            <w:tcMar>
              <w:top w:type="dxa" w:w="80"/>
              <w:left w:type="dxa" w:w="120"/>
              <w:bottom w:type="dxa" w:w="80"/>
              <w:right w:type="dxa" w:w="120"/>
            </w:tcMar>
          </w:tcPr>
          <w:p>
            <w:pPr>
              <w:jc w:val="center"/>
            </w:pPr>
            <w:r>
              <w:t xml:space="preserve">High</w:t>
            </w:r>
          </w:p>
        </w:tc>
        <w:tc>
          <w:tcPr>
            <w:tcW w:type="dxa" w:w="1200"/>
            <w:tcBorders>
              <w:top w:val="single" w:color="D1D5DB" w:sz="1"/>
              <w:left w:val="single" w:color="D1D5DB" w:sz="1"/>
              <w:bottom w:val="single" w:color="D1D5DB" w:sz="1"/>
              <w:right w:val="single" w:color="D1D5DB" w:sz="1"/>
            </w:tcBorders>
            <w:shd w:fill="FFF8E1" w:val="clear"/>
            <w:tcMar>
              <w:top w:type="dxa" w:w="80"/>
              <w:left w:type="dxa" w:w="120"/>
              <w:bottom w:type="dxa" w:w="80"/>
              <w:right w:type="dxa" w:w="120"/>
            </w:tcMar>
          </w:tcPr>
          <w:p>
            <w:pPr>
              <w:jc w:val="center"/>
            </w:pPr>
            <w:r>
              <w:t xml:space="preserve">Medium</w:t>
            </w:r>
          </w:p>
        </w:tc>
        <w:tc>
          <w:tcPr>
            <w:tcW w:type="dxa" w:w="3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t xml:space="preserve">REQUEST_TESTIMONIAL, SEND_EMAIL, CREATE_TASK, ASSIGN_STAFF, UPDATE_CUSTOMER_FIELD, WEBHOOK. REQUEST_TESTIMONIAL is the key cross-feature integration.</w:t>
            </w:r>
          </w:p>
        </w:tc>
      </w:tr>
      <w:tr>
        <w:tc>
          <w:tcPr>
            <w:tcW w:type="dxa" w:w="38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b/>
                <w:bCs/>
              </w:rPr>
              <w:t xml:space="preserve">Expand playbook library</w:t>
            </w:r>
          </w:p>
        </w:tc>
        <w:tc>
          <w:tcPr>
            <w:tcW w:type="dxa" w:w="1200"/>
            <w:tcBorders>
              <w:top w:val="single" w:color="D1D5DB" w:sz="1"/>
              <w:left w:val="single" w:color="D1D5DB" w:sz="1"/>
              <w:bottom w:val="single" w:color="D1D5DB" w:sz="1"/>
              <w:right w:val="single" w:color="D1D5DB" w:sz="1"/>
            </w:tcBorders>
            <w:shd w:fill="FFF8E1" w:val="clear"/>
            <w:tcMar>
              <w:top w:type="dxa" w:w="80"/>
              <w:left w:type="dxa" w:w="120"/>
              <w:bottom w:type="dxa" w:w="80"/>
              <w:right w:type="dxa" w:w="120"/>
            </w:tcMar>
          </w:tcPr>
          <w:p>
            <w:pPr>
              <w:jc w:val="center"/>
            </w:pPr>
            <w:r>
              <w:t xml:space="preserve">Medium</w:t>
            </w:r>
          </w:p>
        </w:tc>
        <w:tc>
          <w:tcPr>
            <w:tcW w:type="dxa" w:w="1200"/>
            <w:tcBorders>
              <w:top w:val="single" w:color="D1D5DB" w:sz="1"/>
              <w:left w:val="single" w:color="D1D5DB" w:sz="1"/>
              <w:bottom w:val="single" w:color="D1D5DB" w:sz="1"/>
              <w:right w:val="single" w:color="D1D5DB" w:sz="1"/>
            </w:tcBorders>
            <w:shd w:fill="FFF8E1" w:val="clear"/>
            <w:tcMar>
              <w:top w:type="dxa" w:w="80"/>
              <w:left w:type="dxa" w:w="120"/>
              <w:bottom w:type="dxa" w:w="80"/>
              <w:right w:type="dxa" w:w="120"/>
            </w:tcMar>
          </w:tcPr>
          <w:p>
            <w:pPr>
              <w:jc w:val="center"/>
            </w:pPr>
            <w:r>
              <w:t xml:space="preserve">Medium</w:t>
            </w:r>
          </w:p>
        </w:tc>
        <w:tc>
          <w:tcPr>
            <w:tcW w:type="dxa" w:w="316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t xml:space="preserve">Add 7+ playbooks: Post-treatment testimonial request, Package expiry reminder, Birthday/anniversary, Deposit reminder, Welcome new customer, Quote follow-up, Membership renewal.</w:t>
            </w:r>
          </w:p>
        </w:tc>
      </w:tr>
      <w:tr>
        <w:tc>
          <w:tcPr>
            <w:tcW w:type="dxa" w:w="3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b/>
                <w:bCs/>
              </w:rPr>
              <w:t xml:space="preserve">Automation performance dashboard</w:t>
            </w:r>
          </w:p>
        </w:tc>
        <w:tc>
          <w:tcPr>
            <w:tcW w:type="dxa" w:w="1200"/>
            <w:tcBorders>
              <w:top w:val="single" w:color="D1D5DB" w:sz="1"/>
              <w:left w:val="single" w:color="D1D5DB" w:sz="1"/>
              <w:bottom w:val="single" w:color="D1D5DB" w:sz="1"/>
              <w:right w:val="single" w:color="D1D5DB" w:sz="1"/>
            </w:tcBorders>
            <w:shd w:fill="E8F0EB" w:val="clear"/>
            <w:tcMar>
              <w:top w:type="dxa" w:w="80"/>
              <w:left w:type="dxa" w:w="120"/>
              <w:bottom w:type="dxa" w:w="80"/>
              <w:right w:type="dxa" w:w="120"/>
            </w:tcMar>
          </w:tcPr>
          <w:p>
            <w:pPr>
              <w:jc w:val="center"/>
            </w:pPr>
            <w:r>
              <w:t xml:space="preserve">High</w:t>
            </w:r>
          </w:p>
        </w:tc>
        <w:tc>
          <w:tcPr>
            <w:tcW w:type="dxa" w:w="1200"/>
            <w:tcBorders>
              <w:top w:val="single" w:color="D1D5DB" w:sz="1"/>
              <w:left w:val="single" w:color="D1D5DB" w:sz="1"/>
              <w:bottom w:val="single" w:color="D1D5DB" w:sz="1"/>
              <w:right w:val="single" w:color="D1D5DB" w:sz="1"/>
            </w:tcBorders>
            <w:shd w:fill="FFF8E1" w:val="clear"/>
            <w:tcMar>
              <w:top w:type="dxa" w:w="80"/>
              <w:left w:type="dxa" w:w="120"/>
              <w:bottom w:type="dxa" w:w="80"/>
              <w:right w:type="dxa" w:w="120"/>
            </w:tcMar>
          </w:tcPr>
          <w:p>
            <w:pPr>
              <w:jc w:val="center"/>
            </w:pPr>
            <w:r>
              <w:t xml:space="preserve">Medium</w:t>
            </w:r>
          </w:p>
        </w:tc>
        <w:tc>
          <w:tcPr>
            <w:tcW w:type="dxa" w:w="3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t xml:space="preserve">Dedicated analytics page: messages sent over time, conversion rates per rule, skip/fail reason breakdown, safety cap hit frequency.</w:t>
            </w:r>
          </w:p>
        </w:tc>
      </w:tr>
      <w:tr>
        <w:tc>
          <w:tcPr>
            <w:tcW w:type="dxa" w:w="38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b/>
                <w:bCs/>
              </w:rPr>
              <w:t xml:space="preserve">Race condition prevention</w:t>
            </w:r>
          </w:p>
        </w:tc>
        <w:tc>
          <w:tcPr>
            <w:tcW w:type="dxa" w:w="1200"/>
            <w:tcBorders>
              <w:top w:val="single" w:color="D1D5DB" w:sz="1"/>
              <w:left w:val="single" w:color="D1D5DB" w:sz="1"/>
              <w:bottom w:val="single" w:color="D1D5DB" w:sz="1"/>
              <w:right w:val="single" w:color="D1D5DB" w:sz="1"/>
            </w:tcBorders>
            <w:shd w:fill="FFF8E1" w:val="clear"/>
            <w:tcMar>
              <w:top w:type="dxa" w:w="80"/>
              <w:left w:type="dxa" w:w="120"/>
              <w:bottom w:type="dxa" w:w="80"/>
              <w:right w:type="dxa" w:w="120"/>
            </w:tcMar>
          </w:tcPr>
          <w:p>
            <w:pPr>
              <w:jc w:val="center"/>
            </w:pPr>
            <w:r>
              <w:t xml:space="preserve">Medium</w:t>
            </w:r>
          </w:p>
        </w:tc>
        <w:tc>
          <w:tcPr>
            <w:tcW w:type="dxa" w:w="1200"/>
            <w:tcBorders>
              <w:top w:val="single" w:color="D1D5DB" w:sz="1"/>
              <w:left w:val="single" w:color="D1D5DB" w:sz="1"/>
              <w:bottom w:val="single" w:color="D1D5DB" w:sz="1"/>
              <w:right w:val="single" w:color="D1D5DB" w:sz="1"/>
            </w:tcBorders>
            <w:shd w:fill="FFF8E1" w:val="clear"/>
            <w:tcMar>
              <w:top w:type="dxa" w:w="80"/>
              <w:left w:type="dxa" w:w="120"/>
              <w:bottom w:type="dxa" w:w="80"/>
              <w:right w:type="dxa" w:w="120"/>
            </w:tcMar>
          </w:tcPr>
          <w:p>
            <w:pPr>
              <w:jc w:val="center"/>
            </w:pPr>
            <w:r>
              <w:t xml:space="preserve">Medium</w:t>
            </w:r>
          </w:p>
        </w:tc>
        <w:tc>
          <w:tcPr>
            <w:tcW w:type="dxa" w:w="316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t xml:space="preserve">Add booking-level idempotency via AutomationExecution unique constraint (ruleId + bookingId) or Redis distributed lock.</w:t>
            </w:r>
          </w:p>
        </w:tc>
      </w:tr>
      <w:tr>
        <w:tc>
          <w:tcPr>
            <w:tcW w:type="dxa" w:w="3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b/>
                <w:bCs/>
              </w:rPr>
              <w:t xml:space="preserve">Conditional branching on customer data</w:t>
            </w:r>
          </w:p>
        </w:tc>
        <w:tc>
          <w:tcPr>
            <w:tcW w:type="dxa" w:w="1200"/>
            <w:tcBorders>
              <w:top w:val="single" w:color="D1D5DB" w:sz="1"/>
              <w:left w:val="single" w:color="D1D5DB" w:sz="1"/>
              <w:bottom w:val="single" w:color="D1D5DB" w:sz="1"/>
              <w:right w:val="single" w:color="D1D5DB" w:sz="1"/>
            </w:tcBorders>
            <w:shd w:fill="FFF8E1" w:val="clear"/>
            <w:tcMar>
              <w:top w:type="dxa" w:w="80"/>
              <w:left w:type="dxa" w:w="120"/>
              <w:bottom w:type="dxa" w:w="80"/>
              <w:right w:type="dxa" w:w="120"/>
            </w:tcMar>
          </w:tcPr>
          <w:p>
            <w:pPr>
              <w:jc w:val="center"/>
            </w:pPr>
            <w:r>
              <w:t xml:space="preserve">Medium</w:t>
            </w:r>
          </w:p>
        </w:tc>
        <w:tc>
          <w:tcPr>
            <w:tcW w:type="dxa" w:w="1200"/>
            <w:tcBorders>
              <w:top w:val="single" w:color="D1D5DB" w:sz="1"/>
              <w:left w:val="single" w:color="D1D5DB" w:sz="1"/>
              <w:bottom w:val="single" w:color="D1D5DB" w:sz="1"/>
              <w:right w:val="single" w:color="D1D5DB" w:sz="1"/>
            </w:tcBorders>
            <w:shd w:fill="FFF8E1" w:val="clear"/>
            <w:tcMar>
              <w:top w:type="dxa" w:w="80"/>
              <w:left w:type="dxa" w:w="120"/>
              <w:bottom w:type="dxa" w:w="80"/>
              <w:right w:type="dxa" w:w="120"/>
            </w:tcMar>
          </w:tcPr>
          <w:p>
            <w:pPr>
              <w:jc w:val="center"/>
            </w:pPr>
            <w:r>
              <w:t xml:space="preserve">Medium</w:t>
            </w:r>
          </w:p>
        </w:tc>
        <w:tc>
          <w:tcPr>
            <w:tcW w:type="dxa" w:w="3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t xml:space="preserve">Branch nodes that evaluate customer fields (VIP tag, spend history, visit count) not just booking context.</w:t>
            </w:r>
          </w:p>
        </w:tc>
      </w:tr>
      <w:tr>
        <w:tc>
          <w:tcPr>
            <w:tcW w:type="dxa" w:w="38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b/>
                <w:bCs/>
              </w:rPr>
              <w:t xml:space="preserve">Activity log export and pagination</w:t>
            </w:r>
          </w:p>
        </w:tc>
        <w:tc>
          <w:tcPr>
            <w:tcW w:type="dxa" w:w="1200"/>
            <w:tcBorders>
              <w:top w:val="single" w:color="D1D5DB" w:sz="1"/>
              <w:left w:val="single" w:color="D1D5DB" w:sz="1"/>
              <w:bottom w:val="single" w:color="D1D5DB" w:sz="1"/>
              <w:right w:val="single" w:color="D1D5DB" w:sz="1"/>
            </w:tcBorders>
            <w:shd w:fill="FFF8E1" w:val="clear"/>
            <w:tcMar>
              <w:top w:type="dxa" w:w="80"/>
              <w:left w:type="dxa" w:w="120"/>
              <w:bottom w:type="dxa" w:w="80"/>
              <w:right w:type="dxa" w:w="120"/>
            </w:tcMar>
          </w:tcPr>
          <w:p>
            <w:pPr>
              <w:jc w:val="center"/>
            </w:pPr>
            <w:r>
              <w:t xml:space="preserve">Medium</w:t>
            </w:r>
          </w:p>
        </w:tc>
        <w:tc>
          <w:tcPr>
            <w:tcW w:type="dxa" w:w="1200"/>
            <w:tcBorders>
              <w:top w:val="single" w:color="D1D5DB" w:sz="1"/>
              <w:left w:val="single" w:color="D1D5DB" w:sz="1"/>
              <w:bottom w:val="single" w:color="D1D5DB" w:sz="1"/>
              <w:right w:val="single" w:color="D1D5DB" w:sz="1"/>
            </w:tcBorders>
            <w:shd w:fill="E8F0EB" w:val="clear"/>
            <w:tcMar>
              <w:top w:type="dxa" w:w="80"/>
              <w:left w:type="dxa" w:w="120"/>
              <w:bottom w:type="dxa" w:w="80"/>
              <w:right w:type="dxa" w:w="120"/>
            </w:tcMar>
          </w:tcPr>
          <w:p>
            <w:pPr>
              <w:jc w:val="center"/>
            </w:pPr>
            <w:r>
              <w:t xml:space="preserve">Low</w:t>
            </w:r>
          </w:p>
        </w:tc>
        <w:tc>
          <w:tcPr>
            <w:tcW w:type="dxa" w:w="316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t xml:space="preserve">Add CSV export button and increase pagination beyond 20 items. Add total count display.</w:t>
            </w:r>
          </w:p>
        </w:tc>
      </w:tr>
      <w:tr>
        <w:tc>
          <w:tcPr>
            <w:tcW w:type="dxa" w:w="3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b/>
                <w:bCs/>
              </w:rPr>
              <w:t xml:space="preserve">Automation conflict detection</w:t>
            </w:r>
          </w:p>
        </w:tc>
        <w:tc>
          <w:tcPr>
            <w:tcW w:type="dxa" w:w="1200"/>
            <w:tcBorders>
              <w:top w:val="single" w:color="D1D5DB" w:sz="1"/>
              <w:left w:val="single" w:color="D1D5DB" w:sz="1"/>
              <w:bottom w:val="single" w:color="D1D5DB" w:sz="1"/>
              <w:right w:val="single" w:color="D1D5DB" w:sz="1"/>
            </w:tcBorders>
            <w:shd w:fill="FFF8E1" w:val="clear"/>
            <w:tcMar>
              <w:top w:type="dxa" w:w="80"/>
              <w:left w:type="dxa" w:w="120"/>
              <w:bottom w:type="dxa" w:w="80"/>
              <w:right w:type="dxa" w:w="120"/>
            </w:tcMar>
          </w:tcPr>
          <w:p>
            <w:pPr>
              <w:jc w:val="center"/>
            </w:pPr>
            <w:r>
              <w:t xml:space="preserve">Medium</w:t>
            </w:r>
          </w:p>
        </w:tc>
        <w:tc>
          <w:tcPr>
            <w:tcW w:type="dxa" w:w="1200"/>
            <w:tcBorders>
              <w:top w:val="single" w:color="D1D5DB" w:sz="1"/>
              <w:left w:val="single" w:color="D1D5DB" w:sz="1"/>
              <w:bottom w:val="single" w:color="D1D5DB" w:sz="1"/>
              <w:right w:val="single" w:color="D1D5DB" w:sz="1"/>
            </w:tcBorders>
            <w:shd w:fill="E8F0EB" w:val="clear"/>
            <w:tcMar>
              <w:top w:type="dxa" w:w="80"/>
              <w:left w:type="dxa" w:w="120"/>
              <w:bottom w:type="dxa" w:w="80"/>
              <w:right w:type="dxa" w:w="120"/>
            </w:tcMar>
          </w:tcPr>
          <w:p>
            <w:pPr>
              <w:jc w:val="center"/>
            </w:pPr>
            <w:r>
              <w:t xml:space="preserve">Low</w:t>
            </w:r>
          </w:p>
        </w:tc>
        <w:tc>
          <w:tcPr>
            <w:tcW w:type="dxa" w:w="3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t xml:space="preserve">Warn when creating rules with overlapping triggers that could double-message beyond safety caps.</w:t>
            </w:r>
          </w:p>
        </w:tc>
      </w:tr>
    </w:tbl>
    <w:p>
      <w:pPr>
        <w:spacing w:after="100"/>
      </w:pPr>
    </w:p>
    <w:p>
      <w:pPr>
        <w:pBdr>
          <w:bottom w:val="single" w:color="E5E7EB" w:sz="2" w:space="8"/>
        </w:pBdr>
        <w:spacing w:after="200"/>
      </w:pPr>
    </w:p>
    <w:p>
      <w:pPr>
        <w:pStyle w:val="Heading1"/>
      </w:pPr>
      <w:r>
        <w:t xml:space="preserve">4. Testimonials: Deep Audit</w:t>
      </w:r>
    </w:p>
    <w:p>
      <w:pPr>
        <w:pStyle w:val="Heading2"/>
      </w:pPr>
      <w:r>
        <w:t xml:space="preserve">What Exists</w:t>
      </w:r>
    </w:p>
    <w:p>
      <w:r>
        <w:t xml:space="preserve">The testimonial system has a functional admin backend with approval workflow, smart featuring (max 6 with auto-demotion), and email-based request dispatch. The admin management UI works. However, the customer-facing side is almost entirely missing: no submission portal, no portal integration, no dashboard widgets, severely incomplete i18n, and no settings page.</w:t>
      </w:r>
    </w:p>
    <w:p>
      <w:pPr>
        <w:spacing w:after="100"/>
      </w:pPr>
    </w:p>
    <w:p>
      <w:pPr>
        <w:pStyle w:val="Heading3"/>
      </w:pPr>
      <w:r>
        <w:t xml:space="preserve">Backend Architecture</w:t>
      </w:r>
    </w:p>
    <w:p>
      <w:pPr>
        <w:pStyle w:val="ListParagraph"/>
        <w:numPr>
          <w:ilvl w:val="0"/>
          <w:numId w:val="2"/>
        </w:numPr>
      </w:pPr>
      <w:r>
        <w:rPr>
          <w:b/>
          <w:bCs/>
        </w:rPr>
        <w:t xml:space="preserve">TestimonialsService</w:t>
      </w:r>
      <w:r>
        <w:t xml:space="preserve"> (175 lines) handles CRUD, status transitions (PENDING → APPROVED/REJECTED/FEATURED), auto-demotion at 6-featured limit, and email request dispatch via BullMQ NOTIFICATIONS queue.</w:t>
      </w:r>
    </w:p>
    <w:p>
      <w:pPr>
        <w:pStyle w:val="ListParagraph"/>
        <w:numPr>
          <w:ilvl w:val="0"/>
          <w:numId w:val="2"/>
        </w:numPr>
      </w:pPr>
      <w:r>
        <w:rPr>
          <w:b/>
          <w:bCs/>
        </w:rPr>
        <w:t xml:space="preserve">Public endpoint</w:t>
      </w:r>
      <w:r>
        <w:t xml:space="preserve"> at GET /testimonials/public/:slug returns APPROVED + FEATURED testimonials sorted by rating then date, unauthenticated.</w:t>
      </w:r>
    </w:p>
    <w:p>
      <w:pPr>
        <w:pStyle w:val="ListParagraph"/>
        <w:numPr>
          <w:ilvl w:val="0"/>
          <w:numId w:val="2"/>
        </w:numPr>
      </w:pPr>
      <w:r>
        <w:rPr>
          <w:b/>
          <w:bCs/>
        </w:rPr>
        <w:t xml:space="preserve">Testimonial model:</w:t>
      </w:r>
      <w:r>
        <w:t xml:space="preserve"> name, role, company, content (5000 chars), rating (1–5), status, source (MANUAL/REQUESTED), avatarUrl, businessId, customerId.</w:t>
      </w:r>
    </w:p>
    <w:p>
      <w:pPr>
        <w:pStyle w:val="ListParagraph"/>
        <w:numPr>
          <w:ilvl w:val="0"/>
          <w:numId w:val="2"/>
        </w:numPr>
      </w:pPr>
      <w:r>
        <w:rPr>
          <w:b/>
          <w:bCs/>
        </w:rPr>
        <w:t xml:space="preserve">Request flow:</w:t>
      </w:r>
      <w:r>
        <w:t xml:space="preserve"> Admin selects customer → creates REQUESTED record + enqueues email. </w:t>
      </w:r>
      <w:r>
        <w:rPr>
          <w:b/>
          <w:bCs/>
          <w:color w:val="DC2626"/>
        </w:rPr>
        <w:t xml:space="preserve">But customer has no form to respond to the email.</w:t>
      </w:r>
    </w:p>
    <w:p>
      <w:pPr>
        <w:spacing w:after="100"/>
      </w:pPr>
    </w:p>
    <w:p>
      <w:pPr>
        <w:pStyle w:val="Heading3"/>
      </w:pPr>
      <w:r>
        <w:t xml:space="preserve">Frontend Experience</w:t>
      </w:r>
    </w:p>
    <w:p>
      <w:pPr>
        <w:pStyle w:val="ListParagraph"/>
        <w:numPr>
          <w:ilvl w:val="0"/>
          <w:numId w:val="2"/>
        </w:numPr>
      </w:pPr>
      <w:r>
        <w:rPr>
          <w:b/>
          <w:bCs/>
        </w:rPr>
        <w:t xml:space="preserve">Admin Page:</w:t>
      </w:r>
      <w:r>
        <w:t xml:space="preserve"> 5 status-filtered tabs, grid of TestimonialCards, Request Testimonial modal with customer search. No search/filter by content, no bulk actions, no sort options, no featured count display.</w:t>
      </w:r>
    </w:p>
    <w:p>
      <w:pPr>
        <w:pStyle w:val="ListParagraph"/>
        <w:numPr>
          <w:ilvl w:val="0"/>
          <w:numId w:val="2"/>
        </w:numPr>
      </w:pPr>
      <w:r>
        <w:rPr>
          <w:b/>
          <w:bCs/>
        </w:rPr>
        <w:t xml:space="preserve">TestimonialCard:</w:t>
      </w:r>
      <w:r>
        <w:t xml:space="preserve"> Truncated content, star ratings, author info, status badges, context-aware action buttons. onEdit callback exists but edit modal is not implemented.</w:t>
      </w:r>
    </w:p>
    <w:p>
      <w:pPr>
        <w:pStyle w:val="ListParagraph"/>
        <w:numPr>
          <w:ilvl w:val="0"/>
          <w:numId w:val="2"/>
        </w:numPr>
      </w:pPr>
      <w:r>
        <w:rPr>
          <w:b/>
          <w:bCs/>
        </w:rPr>
        <w:t xml:space="preserve">Booking Portal:</w:t>
      </w:r>
      <w:r>
        <w:t xml:space="preserve"> Shows up to 6 testimonials at the bottom of the page. Low prominence — no social proof in hero section, no count badge, no "read more" expand.</w:t>
      </w:r>
    </w:p>
    <w:p>
      <w:pPr>
        <w:spacing w:after="100"/>
      </w:pPr>
    </w:p>
    <w:p>
      <w:pPr>
        <w:pStyle w:val="Heading3"/>
      </w:pPr>
      <w:r>
        <w:t xml:space="preserve">What’s Missing (by integration point)</w:t>
      </w:r>
    </w:p>
    <w:p>
      <w:pPr>
        <w:pStyle w:val="ListParagraph"/>
        <w:numPr>
          <w:ilvl w:val="0"/>
          <w:numId w:val="2"/>
        </w:numPr>
      </w:pPr>
      <w:r>
        <w:rPr>
          <w:b/>
          <w:bCs/>
        </w:rPr>
        <w:t xml:space="preserve">Customer Portal (/portal/):</w:t>
      </w:r>
      <w:r>
        <w:t xml:space="preserve"> Zero testimonial functionality. No submission form, no "rate this service" CTA, no view of business reviews.</w:t>
      </w:r>
    </w:p>
    <w:p>
      <w:pPr>
        <w:pStyle w:val="ListParagraph"/>
        <w:numPr>
          <w:ilvl w:val="0"/>
          <w:numId w:val="2"/>
        </w:numPr>
      </w:pPr>
      <w:r>
        <w:rPr>
          <w:b/>
          <w:bCs/>
        </w:rPr>
        <w:t xml:space="preserve">Customer Detail (/customers/[id]):</w:t>
      </w:r>
      <w:r>
        <w:t xml:space="preserve"> Despite customerId FK on model, the customer detail page shows no testimonial info and no "request testimonial" CTA.</w:t>
      </w:r>
    </w:p>
    <w:p>
      <w:pPr>
        <w:pStyle w:val="ListParagraph"/>
        <w:numPr>
          <w:ilvl w:val="0"/>
          <w:numId w:val="2"/>
        </w:numPr>
      </w:pPr>
      <w:r>
        <w:rPr>
          <w:b/>
          <w:bCs/>
        </w:rPr>
        <w:t xml:space="preserve">Dashboard:</w:t>
      </w:r>
      <w:r>
        <w:t xml:space="preserve"> No testimonial widget. No pending count, no recent feed, no featured spotlight.</w:t>
      </w:r>
    </w:p>
    <w:p>
      <w:pPr>
        <w:pStyle w:val="ListParagraph"/>
        <w:numPr>
          <w:ilvl w:val="0"/>
          <w:numId w:val="2"/>
        </w:numPr>
      </w:pPr>
      <w:r>
        <w:rPr>
          <w:b/>
          <w:bCs/>
        </w:rPr>
        <w:t xml:space="preserve">ROI Page:</w:t>
      </w:r>
      <w:r>
        <w:t xml:space="preserve"> No satisfaction metrics, no average rating trend, no testimonial-per-booking velocity.</w:t>
      </w:r>
    </w:p>
    <w:p>
      <w:pPr>
        <w:pStyle w:val="ListParagraph"/>
        <w:numPr>
          <w:ilvl w:val="0"/>
          <w:numId w:val="2"/>
        </w:numPr>
      </w:pPr>
      <w:r>
        <w:rPr>
          <w:b/>
          <w:bCs/>
        </w:rPr>
        <w:t xml:space="preserve">Settings:</w:t>
      </w:r>
      <w:r>
        <w:t xml:space="preserve"> No /settings/testimonials page. No email template customization, no auto-approve rules, no display preferences.</w:t>
      </w:r>
    </w:p>
    <w:p>
      <w:pPr>
        <w:pStyle w:val="ListParagraph"/>
        <w:numPr>
          <w:ilvl w:val="0"/>
          <w:numId w:val="2"/>
        </w:numPr>
      </w:pPr>
      <w:r>
        <w:rPr>
          <w:b/>
          <w:bCs/>
        </w:rPr>
        <w:t xml:space="preserve">Design Tokens:</w:t>
      </w:r>
      <w:r>
        <w:t xml:space="preserve"> Testimonial status styles are hardcoded inline in TestimonialCard instead of centralized in design-tokens.ts like all other domain statuses.</w:t>
      </w:r>
    </w:p>
    <w:p>
      <w:pPr>
        <w:pStyle w:val="ListParagraph"/>
        <w:numPr>
          <w:ilvl w:val="0"/>
          <w:numId w:val="2"/>
        </w:numPr>
      </w:pPr>
      <w:r>
        <w:rPr>
          <w:b/>
          <w:bCs/>
        </w:rPr>
        <w:t xml:space="preserve">i18n:</w:t>
      </w:r>
      <w:r>
        <w:t xml:space="preserve"> Only 1 translation key exists ("testimonials"). ~40+ keys needed for tabs, actions, statuses, modals, email templates, public display.</w:t>
      </w:r>
    </w:p>
    <w:p>
      <w:pPr>
        <w:spacing w:after="100"/>
      </w:pPr>
    </w:p>
    <w:p>
      <w:pPr>
        <w:pStyle w:val="Heading2"/>
      </w:pPr>
      <w:r>
        <w:t xml:space="preserve">Identified Gaps &amp; Improvements</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1200"/>
        <w:gridCol w:w="1200"/>
        <w:gridCol w:w="3160"/>
      </w:tblGrid>
      <w:tr>
        <w:tc>
          <w:tcPr>
            <w:tcW w:type="dxa" w:w="3800"/>
            <w:tcBorders>
              <w:top w:val="single" w:color="D1D5DB" w:sz="1"/>
              <w:left w:val="single" w:color="D1D5DB" w:sz="1"/>
              <w:bottom w:val="single" w:color="D1D5DB" w:sz="1"/>
              <w:right w:val="single" w:color="D1D5DB" w:sz="1"/>
            </w:tcBorders>
            <w:shd w:fill="6B9080" w:val="clear"/>
            <w:tcMar>
              <w:top w:type="dxa" w:w="80"/>
              <w:left w:type="dxa" w:w="120"/>
              <w:bottom w:type="dxa" w:w="80"/>
              <w:right w:type="dxa" w:w="120"/>
            </w:tcMar>
          </w:tcPr>
          <w:p>
            <w:r>
              <w:rPr>
                <w:rFonts w:ascii="Arial" w:cs="Arial" w:eastAsia="Arial" w:hAnsi="Arial"/>
                <w:b/>
                <w:bCs/>
                <w:color w:val="FFFFFF"/>
                <w:sz w:val="20"/>
                <w:szCs w:val="20"/>
              </w:rPr>
              <w:t xml:space="preserve">Improvement</w:t>
            </w:r>
          </w:p>
        </w:tc>
        <w:tc>
          <w:tcPr>
            <w:tcW w:type="dxa" w:w="1200"/>
            <w:tcBorders>
              <w:top w:val="single" w:color="D1D5DB" w:sz="1"/>
              <w:left w:val="single" w:color="D1D5DB" w:sz="1"/>
              <w:bottom w:val="single" w:color="D1D5DB" w:sz="1"/>
              <w:right w:val="single" w:color="D1D5DB" w:sz="1"/>
            </w:tcBorders>
            <w:shd w:fill="6B9080" w:val="clear"/>
            <w:tcMar>
              <w:top w:type="dxa" w:w="80"/>
              <w:left w:type="dxa" w:w="120"/>
              <w:bottom w:type="dxa" w:w="80"/>
              <w:right w:type="dxa" w:w="120"/>
            </w:tcMar>
          </w:tcPr>
          <w:p>
            <w:r>
              <w:rPr>
                <w:rFonts w:ascii="Arial" w:cs="Arial" w:eastAsia="Arial" w:hAnsi="Arial"/>
                <w:b/>
                <w:bCs/>
                <w:color w:val="FFFFFF"/>
                <w:sz w:val="20"/>
                <w:szCs w:val="20"/>
              </w:rPr>
              <w:t xml:space="preserve">Impact</w:t>
            </w:r>
          </w:p>
        </w:tc>
        <w:tc>
          <w:tcPr>
            <w:tcW w:type="dxa" w:w="1200"/>
            <w:tcBorders>
              <w:top w:val="single" w:color="D1D5DB" w:sz="1"/>
              <w:left w:val="single" w:color="D1D5DB" w:sz="1"/>
              <w:bottom w:val="single" w:color="D1D5DB" w:sz="1"/>
              <w:right w:val="single" w:color="D1D5DB" w:sz="1"/>
            </w:tcBorders>
            <w:shd w:fill="6B9080" w:val="clear"/>
            <w:tcMar>
              <w:top w:type="dxa" w:w="80"/>
              <w:left w:type="dxa" w:w="120"/>
              <w:bottom w:type="dxa" w:w="80"/>
              <w:right w:type="dxa" w:w="120"/>
            </w:tcMar>
          </w:tcPr>
          <w:p>
            <w:r>
              <w:rPr>
                <w:rFonts w:ascii="Arial" w:cs="Arial" w:eastAsia="Arial" w:hAnsi="Arial"/>
                <w:b/>
                <w:bCs/>
                <w:color w:val="FFFFFF"/>
                <w:sz w:val="20"/>
                <w:szCs w:val="20"/>
              </w:rPr>
              <w:t xml:space="preserve">Effort</w:t>
            </w:r>
          </w:p>
        </w:tc>
        <w:tc>
          <w:tcPr>
            <w:tcW w:type="dxa" w:w="3160"/>
            <w:tcBorders>
              <w:top w:val="single" w:color="D1D5DB" w:sz="1"/>
              <w:left w:val="single" w:color="D1D5DB" w:sz="1"/>
              <w:bottom w:val="single" w:color="D1D5DB" w:sz="1"/>
              <w:right w:val="single" w:color="D1D5DB" w:sz="1"/>
            </w:tcBorders>
            <w:shd w:fill="6B9080" w:val="clear"/>
            <w:tcMar>
              <w:top w:type="dxa" w:w="80"/>
              <w:left w:type="dxa" w:w="120"/>
              <w:bottom w:type="dxa" w:w="80"/>
              <w:right w:type="dxa" w:w="120"/>
            </w:tcMar>
          </w:tcPr>
          <w:p>
            <w:r>
              <w:rPr>
                <w:rFonts w:ascii="Arial" w:cs="Arial" w:eastAsia="Arial" w:hAnsi="Arial"/>
                <w:b/>
                <w:bCs/>
                <w:color w:val="FFFFFF"/>
                <w:sz w:val="20"/>
                <w:szCs w:val="20"/>
              </w:rPr>
              <w:t xml:space="preserve">Details</w:t>
            </w:r>
          </w:p>
        </w:tc>
      </w:tr>
      <w:tr>
        <w:tc>
          <w:tcPr>
            <w:tcW w:type="dxa" w:w="3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b/>
                <w:bCs/>
              </w:rPr>
              <w:t xml:space="preserve">Customer self-submission portal</w:t>
            </w:r>
          </w:p>
        </w:tc>
        <w:tc>
          <w:tcPr>
            <w:tcW w:type="dxa" w:w="1200"/>
            <w:tcBorders>
              <w:top w:val="single" w:color="D1D5DB" w:sz="1"/>
              <w:left w:val="single" w:color="D1D5DB" w:sz="1"/>
              <w:bottom w:val="single" w:color="D1D5DB" w:sz="1"/>
              <w:right w:val="single" w:color="D1D5DB" w:sz="1"/>
            </w:tcBorders>
            <w:shd w:fill="E8F0EB" w:val="clear"/>
            <w:tcMar>
              <w:top w:type="dxa" w:w="80"/>
              <w:left w:type="dxa" w:w="120"/>
              <w:bottom w:type="dxa" w:w="80"/>
              <w:right w:type="dxa" w:w="120"/>
            </w:tcMar>
          </w:tcPr>
          <w:p>
            <w:pPr>
              <w:jc w:val="center"/>
            </w:pPr>
            <w:r>
              <w:t xml:space="preserve">High</w:t>
            </w:r>
          </w:p>
        </w:tc>
        <w:tc>
          <w:tcPr>
            <w:tcW w:type="dxa" w:w="1200"/>
            <w:tcBorders>
              <w:top w:val="single" w:color="D1D5DB" w:sz="1"/>
              <w:left w:val="single" w:color="D1D5DB" w:sz="1"/>
              <w:bottom w:val="single" w:color="D1D5DB" w:sz="1"/>
              <w:right w:val="single" w:color="D1D5DB" w:sz="1"/>
            </w:tcBorders>
            <w:shd w:fill="FFF8E1" w:val="clear"/>
            <w:tcMar>
              <w:top w:type="dxa" w:w="80"/>
              <w:left w:type="dxa" w:w="120"/>
              <w:bottom w:type="dxa" w:w="80"/>
              <w:right w:type="dxa" w:w="120"/>
            </w:tcMar>
          </w:tcPr>
          <w:p>
            <w:pPr>
              <w:jc w:val="center"/>
            </w:pPr>
            <w:r>
              <w:t xml:space="preserve">Medium</w:t>
            </w:r>
          </w:p>
        </w:tc>
        <w:tc>
          <w:tcPr>
            <w:tcW w:type="dxa" w:w="3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t xml:space="preserve">Public form at /testimonials/submit/:token with star rating, text input, and optional photo. Token generated in request email. This is the #1 testimonial priority — without it, requests are dead ends.</w:t>
            </w:r>
          </w:p>
        </w:tc>
      </w:tr>
      <w:tr>
        <w:tc>
          <w:tcPr>
            <w:tcW w:type="dxa" w:w="38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b/>
                <w:bCs/>
              </w:rPr>
              <w:t xml:space="preserve">Post-appointment auto-request via automation</w:t>
            </w:r>
          </w:p>
        </w:tc>
        <w:tc>
          <w:tcPr>
            <w:tcW w:type="dxa" w:w="1200"/>
            <w:tcBorders>
              <w:top w:val="single" w:color="D1D5DB" w:sz="1"/>
              <w:left w:val="single" w:color="D1D5DB" w:sz="1"/>
              <w:bottom w:val="single" w:color="D1D5DB" w:sz="1"/>
              <w:right w:val="single" w:color="D1D5DB" w:sz="1"/>
            </w:tcBorders>
            <w:shd w:fill="E8F0EB" w:val="clear"/>
            <w:tcMar>
              <w:top w:type="dxa" w:w="80"/>
              <w:left w:type="dxa" w:w="120"/>
              <w:bottom w:type="dxa" w:w="80"/>
              <w:right w:type="dxa" w:w="120"/>
            </w:tcMar>
          </w:tcPr>
          <w:p>
            <w:pPr>
              <w:jc w:val="center"/>
            </w:pPr>
            <w:r>
              <w:t xml:space="preserve">High</w:t>
            </w:r>
          </w:p>
        </w:tc>
        <w:tc>
          <w:tcPr>
            <w:tcW w:type="dxa" w:w="1200"/>
            <w:tcBorders>
              <w:top w:val="single" w:color="D1D5DB" w:sz="1"/>
              <w:left w:val="single" w:color="D1D5DB" w:sz="1"/>
              <w:bottom w:val="single" w:color="D1D5DB" w:sz="1"/>
              <w:right w:val="single" w:color="D1D5DB" w:sz="1"/>
            </w:tcBorders>
            <w:shd w:fill="E8F0EB" w:val="clear"/>
            <w:tcMar>
              <w:top w:type="dxa" w:w="80"/>
              <w:left w:type="dxa" w:w="120"/>
              <w:bottom w:type="dxa" w:w="80"/>
              <w:right w:type="dxa" w:w="120"/>
            </w:tcMar>
          </w:tcPr>
          <w:p>
            <w:pPr>
              <w:jc w:val="center"/>
            </w:pPr>
            <w:r>
              <w:t xml:space="preserve">Low</w:t>
            </w:r>
          </w:p>
        </w:tc>
        <w:tc>
          <w:tcPr>
            <w:tcW w:type="dxa" w:w="316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t xml:space="preserve">Add REQUEST_TESTIMONIAL action type to automations. Wire Consult Conversion playbook to trigger it. The playbook description already mentions testimonials but doesn’t implement it.</w:t>
            </w:r>
          </w:p>
        </w:tc>
      </w:tr>
      <w:tr>
        <w:tc>
          <w:tcPr>
            <w:tcW w:type="dxa" w:w="3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b/>
                <w:bCs/>
              </w:rPr>
              <w:t xml:space="preserve">Customer detail integration</w:t>
            </w:r>
          </w:p>
        </w:tc>
        <w:tc>
          <w:tcPr>
            <w:tcW w:type="dxa" w:w="1200"/>
            <w:tcBorders>
              <w:top w:val="single" w:color="D1D5DB" w:sz="1"/>
              <w:left w:val="single" w:color="D1D5DB" w:sz="1"/>
              <w:bottom w:val="single" w:color="D1D5DB" w:sz="1"/>
              <w:right w:val="single" w:color="D1D5DB" w:sz="1"/>
            </w:tcBorders>
            <w:shd w:fill="E8F0EB" w:val="clear"/>
            <w:tcMar>
              <w:top w:type="dxa" w:w="80"/>
              <w:left w:type="dxa" w:w="120"/>
              <w:bottom w:type="dxa" w:w="80"/>
              <w:right w:type="dxa" w:w="120"/>
            </w:tcMar>
          </w:tcPr>
          <w:p>
            <w:pPr>
              <w:jc w:val="center"/>
            </w:pPr>
            <w:r>
              <w:t xml:space="preserve">High</w:t>
            </w:r>
          </w:p>
        </w:tc>
        <w:tc>
          <w:tcPr>
            <w:tcW w:type="dxa" w:w="1200"/>
            <w:tcBorders>
              <w:top w:val="single" w:color="D1D5DB" w:sz="1"/>
              <w:left w:val="single" w:color="D1D5DB" w:sz="1"/>
              <w:bottom w:val="single" w:color="D1D5DB" w:sz="1"/>
              <w:right w:val="single" w:color="D1D5DB" w:sz="1"/>
            </w:tcBorders>
            <w:shd w:fill="E8F0EB" w:val="clear"/>
            <w:tcMar>
              <w:top w:type="dxa" w:w="80"/>
              <w:left w:type="dxa" w:w="120"/>
              <w:bottom w:type="dxa" w:w="80"/>
              <w:right w:type="dxa" w:w="120"/>
            </w:tcMar>
          </w:tcPr>
          <w:p>
            <w:pPr>
              <w:jc w:val="center"/>
            </w:pPr>
            <w:r>
              <w:t xml:space="preserve">Low</w:t>
            </w:r>
          </w:p>
        </w:tc>
        <w:tc>
          <w:tcPr>
            <w:tcW w:type="dxa" w:w="3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t xml:space="preserve">Show testimonials from customer on /customers/[id] page using the existing customerId FK. Add "Request Testimonial" button.</w:t>
            </w:r>
          </w:p>
        </w:tc>
      </w:tr>
      <w:tr>
        <w:tc>
          <w:tcPr>
            <w:tcW w:type="dxa" w:w="38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b/>
                <w:bCs/>
              </w:rPr>
              <w:t xml:space="preserve">Dashboard testimonial widget</w:t>
            </w:r>
          </w:p>
        </w:tc>
        <w:tc>
          <w:tcPr>
            <w:tcW w:type="dxa" w:w="1200"/>
            <w:tcBorders>
              <w:top w:val="single" w:color="D1D5DB" w:sz="1"/>
              <w:left w:val="single" w:color="D1D5DB" w:sz="1"/>
              <w:bottom w:val="single" w:color="D1D5DB" w:sz="1"/>
              <w:right w:val="single" w:color="D1D5DB" w:sz="1"/>
            </w:tcBorders>
            <w:shd w:fill="FFF8E1" w:val="clear"/>
            <w:tcMar>
              <w:top w:type="dxa" w:w="80"/>
              <w:left w:type="dxa" w:w="120"/>
              <w:bottom w:type="dxa" w:w="80"/>
              <w:right w:type="dxa" w:w="120"/>
            </w:tcMar>
          </w:tcPr>
          <w:p>
            <w:pPr>
              <w:jc w:val="center"/>
            </w:pPr>
            <w:r>
              <w:t xml:space="preserve">Medium</w:t>
            </w:r>
          </w:p>
        </w:tc>
        <w:tc>
          <w:tcPr>
            <w:tcW w:type="dxa" w:w="1200"/>
            <w:tcBorders>
              <w:top w:val="single" w:color="D1D5DB" w:sz="1"/>
              <w:left w:val="single" w:color="D1D5DB" w:sz="1"/>
              <w:bottom w:val="single" w:color="D1D5DB" w:sz="1"/>
              <w:right w:val="single" w:color="D1D5DB" w:sz="1"/>
            </w:tcBorders>
            <w:shd w:fill="E8F0EB" w:val="clear"/>
            <w:tcMar>
              <w:top w:type="dxa" w:w="80"/>
              <w:left w:type="dxa" w:w="120"/>
              <w:bottom w:type="dxa" w:w="80"/>
              <w:right w:type="dxa" w:w="120"/>
            </w:tcMar>
          </w:tcPr>
          <w:p>
            <w:pPr>
              <w:jc w:val="center"/>
            </w:pPr>
            <w:r>
              <w:t xml:space="preserve">Low</w:t>
            </w:r>
          </w:p>
        </w:tc>
        <w:tc>
          <w:tcPr>
            <w:tcW w:type="dxa" w:w="316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t xml:space="preserve">Add card showing: X pending approval, X/6 featured, average rating, recent submissions. Include quick-approve action.</w:t>
            </w:r>
          </w:p>
        </w:tc>
      </w:tr>
      <w:tr>
        <w:tc>
          <w:tcPr>
            <w:tcW w:type="dxa" w:w="3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b/>
                <w:bCs/>
              </w:rPr>
              <w:t xml:space="preserve">Complete i18n coverage</w:t>
            </w:r>
          </w:p>
        </w:tc>
        <w:tc>
          <w:tcPr>
            <w:tcW w:type="dxa" w:w="1200"/>
            <w:tcBorders>
              <w:top w:val="single" w:color="D1D5DB" w:sz="1"/>
              <w:left w:val="single" w:color="D1D5DB" w:sz="1"/>
              <w:bottom w:val="single" w:color="D1D5DB" w:sz="1"/>
              <w:right w:val="single" w:color="D1D5DB" w:sz="1"/>
            </w:tcBorders>
            <w:shd w:fill="E8F0EB" w:val="clear"/>
            <w:tcMar>
              <w:top w:type="dxa" w:w="80"/>
              <w:left w:type="dxa" w:w="120"/>
              <w:bottom w:type="dxa" w:w="80"/>
              <w:right w:type="dxa" w:w="120"/>
            </w:tcMar>
          </w:tcPr>
          <w:p>
            <w:pPr>
              <w:jc w:val="center"/>
            </w:pPr>
            <w:r>
              <w:t xml:space="preserve">High</w:t>
            </w:r>
          </w:p>
        </w:tc>
        <w:tc>
          <w:tcPr>
            <w:tcW w:type="dxa" w:w="1200"/>
            <w:tcBorders>
              <w:top w:val="single" w:color="D1D5DB" w:sz="1"/>
              <w:left w:val="single" w:color="D1D5DB" w:sz="1"/>
              <w:bottom w:val="single" w:color="D1D5DB" w:sz="1"/>
              <w:right w:val="single" w:color="D1D5DB" w:sz="1"/>
            </w:tcBorders>
            <w:shd w:fill="E8F0EB" w:val="clear"/>
            <w:tcMar>
              <w:top w:type="dxa" w:w="80"/>
              <w:left w:type="dxa" w:w="120"/>
              <w:bottom w:type="dxa" w:w="80"/>
              <w:right w:type="dxa" w:w="120"/>
            </w:tcMar>
          </w:tcPr>
          <w:p>
            <w:pPr>
              <w:jc w:val="center"/>
            </w:pPr>
            <w:r>
              <w:t xml:space="preserve">Low</w:t>
            </w:r>
          </w:p>
        </w:tc>
        <w:tc>
          <w:tcPr>
            <w:tcW w:type="dxa" w:w="3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t xml:space="preserve">Add ~40 missing translation keys for tabs, actions, statuses, modals, email templates, and public display to en.json and es.json.</w:t>
            </w:r>
          </w:p>
        </w:tc>
      </w:tr>
      <w:tr>
        <w:tc>
          <w:tcPr>
            <w:tcW w:type="dxa" w:w="38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b/>
                <w:bCs/>
              </w:rPr>
              <w:t xml:space="preserve">Centralize design tokens</w:t>
            </w:r>
          </w:p>
        </w:tc>
        <w:tc>
          <w:tcPr>
            <w:tcW w:type="dxa" w:w="12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pPr>
              <w:jc w:val="center"/>
            </w:pPr>
            <w:r>
              <w:t xml:space="preserve">Low</w:t>
            </w:r>
          </w:p>
        </w:tc>
        <w:tc>
          <w:tcPr>
            <w:tcW w:type="dxa" w:w="1200"/>
            <w:tcBorders>
              <w:top w:val="single" w:color="D1D5DB" w:sz="1"/>
              <w:left w:val="single" w:color="D1D5DB" w:sz="1"/>
              <w:bottom w:val="single" w:color="D1D5DB" w:sz="1"/>
              <w:right w:val="single" w:color="D1D5DB" w:sz="1"/>
            </w:tcBorders>
            <w:shd w:fill="E8F0EB" w:val="clear"/>
            <w:tcMar>
              <w:top w:type="dxa" w:w="80"/>
              <w:left w:type="dxa" w:w="120"/>
              <w:bottom w:type="dxa" w:w="80"/>
              <w:right w:type="dxa" w:w="120"/>
            </w:tcMar>
          </w:tcPr>
          <w:p>
            <w:pPr>
              <w:jc w:val="center"/>
            </w:pPr>
            <w:r>
              <w:t xml:space="preserve">Low</w:t>
            </w:r>
          </w:p>
        </w:tc>
        <w:tc>
          <w:tcPr>
            <w:tcW w:type="dxa" w:w="316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t xml:space="preserve">Move testimonial status styles from inline TestimonialCard to design-tokens.ts as TESTIMONIAL_STATUS_STYLES. Follow established pattern.</w:t>
            </w:r>
          </w:p>
        </w:tc>
      </w:tr>
      <w:tr>
        <w:tc>
          <w:tcPr>
            <w:tcW w:type="dxa" w:w="3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b/>
                <w:bCs/>
              </w:rPr>
              <w:t xml:space="preserve">Testimonial settings page</w:t>
            </w:r>
          </w:p>
        </w:tc>
        <w:tc>
          <w:tcPr>
            <w:tcW w:type="dxa" w:w="1200"/>
            <w:tcBorders>
              <w:top w:val="single" w:color="D1D5DB" w:sz="1"/>
              <w:left w:val="single" w:color="D1D5DB" w:sz="1"/>
              <w:bottom w:val="single" w:color="D1D5DB" w:sz="1"/>
              <w:right w:val="single" w:color="D1D5DB" w:sz="1"/>
            </w:tcBorders>
            <w:shd w:fill="FFF8E1" w:val="clear"/>
            <w:tcMar>
              <w:top w:type="dxa" w:w="80"/>
              <w:left w:type="dxa" w:w="120"/>
              <w:bottom w:type="dxa" w:w="80"/>
              <w:right w:type="dxa" w:w="120"/>
            </w:tcMar>
          </w:tcPr>
          <w:p>
            <w:pPr>
              <w:jc w:val="center"/>
            </w:pPr>
            <w:r>
              <w:t xml:space="preserve">Medium</w:t>
            </w:r>
          </w:p>
        </w:tc>
        <w:tc>
          <w:tcPr>
            <w:tcW w:type="dxa" w:w="1200"/>
            <w:tcBorders>
              <w:top w:val="single" w:color="D1D5DB" w:sz="1"/>
              <w:left w:val="single" w:color="D1D5DB" w:sz="1"/>
              <w:bottom w:val="single" w:color="D1D5DB" w:sz="1"/>
              <w:right w:val="single" w:color="D1D5DB" w:sz="1"/>
            </w:tcBorders>
            <w:shd w:fill="FFF8E1" w:val="clear"/>
            <w:tcMar>
              <w:top w:type="dxa" w:w="80"/>
              <w:left w:type="dxa" w:w="120"/>
              <w:bottom w:type="dxa" w:w="80"/>
              <w:right w:type="dxa" w:w="120"/>
            </w:tcMar>
          </w:tcPr>
          <w:p>
            <w:pPr>
              <w:jc w:val="center"/>
            </w:pPr>
            <w:r>
              <w:t xml:space="preserve">Medium</w:t>
            </w:r>
          </w:p>
        </w:tc>
        <w:tc>
          <w:tcPr>
            <w:tcW w:type="dxa" w:w="3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t xml:space="preserve">Build /settings/testimonials with: email template customizer, auto-approve rules (e.g., auto-approve 5-star), display preferences, featured limit config.</w:t>
            </w:r>
          </w:p>
        </w:tc>
      </w:tr>
      <w:tr>
        <w:tc>
          <w:tcPr>
            <w:tcW w:type="dxa" w:w="38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b/>
                <w:bCs/>
              </w:rPr>
              <w:t xml:space="preserve">Google/Yelp review integration</w:t>
            </w:r>
          </w:p>
        </w:tc>
        <w:tc>
          <w:tcPr>
            <w:tcW w:type="dxa" w:w="1200"/>
            <w:tcBorders>
              <w:top w:val="single" w:color="D1D5DB" w:sz="1"/>
              <w:left w:val="single" w:color="D1D5DB" w:sz="1"/>
              <w:bottom w:val="single" w:color="D1D5DB" w:sz="1"/>
              <w:right w:val="single" w:color="D1D5DB" w:sz="1"/>
            </w:tcBorders>
            <w:shd w:fill="E8F0EB" w:val="clear"/>
            <w:tcMar>
              <w:top w:type="dxa" w:w="80"/>
              <w:left w:type="dxa" w:w="120"/>
              <w:bottom w:type="dxa" w:w="80"/>
              <w:right w:type="dxa" w:w="120"/>
            </w:tcMar>
          </w:tcPr>
          <w:p>
            <w:pPr>
              <w:jc w:val="center"/>
            </w:pPr>
            <w:r>
              <w:t xml:space="preserve">High</w:t>
            </w:r>
          </w:p>
        </w:tc>
        <w:tc>
          <w:tcPr>
            <w:tcW w:type="dxa" w:w="1200"/>
            <w:tcBorders>
              <w:top w:val="single" w:color="D1D5DB" w:sz="1"/>
              <w:left w:val="single" w:color="D1D5DB" w:sz="1"/>
              <w:bottom w:val="single" w:color="D1D5DB" w:sz="1"/>
              <w:right w:val="single" w:color="D1D5DB" w:sz="1"/>
            </w:tcBorders>
            <w:shd w:fill="FEF2F2" w:val="clear"/>
            <w:tcMar>
              <w:top w:type="dxa" w:w="80"/>
              <w:left w:type="dxa" w:w="120"/>
              <w:bottom w:type="dxa" w:w="80"/>
              <w:right w:type="dxa" w:w="120"/>
            </w:tcMar>
          </w:tcPr>
          <w:p>
            <w:pPr>
              <w:jc w:val="center"/>
            </w:pPr>
            <w:r>
              <w:t xml:space="preserve">High</w:t>
            </w:r>
          </w:p>
        </w:tc>
        <w:tc>
          <w:tcPr>
            <w:tcW w:type="dxa" w:w="316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t xml:space="preserve">Import reviews from Google Business Profile. Include "Review us on Google" link in request emails for dual-purpose collection.</w:t>
            </w:r>
          </w:p>
        </w:tc>
      </w:tr>
      <w:tr>
        <w:tc>
          <w:tcPr>
            <w:tcW w:type="dxa" w:w="3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b/>
                <w:bCs/>
              </w:rPr>
              <w:t xml:space="preserve">Embeddable testimonial widget</w:t>
            </w:r>
          </w:p>
        </w:tc>
        <w:tc>
          <w:tcPr>
            <w:tcW w:type="dxa" w:w="1200"/>
            <w:tcBorders>
              <w:top w:val="single" w:color="D1D5DB" w:sz="1"/>
              <w:left w:val="single" w:color="D1D5DB" w:sz="1"/>
              <w:bottom w:val="single" w:color="D1D5DB" w:sz="1"/>
              <w:right w:val="single" w:color="D1D5DB" w:sz="1"/>
            </w:tcBorders>
            <w:shd w:fill="FFF8E1" w:val="clear"/>
            <w:tcMar>
              <w:top w:type="dxa" w:w="80"/>
              <w:left w:type="dxa" w:w="120"/>
              <w:bottom w:type="dxa" w:w="80"/>
              <w:right w:type="dxa" w:w="120"/>
            </w:tcMar>
          </w:tcPr>
          <w:p>
            <w:pPr>
              <w:jc w:val="center"/>
            </w:pPr>
            <w:r>
              <w:t xml:space="preserve">Medium</w:t>
            </w:r>
          </w:p>
        </w:tc>
        <w:tc>
          <w:tcPr>
            <w:tcW w:type="dxa" w:w="1200"/>
            <w:tcBorders>
              <w:top w:val="single" w:color="D1D5DB" w:sz="1"/>
              <w:left w:val="single" w:color="D1D5DB" w:sz="1"/>
              <w:bottom w:val="single" w:color="D1D5DB" w:sz="1"/>
              <w:right w:val="single" w:color="D1D5DB" w:sz="1"/>
            </w:tcBorders>
            <w:shd w:fill="FFF8E1" w:val="clear"/>
            <w:tcMar>
              <w:top w:type="dxa" w:w="80"/>
              <w:left w:type="dxa" w:w="120"/>
              <w:bottom w:type="dxa" w:w="80"/>
              <w:right w:type="dxa" w:w="120"/>
            </w:tcMar>
          </w:tcPr>
          <w:p>
            <w:pPr>
              <w:jc w:val="center"/>
            </w:pPr>
            <w:r>
              <w:t xml:space="preserve">Medium</w:t>
            </w:r>
          </w:p>
        </w:tc>
        <w:tc>
          <w:tcPr>
            <w:tcW w:type="dxa" w:w="3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t xml:space="preserve">JavaScript embed snippet for external websites, shadow DOM isolated, similar to existing web-chat-widget architecture.</w:t>
            </w:r>
          </w:p>
        </w:tc>
      </w:tr>
      <w:tr>
        <w:tc>
          <w:tcPr>
            <w:tcW w:type="dxa" w:w="38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b/>
                <w:bCs/>
              </w:rPr>
              <w:t xml:space="preserve">Testimonial analytics on ROI page</w:t>
            </w:r>
          </w:p>
        </w:tc>
        <w:tc>
          <w:tcPr>
            <w:tcW w:type="dxa" w:w="1200"/>
            <w:tcBorders>
              <w:top w:val="single" w:color="D1D5DB" w:sz="1"/>
              <w:left w:val="single" w:color="D1D5DB" w:sz="1"/>
              <w:bottom w:val="single" w:color="D1D5DB" w:sz="1"/>
              <w:right w:val="single" w:color="D1D5DB" w:sz="1"/>
            </w:tcBorders>
            <w:shd w:fill="FFF8E1" w:val="clear"/>
            <w:tcMar>
              <w:top w:type="dxa" w:w="80"/>
              <w:left w:type="dxa" w:w="120"/>
              <w:bottom w:type="dxa" w:w="80"/>
              <w:right w:type="dxa" w:w="120"/>
            </w:tcMar>
          </w:tcPr>
          <w:p>
            <w:pPr>
              <w:jc w:val="center"/>
            </w:pPr>
            <w:r>
              <w:t xml:space="preserve">Medium</w:t>
            </w:r>
          </w:p>
        </w:tc>
        <w:tc>
          <w:tcPr>
            <w:tcW w:type="dxa" w:w="1200"/>
            <w:tcBorders>
              <w:top w:val="single" w:color="D1D5DB" w:sz="1"/>
              <w:left w:val="single" w:color="D1D5DB" w:sz="1"/>
              <w:bottom w:val="single" w:color="D1D5DB" w:sz="1"/>
              <w:right w:val="single" w:color="D1D5DB" w:sz="1"/>
            </w:tcBorders>
            <w:shd w:fill="FFF8E1" w:val="clear"/>
            <w:tcMar>
              <w:top w:type="dxa" w:w="80"/>
              <w:left w:type="dxa" w:w="120"/>
              <w:bottom w:type="dxa" w:w="80"/>
              <w:right w:type="dxa" w:w="120"/>
            </w:tcMar>
          </w:tcPr>
          <w:p>
            <w:pPr>
              <w:jc w:val="center"/>
            </w:pPr>
            <w:r>
              <w:t xml:space="preserve">Medium</w:t>
            </w:r>
          </w:p>
        </w:tc>
        <w:tc>
          <w:tcPr>
            <w:tcW w:type="dxa" w:w="316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t xml:space="preserve">Add satisfaction section: average rating trend, NPS score, collection rate (testimonials/bookings), featured vs approved ratio.</w:t>
            </w:r>
          </w:p>
        </w:tc>
      </w:tr>
      <w:tr>
        <w:tc>
          <w:tcPr>
            <w:tcW w:type="dxa" w:w="3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b/>
                <w:bCs/>
              </w:rPr>
              <w:t xml:space="preserve">Photo/video testimonials</w:t>
            </w:r>
          </w:p>
        </w:tc>
        <w:tc>
          <w:tcPr>
            <w:tcW w:type="dxa" w:w="1200"/>
            <w:tcBorders>
              <w:top w:val="single" w:color="D1D5DB" w:sz="1"/>
              <w:left w:val="single" w:color="D1D5DB" w:sz="1"/>
              <w:bottom w:val="single" w:color="D1D5DB" w:sz="1"/>
              <w:right w:val="single" w:color="D1D5DB" w:sz="1"/>
            </w:tcBorders>
            <w:shd w:fill="FFF8E1" w:val="clear"/>
            <w:tcMar>
              <w:top w:type="dxa" w:w="80"/>
              <w:left w:type="dxa" w:w="120"/>
              <w:bottom w:type="dxa" w:w="80"/>
              <w:right w:type="dxa" w:w="120"/>
            </w:tcMar>
          </w:tcPr>
          <w:p>
            <w:pPr>
              <w:jc w:val="center"/>
            </w:pPr>
            <w:r>
              <w:t xml:space="preserve">Medium</w:t>
            </w:r>
          </w:p>
        </w:tc>
        <w:tc>
          <w:tcPr>
            <w:tcW w:type="dxa" w:w="1200"/>
            <w:tcBorders>
              <w:top w:val="single" w:color="D1D5DB" w:sz="1"/>
              <w:left w:val="single" w:color="D1D5DB" w:sz="1"/>
              <w:bottom w:val="single" w:color="D1D5DB" w:sz="1"/>
              <w:right w:val="single" w:color="D1D5DB" w:sz="1"/>
            </w:tcBorders>
            <w:shd w:fill="FEF2F2" w:val="clear"/>
            <w:tcMar>
              <w:top w:type="dxa" w:w="80"/>
              <w:left w:type="dxa" w:w="120"/>
              <w:bottom w:type="dxa" w:w="80"/>
              <w:right w:type="dxa" w:w="120"/>
            </w:tcMar>
          </w:tcPr>
          <w:p>
            <w:pPr>
              <w:jc w:val="center"/>
            </w:pPr>
            <w:r>
              <w:t xml:space="preserve">High</w:t>
            </w:r>
          </w:p>
        </w:tc>
        <w:tc>
          <w:tcPr>
            <w:tcW w:type="dxa" w:w="3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t xml:space="preserve">Allow photo/video uploads in submission form. Display in testimonial cards and public page.</w:t>
            </w:r>
          </w:p>
        </w:tc>
      </w:tr>
      <w:tr>
        <w:tc>
          <w:tcPr>
            <w:tcW w:type="dxa" w:w="38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b/>
                <w:bCs/>
              </w:rPr>
              <w:t xml:space="preserve">Search, sort, bulk actions on admin page</w:t>
            </w:r>
          </w:p>
        </w:tc>
        <w:tc>
          <w:tcPr>
            <w:tcW w:type="dxa" w:w="1200"/>
            <w:tcBorders>
              <w:top w:val="single" w:color="D1D5DB" w:sz="1"/>
              <w:left w:val="single" w:color="D1D5DB" w:sz="1"/>
              <w:bottom w:val="single" w:color="D1D5DB" w:sz="1"/>
              <w:right w:val="single" w:color="D1D5DB" w:sz="1"/>
            </w:tcBorders>
            <w:shd w:fill="FFF8E1" w:val="clear"/>
            <w:tcMar>
              <w:top w:type="dxa" w:w="80"/>
              <w:left w:type="dxa" w:w="120"/>
              <w:bottom w:type="dxa" w:w="80"/>
              <w:right w:type="dxa" w:w="120"/>
            </w:tcMar>
          </w:tcPr>
          <w:p>
            <w:pPr>
              <w:jc w:val="center"/>
            </w:pPr>
            <w:r>
              <w:t xml:space="preserve">Medium</w:t>
            </w:r>
          </w:p>
        </w:tc>
        <w:tc>
          <w:tcPr>
            <w:tcW w:type="dxa" w:w="1200"/>
            <w:tcBorders>
              <w:top w:val="single" w:color="D1D5DB" w:sz="1"/>
              <w:left w:val="single" w:color="D1D5DB" w:sz="1"/>
              <w:bottom w:val="single" w:color="D1D5DB" w:sz="1"/>
              <w:right w:val="single" w:color="D1D5DB" w:sz="1"/>
            </w:tcBorders>
            <w:shd w:fill="E8F0EB" w:val="clear"/>
            <w:tcMar>
              <w:top w:type="dxa" w:w="80"/>
              <w:left w:type="dxa" w:w="120"/>
              <w:bottom w:type="dxa" w:w="80"/>
              <w:right w:type="dxa" w:w="120"/>
            </w:tcMar>
          </w:tcPr>
          <w:p>
            <w:pPr>
              <w:jc w:val="center"/>
            </w:pPr>
            <w:r>
              <w:t xml:space="preserve">Low</w:t>
            </w:r>
          </w:p>
        </w:tc>
        <w:tc>
          <w:tcPr>
            <w:tcW w:type="dxa" w:w="316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t xml:space="preserve">Add content search, sort by date/rating, and BulkActionBar for batch approve/reject/delete. Follow patterns from other admin pages.</w:t>
            </w:r>
          </w:p>
        </w:tc>
      </w:tr>
      <w:tr>
        <w:tc>
          <w:tcPr>
            <w:tcW w:type="dxa" w:w="3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b/>
                <w:bCs/>
              </w:rPr>
              <w:t xml:space="preserve">Automated follow-up reminders</w:t>
            </w:r>
          </w:p>
        </w:tc>
        <w:tc>
          <w:tcPr>
            <w:tcW w:type="dxa" w:w="1200"/>
            <w:tcBorders>
              <w:top w:val="single" w:color="D1D5DB" w:sz="1"/>
              <w:left w:val="single" w:color="D1D5DB" w:sz="1"/>
              <w:bottom w:val="single" w:color="D1D5DB" w:sz="1"/>
              <w:right w:val="single" w:color="D1D5DB" w:sz="1"/>
            </w:tcBorders>
            <w:shd w:fill="FFF8E1" w:val="clear"/>
            <w:tcMar>
              <w:top w:type="dxa" w:w="80"/>
              <w:left w:type="dxa" w:w="120"/>
              <w:bottom w:type="dxa" w:w="80"/>
              <w:right w:type="dxa" w:w="120"/>
            </w:tcMar>
          </w:tcPr>
          <w:p>
            <w:pPr>
              <w:jc w:val="center"/>
            </w:pPr>
            <w:r>
              <w:t xml:space="preserve">Medium</w:t>
            </w:r>
          </w:p>
        </w:tc>
        <w:tc>
          <w:tcPr>
            <w:tcW w:type="dxa" w:w="1200"/>
            <w:tcBorders>
              <w:top w:val="single" w:color="D1D5DB" w:sz="1"/>
              <w:left w:val="single" w:color="D1D5DB" w:sz="1"/>
              <w:bottom w:val="single" w:color="D1D5DB" w:sz="1"/>
              <w:right w:val="single" w:color="D1D5DB" w:sz="1"/>
            </w:tcBorders>
            <w:shd w:fill="E8F0EB" w:val="clear"/>
            <w:tcMar>
              <w:top w:type="dxa" w:w="80"/>
              <w:left w:type="dxa" w:w="120"/>
              <w:bottom w:type="dxa" w:w="80"/>
              <w:right w:type="dxa" w:w="120"/>
            </w:tcMar>
          </w:tcPr>
          <w:p>
            <w:pPr>
              <w:jc w:val="center"/>
            </w:pPr>
            <w:r>
              <w:t xml:space="preserve">Low</w:t>
            </w:r>
          </w:p>
        </w:tc>
        <w:tc>
          <w:tcPr>
            <w:tcW w:type="dxa" w:w="3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t xml:space="preserve">Send reminder email 5 days after initial request if no submission. Use BullMQ delayed job.</w:t>
            </w:r>
          </w:p>
        </w:tc>
      </w:tr>
      <w:tr>
        <w:tc>
          <w:tcPr>
            <w:tcW w:type="dxa" w:w="38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b/>
                <w:bCs/>
              </w:rPr>
              <w:t xml:space="preserve">Public page prominence boost</w:t>
            </w:r>
          </w:p>
        </w:tc>
        <w:tc>
          <w:tcPr>
            <w:tcW w:type="dxa" w:w="1200"/>
            <w:tcBorders>
              <w:top w:val="single" w:color="D1D5DB" w:sz="1"/>
              <w:left w:val="single" w:color="D1D5DB" w:sz="1"/>
              <w:bottom w:val="single" w:color="D1D5DB" w:sz="1"/>
              <w:right w:val="single" w:color="D1D5DB" w:sz="1"/>
            </w:tcBorders>
            <w:shd w:fill="FFF8E1" w:val="clear"/>
            <w:tcMar>
              <w:top w:type="dxa" w:w="80"/>
              <w:left w:type="dxa" w:w="120"/>
              <w:bottom w:type="dxa" w:w="80"/>
              <w:right w:type="dxa" w:w="120"/>
            </w:tcMar>
          </w:tcPr>
          <w:p>
            <w:pPr>
              <w:jc w:val="center"/>
            </w:pPr>
            <w:r>
              <w:t xml:space="preserve">Medium</w:t>
            </w:r>
          </w:p>
        </w:tc>
        <w:tc>
          <w:tcPr>
            <w:tcW w:type="dxa" w:w="1200"/>
            <w:tcBorders>
              <w:top w:val="single" w:color="D1D5DB" w:sz="1"/>
              <w:left w:val="single" w:color="D1D5DB" w:sz="1"/>
              <w:bottom w:val="single" w:color="D1D5DB" w:sz="1"/>
              <w:right w:val="single" w:color="D1D5DB" w:sz="1"/>
            </w:tcBorders>
            <w:shd w:fill="E8F0EB" w:val="clear"/>
            <w:tcMar>
              <w:top w:type="dxa" w:w="80"/>
              <w:left w:type="dxa" w:w="120"/>
              <w:bottom w:type="dxa" w:w="80"/>
              <w:right w:type="dxa" w:w="120"/>
            </w:tcMar>
          </w:tcPr>
          <w:p>
            <w:pPr>
              <w:jc w:val="center"/>
            </w:pPr>
            <w:r>
              <w:t xml:space="preserve">Low</w:t>
            </w:r>
          </w:p>
        </w:tc>
        <w:tc>
          <w:tcPr>
            <w:tcW w:type="dxa" w:w="316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t xml:space="preserve">Move testimonials higher on booking portal. Add aggregate count badge ("127 reviews"). Add "read more" expand. Show star rating distribution.</w:t>
            </w:r>
          </w:p>
        </w:tc>
      </w:tr>
    </w:tbl>
    <w:p>
      <w:pPr>
        <w:spacing w:after="100"/>
      </w:pPr>
    </w:p>
    <w:p>
      <w:pPr>
        <w:pBdr>
          <w:bottom w:val="single" w:color="E5E7EB" w:sz="2" w:space="8"/>
        </w:pBdr>
        <w:spacing w:after="200"/>
      </w:pPr>
    </w:p>
    <w:p>
      <w:pPr>
        <w:pStyle w:val="Heading1"/>
      </w:pPr>
      <w:r>
        <w:t xml:space="preserve">5. Cross-Feature Integration Opportunities</w:t>
      </w:r>
    </w:p>
    <w:p>
      <w:r>
        <w:t xml:space="preserve">The most impactful improvements connect these three features into a unified engagement engine. Currently they are entirely siloed — no feature references or interacts with the others.</w:t>
      </w:r>
    </w:p>
    <w:p>
      <w:pPr>
        <w:spacing w:after="100"/>
      </w:pPr>
    </w:p>
    <w:p>
      <w:pPr>
        <w:pStyle w:val="Heading2"/>
      </w:pPr>
      <w:r>
        <w:t xml:space="preserve">Campaign → Automation Pipeline</w:t>
      </w:r>
    </w:p>
    <w:p>
      <w:r>
        <w:t xml:space="preserve">Campaigns do one-time blasts; automations respond to triggers. Connecting them allows post-campaign follow-up sequences.</w:t>
      </w:r>
    </w:p>
    <w:p>
      <w:pPr>
        <w:pStyle w:val="ListParagraph"/>
        <w:numPr>
          <w:ilvl w:val="0"/>
          <w:numId w:val="2"/>
        </w:numPr>
      </w:pPr>
      <w:r>
        <w:rPr>
          <w:b/>
          <w:bCs/>
        </w:rPr>
        <w:t xml:space="preserve">How it works:</w:t>
      </w:r>
      <w:r>
        <w:t xml:space="preserve"> A "Spring Skincare Launch" campaign sends a promotional message. Customers who received it but didn’t book within 3 days are automatically enrolled in a 3-touch follow-up sequence.</w:t>
      </w:r>
    </w:p>
    <w:p>
      <w:pPr>
        <w:pStyle w:val="ListParagraph"/>
        <w:numPr>
          <w:ilvl w:val="0"/>
          <w:numId w:val="2"/>
        </w:numPr>
      </w:pPr>
      <w:r>
        <w:rPr>
          <w:b/>
          <w:bCs/>
        </w:rPr>
        <w:t xml:space="preserve">Implementation:</w:t>
      </w:r>
      <w:r>
        <w:t xml:space="preserve"> Add CAMPAIGN_SENT and CAMPAIGN_OPENED trigger types. CampaignSend records already exist as the data source.</w:t>
      </w:r>
    </w:p>
    <w:p>
      <w:pPr>
        <w:spacing w:after="100"/>
      </w:pPr>
    </w:p>
    <w:p>
      <w:pPr>
        <w:pStyle w:val="Heading2"/>
      </w:pPr>
      <w:r>
        <w:t xml:space="preserve">Automation → Testimonial Collection</w:t>
      </w:r>
    </w:p>
    <w:p>
      <w:r>
        <w:t xml:space="preserve">The Consult Conversion playbook describes sending testimonial requests but doesn’t implement it. This is a quick, high-impact integration.</w:t>
      </w:r>
    </w:p>
    <w:p>
      <w:pPr>
        <w:pStyle w:val="ListParagraph"/>
        <w:numPr>
          <w:ilvl w:val="0"/>
          <w:numId w:val="2"/>
        </w:numPr>
      </w:pPr>
      <w:r>
        <w:rPr>
          <w:b/>
          <w:bCs/>
        </w:rPr>
        <w:t xml:space="preserve">How it works:</w:t>
      </w:r>
      <w:r>
        <w:t xml:space="preserve"> After a 5-star treatment at an aesthetic clinic, or after vehicle delivery at a dealership, an automation triggers a testimonial request email.</w:t>
      </w:r>
    </w:p>
    <w:p>
      <w:pPr>
        <w:pStyle w:val="ListParagraph"/>
        <w:numPr>
          <w:ilvl w:val="0"/>
          <w:numId w:val="2"/>
        </w:numPr>
      </w:pPr>
      <w:r>
        <w:rPr>
          <w:b/>
          <w:bCs/>
        </w:rPr>
        <w:t xml:space="preserve">Implementation:</w:t>
      </w:r>
      <w:r>
        <w:t xml:space="preserve"> Add REQUEST_TESTIMONIAL action type that calls TestimonialsService.sendRequest(). Any automation can then include testimonial collection in its workflow.</w:t>
      </w:r>
    </w:p>
    <w:p>
      <w:pPr>
        <w:spacing w:after="100"/>
      </w:pPr>
    </w:p>
    <w:p>
      <w:pPr>
        <w:pStyle w:val="Heading2"/>
      </w:pPr>
      <w:r>
        <w:t xml:space="preserve">Testimonial → Campaign Social Proof</w:t>
      </w:r>
    </w:p>
    <w:p>
      <w:r>
        <w:t xml:space="preserve">High-rated testimonials can be embedded in campaign messages as social proof, driving higher conversion.</w:t>
      </w:r>
    </w:p>
    <w:p>
      <w:pPr>
        <w:pStyle w:val="ListParagraph"/>
        <w:numPr>
          <w:ilvl w:val="0"/>
          <w:numId w:val="2"/>
        </w:numPr>
      </w:pPr>
      <w:r>
        <w:rPr>
          <w:b/>
          <w:bCs/>
        </w:rPr>
        <w:t xml:space="preserve">How it works:</w:t>
      </w:r>
      <w:r>
        <w:t xml:space="preserve"> Campaign messages support a {{testimonial}} merge tag that inserts the latest featured 5-star testimonial. A TESTIMONIAL_APPROVED trigger could auto-notify marketing staff.</w:t>
      </w:r>
    </w:p>
    <w:p>
      <w:pPr>
        <w:spacing w:after="100"/>
      </w:pPr>
    </w:p>
    <w:p>
      <w:pPr>
        <w:pStyle w:val="Heading2"/>
      </w:pPr>
      <w:r>
        <w:t xml:space="preserve">Unified Engagement Timeline</w:t>
      </w:r>
    </w:p>
    <w:p>
      <w:r>
        <w:t xml:space="preserve">On the customer detail page, show a single timeline of all interactions: campaign messages received, automation messages sent, testimonial requests sent/received, alongside bookings and conversations. This gives staff the full engagement picture.</w:t>
      </w:r>
    </w:p>
    <w:p>
      <w:pPr>
        <w:spacing w:after="100"/>
      </w:pPr>
    </w:p>
    <w:p>
      <w:pPr>
        <w:pStyle w:val="Heading2"/>
      </w:pPr>
      <w:r>
        <w:t xml:space="preserve">Shared Analytics Layer</w:t>
      </w:r>
    </w:p>
    <w:p>
      <w:r>
        <w:t xml:space="preserve">All three features lack analytics. Rather than building three separate dashboards, build a shared engagement analytics page showing: campaign delivery rates, automation conversion rates, testimonial collection velocity, and cross-feature funnels (campaign → booking → testimonial).</w:t>
      </w:r>
    </w:p>
    <w:p>
      <w:pPr>
        <w:spacing w:after="100"/>
      </w:pPr>
    </w:p>
    <w:p>
      <w:pPr>
        <w:pBdr>
          <w:bottom w:val="single" w:color="E5E7EB" w:sz="2" w:space="8"/>
        </w:pBdr>
        <w:spacing w:after="200"/>
      </w:pPr>
    </w:p>
    <w:p>
      <w:pPr>
        <w:pStyle w:val="Heading1"/>
      </w:pPr>
      <w:r>
        <w:t xml:space="preserve">6. Technical Debt &amp; Code Quality</w:t>
      </w:r>
    </w:p>
    <w:p>
      <w:pPr>
        <w:spacing w:after="100"/>
      </w:pPr>
    </w:p>
    <w:p>
      <w:pPr>
        <w:pStyle w:val="Heading3"/>
      </w:pPr>
      <w:r>
        <w:t xml:space="preserve">Campaigns</w:t>
      </w:r>
    </w:p>
    <w:p>
      <w:pPr>
        <w:pStyle w:val="ListParagraph"/>
        <w:numPr>
          <w:ilvl w:val="0"/>
          <w:numId w:val="2"/>
        </w:numPr>
      </w:pPr>
      <w:r>
        <w:t xml:space="preserve">Messages stored as plain strings with no structured content model. Moving to JSON with channel-specific renderers would enable rich formatting and merge variables.</w:t>
      </w:r>
    </w:p>
    <w:p>
      <w:pPr>
        <w:pStyle w:val="ListParagraph"/>
        <w:numPr>
          <w:ilvl w:val="0"/>
          <w:numId w:val="2"/>
        </w:numPr>
      </w:pPr>
      <w:r>
        <w:t xml:space="preserve">CampaignSend has no channel field. Adding one enables per-channel analytics without schema changes to Campaign.</w:t>
      </w:r>
    </w:p>
    <w:p>
      <w:pPr>
        <w:pStyle w:val="ListParagraph"/>
        <w:numPr>
          <w:ilvl w:val="0"/>
          <w:numId w:val="2"/>
        </w:numPr>
      </w:pPr>
      <w:r>
        <w:t xml:space="preserve">No retry logic for failed sends. Failed CampaignSend records are dropped permanently. Should integrate with existing DeadLetterQueueService.</w:t>
      </w:r>
    </w:p>
    <w:p>
      <w:pPr>
        <w:pStyle w:val="ListParagraph"/>
        <w:numPr>
          <w:ilvl w:val="0"/>
          <w:numId w:val="2"/>
        </w:numPr>
      </w:pPr>
      <w:r>
        <w:t xml:space="preserve">No circuit breaker integration. CircuitBreakerService exists in the codebase but isn’t used in campaign dispatch.</w:t>
      </w:r>
    </w:p>
    <w:p>
      <w:pPr>
        <w:pStyle w:val="ListParagraph"/>
        <w:numPr>
          <w:ilvl w:val="0"/>
          <w:numId w:val="2"/>
        </w:numPr>
      </w:pPr>
      <w:r>
        <w:t xml:space="preserve">queryAdvancedAudience() runs two separate findMany queries plus a payment.groupBy for combined filters. No query optimization or caching for large audiences.</w:t>
      </w:r>
    </w:p>
    <w:p>
      <w:pPr>
        <w:pStyle w:val="ListParagraph"/>
        <w:numPr>
          <w:ilvl w:val="0"/>
          <w:numId w:val="2"/>
        </w:numPr>
      </w:pPr>
      <w:r>
        <w:t xml:space="preserve">No validation whitelist for filter keys. @IsShallowJson allows arbitrary keys, so typos like "lastbookingBefore" silently fail.</w:t>
      </w:r>
    </w:p>
    <w:p>
      <w:pPr>
        <w:spacing w:after="100"/>
      </w:pPr>
    </w:p>
    <w:p>
      <w:pPr>
        <w:pStyle w:val="Heading3"/>
      </w:pPr>
      <w:r>
        <w:t xml:space="preserve">Automations</w:t>
      </w:r>
    </w:p>
    <w:p>
      <w:pPr>
        <w:pStyle w:val="ListParagraph"/>
        <w:numPr>
          <w:ilvl w:val="0"/>
          <w:numId w:val="2"/>
        </w:numPr>
      </w:pPr>
      <w:r>
        <w:t xml:space="preserve">The global processing boolean flag doesn’t prevent same-booking concurrent processing across different rules. Need database-level idempotency or distributed locking.</w:t>
      </w:r>
    </w:p>
    <w:p>
      <w:pPr>
        <w:pStyle w:val="ListParagraph"/>
        <w:numPr>
          <w:ilvl w:val="0"/>
          <w:numId w:val="2"/>
        </w:numPr>
      </w:pPr>
      <w:r>
        <w:t xml:space="preserve">Dry-run for BOOKING_CREATED, STATUS_CHANGED, BOOKING_CANCELLED searches last 24 hours (historical), not predictive. Should label results clearly as "Historical matches" vs "Future predictions".</w:t>
      </w:r>
    </w:p>
    <w:p>
      <w:pPr>
        <w:pStyle w:val="ListParagraph"/>
        <w:numPr>
          <w:ilvl w:val="0"/>
          <w:numId w:val="2"/>
        </w:numPr>
      </w:pPr>
      <w:r>
        <w:t xml:space="preserve">Activity log pagination capped at 20 items with no export. For high-volume businesses this makes debugging difficult.</w:t>
      </w:r>
    </w:p>
    <w:p>
      <w:pPr>
        <w:pStyle w:val="ListParagraph"/>
        <w:numPr>
          <w:ilvl w:val="0"/>
          <w:numId w:val="2"/>
        </w:numPr>
      </w:pPr>
      <w:r>
        <w:t xml:space="preserve">Step execution tests (22k lines) cover step model operations but don’t test the actual execution flow through advanceExecution(), DELAY waiting, or BRANCH evaluation.</w:t>
      </w:r>
    </w:p>
    <w:p>
      <w:pPr>
        <w:spacing w:after="100"/>
      </w:pPr>
    </w:p>
    <w:p>
      <w:pPr>
        <w:pStyle w:val="Heading3"/>
      </w:pPr>
      <w:r>
        <w:t xml:space="preserve">Testimonials</w:t>
      </w:r>
    </w:p>
    <w:p>
      <w:pPr>
        <w:pStyle w:val="ListParagraph"/>
        <w:numPr>
          <w:ilvl w:val="0"/>
          <w:numId w:val="2"/>
        </w:numPr>
      </w:pPr>
      <w:r>
        <w:t xml:space="preserve">submittedAt field never set. requestedAt is set, but the corresponding submission timestamp is unused.</w:t>
      </w:r>
    </w:p>
    <w:p>
      <w:pPr>
        <w:pStyle w:val="ListParagraph"/>
        <w:numPr>
          <w:ilvl w:val="0"/>
          <w:numId w:val="2"/>
        </w:numPr>
      </w:pPr>
      <w:r>
        <w:t xml:space="preserve">No seed data for testimonials. Adding demo testimonials to seed-demo.ts would improve first-run experience.</w:t>
      </w:r>
    </w:p>
    <w:p>
      <w:pPr>
        <w:pStyle w:val="ListParagraph"/>
        <w:numPr>
          <w:ilvl w:val="0"/>
          <w:numId w:val="2"/>
        </w:numPr>
      </w:pPr>
      <w:r>
        <w:t xml:space="preserve">Public endpoint doesn’t limit results. findPublic() returns all APPROVED + FEATURED with no pagination or cap.</w:t>
      </w:r>
    </w:p>
    <w:p>
      <w:pPr>
        <w:pStyle w:val="ListParagraph"/>
        <w:numPr>
          <w:ilvl w:val="0"/>
          <w:numId w:val="2"/>
        </w:numPr>
      </w:pPr>
      <w:r>
        <w:t xml:space="preserve">Email request template is hardcoded English. Should use i18n system based on business locale setting.</w:t>
      </w:r>
    </w:p>
    <w:p>
      <w:pPr>
        <w:pStyle w:val="ListParagraph"/>
        <w:numPr>
          <w:ilvl w:val="0"/>
          <w:numId w:val="2"/>
        </w:numPr>
      </w:pPr>
      <w:r>
        <w:t xml:space="preserve">No deduplication prevents multiple testimonials from the same customer for the same business.</w:t>
      </w:r>
    </w:p>
    <w:p>
      <w:pPr>
        <w:spacing w:after="100"/>
      </w:pPr>
    </w:p>
    <w:p>
      <w:pPr>
        <w:pStyle w:val="Heading3"/>
      </w:pPr>
      <w:r>
        <w:t xml:space="preserve">Cross-Cutting</w:t>
      </w:r>
    </w:p>
    <w:p>
      <w:pPr>
        <w:pStyle w:val="ListParagraph"/>
        <w:numPr>
          <w:ilvl w:val="0"/>
          <w:numId w:val="2"/>
        </w:numPr>
      </w:pPr>
      <w:r>
        <w:t xml:space="preserve">All three features lack timezone awareness. Campaigns, automations, and testimonial request timing all use server time.</w:t>
      </w:r>
    </w:p>
    <w:p>
      <w:pPr>
        <w:pStyle w:val="ListParagraph"/>
        <w:numPr>
          <w:ilvl w:val="0"/>
          <w:numId w:val="2"/>
        </w:numPr>
      </w:pPr>
      <w:r>
        <w:t xml:space="preserve">No shared engagement model. Each feature tracks customer interactions independently with no unified timeline or cross-feature analytics.</w:t>
      </w:r>
    </w:p>
    <w:p>
      <w:pPr>
        <w:pStyle w:val="ListParagraph"/>
        <w:numPr>
          <w:ilvl w:val="0"/>
          <w:numId w:val="2"/>
        </w:numPr>
      </w:pPr>
      <w:r>
        <w:t xml:space="preserve">No feature flags. All features are always on/off with no gradual rollout or per-business feature gating.</w:t>
      </w:r>
    </w:p>
    <w:p>
      <w:pPr>
        <w:spacing w:after="100"/>
      </w:pPr>
    </w:p>
    <w:p>
      <w:pPr>
        <w:pBdr>
          <w:bottom w:val="single" w:color="E5E7EB" w:sz="2" w:space="8"/>
        </w:pBdr>
        <w:spacing w:after="200"/>
      </w:pPr>
    </w:p>
    <w:p>
      <w:pPr>
        <w:pStyle w:val="Heading1"/>
      </w:pPr>
      <w:r>
        <w:t xml:space="preserve">7. Prioritized Implementation Roadmap</w:t>
      </w:r>
    </w:p>
    <w:p>
      <w:r>
        <w:t xml:space="preserve">Ordered by impact-to-effort ratio and dependency chain. Items marked with </w:t>
      </w:r>
      <w:r>
        <w:rPr>
          <w:b/>
          <w:bCs/>
          <w:color w:val="DC2626"/>
        </w:rPr>
        <w:t xml:space="preserve">[BUG]</w:t>
      </w:r>
      <w:r>
        <w:t xml:space="preserve"> are defect fixes that should be prioritized over new features.</w:t>
      </w:r>
    </w:p>
    <w:p>
      <w:pPr>
        <w:spacing w:after="100"/>
      </w:pPr>
    </w:p>
    <w:p>
      <w:pPr>
        <w:pStyle w:val="Heading2"/>
      </w:pPr>
      <w:r>
        <w:t xml:space="preserve">Phase 0: Bug Fixes (This Week)</w:t>
      </w:r>
    </w:p>
    <w:p>
      <w:r>
        <w:rPr>
          <w:i/>
          <w:iCs/>
          <w:color w:val="64748B"/>
        </w:rPr>
        <w:t xml:space="preserve">Fix confirmed bugs before adding new features.</w:t>
      </w:r>
    </w:p>
    <w:p>
      <w:pPr>
        <w:spacing w:after="100"/>
      </w:pPr>
    </w:p>
    <w:p>
      <w:pPr>
        <w:pStyle w:val="ListParagraph"/>
        <w:numPr>
          <w:ilvl w:val="0"/>
          <w:numId w:val="2"/>
        </w:numPr>
      </w:pPr>
      <w:r>
        <w:rPr>
          <w:b/>
          <w:bCs/>
          <w:color w:val="DC2626"/>
        </w:rPr>
        <w:t xml:space="preserve">[BUG] </w:t>
      </w:r>
      <w:r>
        <w:t xml:space="preserve">Fix lastVisitDaysAgo filter: change every to none: { startTime: { gte: cutoff } } in campaign.service.ts.</w:t>
      </w:r>
    </w:p>
    <w:p>
      <w:pPr>
        <w:pStyle w:val="ListParagraph"/>
        <w:numPr>
          <w:ilvl w:val="0"/>
          <w:numId w:val="2"/>
        </w:numPr>
      </w:pPr>
      <w:r>
        <w:rPr>
          <w:b/>
          <w:bCs/>
          <w:color w:val="DC2626"/>
        </w:rPr>
        <w:t xml:space="preserve">[BUG] </w:t>
      </w:r>
      <w:r>
        <w:t xml:space="preserve">Fix quiet hours timezone: resolve business timezone in isQuietHours() instead of using server time.</w:t>
      </w:r>
    </w:p>
    <w:p>
      <w:pPr>
        <w:pStyle w:val="ListParagraph"/>
        <w:numPr>
          <w:ilvl w:val="0"/>
          <w:numId w:val="2"/>
        </w:numPr>
      </w:pPr>
      <w:r>
        <w:rPr>
          <w:b/>
          <w:bCs/>
          <w:color w:val="DC2626"/>
        </w:rPr>
        <w:t xml:space="preserve">[BUG] </w:t>
      </w:r>
      <w:r>
        <w:t xml:space="preserve">Fix hardcoded quiet hours display: use rule.quietStart/quietEnd values instead of "10pm–8am".</w:t>
      </w:r>
    </w:p>
    <w:p>
      <w:pPr>
        <w:pStyle w:val="ListParagraph"/>
        <w:numPr>
          <w:ilvl w:val="0"/>
          <w:numId w:val="2"/>
        </w:numPr>
      </w:pPr>
      <w:r>
        <w:rPr>
          <w:b/>
          <w:bCs/>
          <w:color w:val="DC2626"/>
        </w:rPr>
        <w:t xml:space="preserve">[BUG] </w:t>
      </w:r>
      <w:r>
        <w:t xml:space="preserve">Fix frequency cap: exclude FAILED outcomes from daily cap count.</w:t>
      </w:r>
    </w:p>
    <w:p>
      <w:pPr>
        <w:pStyle w:val="ListParagraph"/>
        <w:numPr>
          <w:ilvl w:val="0"/>
          <w:numId w:val="2"/>
        </w:numPr>
      </w:pPr>
      <w:r>
        <w:rPr>
          <w:b/>
          <w:bCs/>
          <w:color w:val="DC2626"/>
        </w:rPr>
        <w:t xml:space="preserve">[BUG] </w:t>
      </w:r>
      <w:r>
        <w:t xml:space="preserve">Fix duplicate records: add upsert logic to seed-demo.ts. Add @@unique([businessId, name]) after cleaning duplicates.</w:t>
      </w:r>
    </w:p>
    <w:p>
      <w:pPr>
        <w:spacing w:after="100"/>
      </w:pPr>
    </w:p>
    <w:p>
      <w:pPr>
        <w:pStyle w:val="Heading2"/>
      </w:pPr>
      <w:r>
        <w:t xml:space="preserve">Phase 1: Make Features Actually Work (1–2 Weeks)</w:t>
      </w:r>
    </w:p>
    <w:p>
      <w:r>
        <w:rPr>
          <w:i/>
          <w:iCs/>
          <w:color w:val="64748B"/>
        </w:rPr>
        <w:t xml:space="preserve">Wire the stubbed functionality so messages actually reach customers.</w:t>
      </w:r>
    </w:p>
    <w:p>
      <w:pPr>
        <w:spacing w:after="100"/>
      </w:pPr>
    </w:p>
    <w:p>
      <w:pPr>
        <w:pStyle w:val="ListParagraph"/>
        <w:numPr>
          <w:ilvl w:val="0"/>
          <w:numId w:val="2"/>
        </w:numPr>
      </w:pPr>
      <w:r>
        <w:rPr>
          <w:b/>
          <w:bCs/>
        </w:rPr>
        <w:t xml:space="preserve">1. </w:t>
      </w:r>
      <w:r>
        <w:t xml:space="preserve">Wire campaign dispatch to MessageService/providers. Add channel field to CampaignSend.</w:t>
      </w:r>
    </w:p>
    <w:p>
      <w:pPr>
        <w:pStyle w:val="ListParagraph"/>
        <w:numPr>
          <w:ilvl w:val="0"/>
          <w:numId w:val="2"/>
        </w:numPr>
      </w:pPr>
      <w:r>
        <w:rPr>
          <w:b/>
          <w:bCs/>
        </w:rPr>
        <w:t xml:space="preserve">2. </w:t>
      </w:r>
      <w:r>
        <w:t xml:space="preserve">Wire automation SEND_MESSAGE to MessageService. This unlocks the entire automation value proposition.</w:t>
      </w:r>
    </w:p>
    <w:p>
      <w:pPr>
        <w:pStyle w:val="ListParagraph"/>
        <w:numPr>
          <w:ilvl w:val="0"/>
          <w:numId w:val="2"/>
        </w:numPr>
      </w:pPr>
      <w:r>
        <w:rPr>
          <w:b/>
          <w:bCs/>
        </w:rPr>
        <w:t xml:space="preserve">3. </w:t>
      </w:r>
      <w:r>
        <w:t xml:space="preserve">Add quiet-hour message rescheduling (BullMQ delayed job to retry at next morning).</w:t>
      </w:r>
    </w:p>
    <w:p>
      <w:pPr>
        <w:pStyle w:val="ListParagraph"/>
        <w:numPr>
          <w:ilvl w:val="0"/>
          <w:numId w:val="2"/>
        </w:numPr>
      </w:pPr>
      <w:r>
        <w:rPr>
          <w:b/>
          <w:bCs/>
        </w:rPr>
        <w:t xml:space="preserve">4. </w:t>
      </w:r>
      <w:r>
        <w:t xml:space="preserve">Integrate DLQ for campaign/automation failures. Add retry mechanism.</w:t>
      </w:r>
    </w:p>
    <w:p>
      <w:pPr>
        <w:pStyle w:val="ListParagraph"/>
        <w:numPr>
          <w:ilvl w:val="0"/>
          <w:numId w:val="2"/>
        </w:numPr>
      </w:pPr>
      <w:r>
        <w:rPr>
          <w:b/>
          <w:bCs/>
        </w:rPr>
        <w:t xml:space="preserve">5. </w:t>
      </w:r>
      <w:r>
        <w:t xml:space="preserve">Verify and enhance SavedSegment integration in campaign filter builder (add audience size preview, delete option).</w:t>
      </w:r>
    </w:p>
    <w:p>
      <w:pPr>
        <w:spacing w:after="100"/>
      </w:pPr>
    </w:p>
    <w:p>
      <w:pPr>
        <w:pStyle w:val="Heading2"/>
      </w:pPr>
      <w:r>
        <w:t xml:space="preserve">Phase 2: Customer-Facing Completion (2–4 Weeks)</w:t>
      </w:r>
    </w:p>
    <w:p>
      <w:r>
        <w:rPr>
          <w:i/>
          <w:iCs/>
          <w:color w:val="64748B"/>
        </w:rPr>
        <w:t xml:space="preserve">Fill the customer-side gaps so features deliver end-to-end value.</w:t>
      </w:r>
    </w:p>
    <w:p>
      <w:pPr>
        <w:spacing w:after="100"/>
      </w:pPr>
    </w:p>
    <w:p>
      <w:pPr>
        <w:pStyle w:val="ListParagraph"/>
        <w:numPr>
          <w:ilvl w:val="0"/>
          <w:numId w:val="2"/>
        </w:numPr>
      </w:pPr>
      <w:r>
        <w:rPr>
          <w:b/>
          <w:bCs/>
        </w:rPr>
        <w:t xml:space="preserve">1. </w:t>
      </w:r>
      <w:r>
        <w:t xml:space="preserve">Build testimonial customer submission portal (public form with token-based access, star rating, text input).</w:t>
      </w:r>
    </w:p>
    <w:p>
      <w:pPr>
        <w:pStyle w:val="ListParagraph"/>
        <w:numPr>
          <w:ilvl w:val="0"/>
          <w:numId w:val="2"/>
        </w:numPr>
      </w:pPr>
      <w:r>
        <w:rPr>
          <w:b/>
          <w:bCs/>
        </w:rPr>
        <w:t xml:space="preserve">2. </w:t>
      </w:r>
      <w:r>
        <w:t xml:space="preserve">Add REQUEST_TESTIMONIAL action type to automations. Wire Consult Conversion playbook.</w:t>
      </w:r>
    </w:p>
    <w:p>
      <w:pPr>
        <w:pStyle w:val="ListParagraph"/>
        <w:numPr>
          <w:ilvl w:val="0"/>
          <w:numId w:val="2"/>
        </w:numPr>
      </w:pPr>
      <w:r>
        <w:rPr>
          <w:b/>
          <w:bCs/>
        </w:rPr>
        <w:t xml:space="preserve">3. </w:t>
      </w:r>
      <w:r>
        <w:t xml:space="preserve">Add channel selection to campaign creation wizard.</w:t>
      </w:r>
    </w:p>
    <w:p>
      <w:pPr>
        <w:pStyle w:val="ListParagraph"/>
        <w:numPr>
          <w:ilvl w:val="0"/>
          <w:numId w:val="2"/>
        </w:numPr>
      </w:pPr>
      <w:r>
        <w:rPr>
          <w:b/>
          <w:bCs/>
        </w:rPr>
        <w:t xml:space="preserve">4. </w:t>
      </w:r>
      <w:r>
        <w:t xml:space="preserve">Add message merge variables ({{name}}, {{service}}, {{date}}) to campaigns.</w:t>
      </w:r>
    </w:p>
    <w:p>
      <w:pPr>
        <w:pStyle w:val="ListParagraph"/>
        <w:numPr>
          <w:ilvl w:val="0"/>
          <w:numId w:val="2"/>
        </w:numPr>
      </w:pPr>
      <w:r>
        <w:rPr>
          <w:b/>
          <w:bCs/>
        </w:rPr>
        <w:t xml:space="preserve">5. </w:t>
      </w:r>
      <w:r>
        <w:t xml:space="preserve">Complete testimonial i18n (~40 keys in en.json + es.json).</w:t>
      </w:r>
    </w:p>
    <w:p>
      <w:pPr>
        <w:pStyle w:val="ListParagraph"/>
        <w:numPr>
          <w:ilvl w:val="0"/>
          <w:numId w:val="2"/>
        </w:numPr>
      </w:pPr>
      <w:r>
        <w:rPr>
          <w:b/>
          <w:bCs/>
        </w:rPr>
        <w:t xml:space="preserve">6. </w:t>
      </w:r>
      <w:r>
        <w:t xml:space="preserve">Add testimonials to customer detail page with "Request Testimonial" CTA.</w:t>
      </w:r>
    </w:p>
    <w:p>
      <w:pPr>
        <w:pStyle w:val="ListParagraph"/>
        <w:numPr>
          <w:ilvl w:val="0"/>
          <w:numId w:val="2"/>
        </w:numPr>
      </w:pPr>
      <w:r>
        <w:rPr>
          <w:b/>
          <w:bCs/>
        </w:rPr>
        <w:t xml:space="preserve">7. </w:t>
      </w:r>
      <w:r>
        <w:t xml:space="preserve">Add testimonial dashboard widget (pending count, featured count, avg rating).</w:t>
      </w:r>
    </w:p>
    <w:p>
      <w:pPr>
        <w:pStyle w:val="ListParagraph"/>
        <w:numPr>
          <w:ilvl w:val="0"/>
          <w:numId w:val="2"/>
        </w:numPr>
      </w:pPr>
      <w:r>
        <w:rPr>
          <w:b/>
          <w:bCs/>
        </w:rPr>
        <w:t xml:space="preserve">8. </w:t>
      </w:r>
      <w:r>
        <w:t xml:space="preserve">Add campaign conversion funnel with percentage stats and time-series chart.</w:t>
      </w:r>
    </w:p>
    <w:p>
      <w:pPr>
        <w:spacing w:after="100"/>
      </w:pPr>
    </w:p>
    <w:p>
      <w:pPr>
        <w:pStyle w:val="Heading2"/>
      </w:pPr>
      <w:r>
        <w:t xml:space="preserve">Phase 3: Analytics &amp; Intelligence (3–6 Weeks)</w:t>
      </w:r>
    </w:p>
    <w:p>
      <w:r>
        <w:rPr>
          <w:i/>
          <w:iCs/>
          <w:color w:val="64748B"/>
        </w:rPr>
        <w:t xml:space="preserve">Add the analytics layer that makes data-driven decisions possible.</w:t>
      </w:r>
    </w:p>
    <w:p>
      <w:pPr>
        <w:spacing w:after="100"/>
      </w:pPr>
    </w:p>
    <w:p>
      <w:pPr>
        <w:pStyle w:val="ListParagraph"/>
        <w:numPr>
          <w:ilvl w:val="0"/>
          <w:numId w:val="2"/>
        </w:numPr>
      </w:pPr>
      <w:r>
        <w:rPr>
          <w:b/>
          <w:bCs/>
        </w:rPr>
        <w:t xml:space="preserve">1. </w:t>
      </w:r>
      <w:r>
        <w:t xml:space="preserve">Build automation performance dashboard (messages over time, conversion per rule, skip/fail analysis).</w:t>
      </w:r>
    </w:p>
    <w:p>
      <w:pPr>
        <w:pStyle w:val="ListParagraph"/>
        <w:numPr>
          <w:ilvl w:val="0"/>
          <w:numId w:val="2"/>
        </w:numPr>
      </w:pPr>
      <w:r>
        <w:rPr>
          <w:b/>
          <w:bCs/>
        </w:rPr>
        <w:t xml:space="preserve">2. </w:t>
      </w:r>
      <w:r>
        <w:t xml:space="preserve">Add campaign channel-specific analytics and booking attribution tracking.</w:t>
      </w:r>
    </w:p>
    <w:p>
      <w:pPr>
        <w:pStyle w:val="ListParagraph"/>
        <w:numPr>
          <w:ilvl w:val="0"/>
          <w:numId w:val="2"/>
        </w:numPr>
      </w:pPr>
      <w:r>
        <w:rPr>
          <w:b/>
          <w:bCs/>
        </w:rPr>
        <w:t xml:space="preserve">3. </w:t>
      </w:r>
      <w:r>
        <w:t xml:space="preserve">Add testimonial analytics to ROI page (satisfaction trend, NPS, collection rate).</w:t>
      </w:r>
    </w:p>
    <w:p>
      <w:pPr>
        <w:pStyle w:val="ListParagraph"/>
        <w:numPr>
          <w:ilvl w:val="0"/>
          <w:numId w:val="2"/>
        </w:numPr>
      </w:pPr>
      <w:r>
        <w:rPr>
          <w:b/>
          <w:bCs/>
        </w:rPr>
        <w:t xml:space="preserve">4. </w:t>
      </w:r>
      <w:r>
        <w:t xml:space="preserve">Build unified customer engagement timeline on customer detail page.</w:t>
      </w:r>
    </w:p>
    <w:p>
      <w:pPr>
        <w:pStyle w:val="ListParagraph"/>
        <w:numPr>
          <w:ilvl w:val="0"/>
          <w:numId w:val="2"/>
        </w:numPr>
      </w:pPr>
      <w:r>
        <w:rPr>
          <w:b/>
          <w:bCs/>
        </w:rPr>
        <w:t xml:space="preserve">5. </w:t>
      </w:r>
      <w:r>
        <w:t xml:space="preserve">Add campaign → automation enrollment pipeline (CAMPAIGN_SENT trigger).</w:t>
      </w:r>
    </w:p>
    <w:p>
      <w:pPr>
        <w:pStyle w:val="ListParagraph"/>
        <w:numPr>
          <w:ilvl w:val="0"/>
          <w:numId w:val="2"/>
        </w:numPr>
      </w:pPr>
      <w:r>
        <w:rPr>
          <w:b/>
          <w:bCs/>
        </w:rPr>
        <w:t xml:space="preserve">6. </w:t>
      </w:r>
      <w:r>
        <w:t xml:space="preserve">Add A/B auto-winner selection and campaign cost estimation.</w:t>
      </w:r>
    </w:p>
    <w:p>
      <w:pPr>
        <w:pStyle w:val="ListParagraph"/>
        <w:numPr>
          <w:ilvl w:val="0"/>
          <w:numId w:val="2"/>
        </w:numPr>
      </w:pPr>
      <w:r>
        <w:rPr>
          <w:b/>
          <w:bCs/>
        </w:rPr>
        <w:t xml:space="preserve">7. </w:t>
      </w:r>
      <w:r>
        <w:t xml:space="preserve">Build testimonial settings page with email customization and auto-approve rules.</w:t>
      </w:r>
    </w:p>
    <w:p>
      <w:pPr>
        <w:spacing w:after="100"/>
      </w:pPr>
    </w:p>
    <w:p>
      <w:pPr>
        <w:pStyle w:val="Heading2"/>
      </w:pPr>
      <w:r>
        <w:t xml:space="preserve">Phase 4: Competitive Differentiation (6–12 Weeks)</w:t>
      </w:r>
    </w:p>
    <w:p>
      <w:r>
        <w:rPr>
          <w:i/>
          <w:iCs/>
          <w:color w:val="64748B"/>
        </w:rPr>
        <w:t xml:space="preserve">Advanced capabilities that create lasting advantage.</w:t>
      </w:r>
    </w:p>
    <w:p>
      <w:pPr>
        <w:spacing w:after="100"/>
      </w:pPr>
    </w:p>
    <w:p>
      <w:pPr>
        <w:pStyle w:val="ListParagraph"/>
        <w:numPr>
          <w:ilvl w:val="0"/>
          <w:numId w:val="2"/>
        </w:numPr>
      </w:pPr>
      <w:r>
        <w:rPr>
          <w:b/>
          <w:bCs/>
        </w:rPr>
        <w:t xml:space="preserve">1. </w:t>
      </w:r>
      <w:r>
        <w:t xml:space="preserve">Embeddable testimonial widget for external websites.</w:t>
      </w:r>
    </w:p>
    <w:p>
      <w:pPr>
        <w:pStyle w:val="ListParagraph"/>
        <w:numPr>
          <w:ilvl w:val="0"/>
          <w:numId w:val="2"/>
        </w:numPr>
      </w:pPr>
      <w:r>
        <w:rPr>
          <w:b/>
          <w:bCs/>
        </w:rPr>
        <w:t xml:space="preserve">2. </w:t>
      </w:r>
      <w:r>
        <w:t xml:space="preserve">Google Business Profile review integration.</w:t>
      </w:r>
    </w:p>
    <w:p>
      <w:pPr>
        <w:pStyle w:val="ListParagraph"/>
        <w:numPr>
          <w:ilvl w:val="0"/>
          <w:numId w:val="2"/>
        </w:numPr>
      </w:pPr>
      <w:r>
        <w:rPr>
          <w:b/>
          <w:bCs/>
        </w:rPr>
        <w:t xml:space="preserve">3. </w:t>
      </w:r>
      <w:r>
        <w:t xml:space="preserve">10+ vertical-specific automation playbook templates.</w:t>
      </w:r>
    </w:p>
    <w:p>
      <w:pPr>
        <w:pStyle w:val="ListParagraph"/>
        <w:numPr>
          <w:ilvl w:val="0"/>
          <w:numId w:val="2"/>
        </w:numPr>
      </w:pPr>
      <w:r>
        <w:rPr>
          <w:b/>
          <w:bCs/>
        </w:rPr>
        <w:t xml:space="preserve">4. </w:t>
      </w:r>
      <w:r>
        <w:t xml:space="preserve">Campaign revenue attribution and ROI tracking.</w:t>
      </w:r>
    </w:p>
    <w:p>
      <w:pPr>
        <w:pStyle w:val="ListParagraph"/>
        <w:numPr>
          <w:ilvl w:val="0"/>
          <w:numId w:val="2"/>
        </w:numPr>
      </w:pPr>
      <w:r>
        <w:rPr>
          <w:b/>
          <w:bCs/>
        </w:rPr>
        <w:t xml:space="preserve">5. </w:t>
      </w:r>
      <w:r>
        <w:t xml:space="preserve">Photo/video testimonial support.</w:t>
      </w:r>
    </w:p>
    <w:p>
      <w:pPr>
        <w:pStyle w:val="ListParagraph"/>
        <w:numPr>
          <w:ilvl w:val="0"/>
          <w:numId w:val="2"/>
        </w:numPr>
      </w:pPr>
      <w:r>
        <w:rPr>
          <w:b/>
          <w:bCs/>
        </w:rPr>
        <w:t xml:space="preserve">6. </w:t>
      </w:r>
      <w:r>
        <w:t xml:space="preserve">Rich campaign message composer with channel-specific formatting.</w:t>
      </w:r>
    </w:p>
    <w:p>
      <w:pPr>
        <w:pStyle w:val="ListParagraph"/>
        <w:numPr>
          <w:ilvl w:val="0"/>
          <w:numId w:val="2"/>
        </w:numPr>
      </w:pPr>
      <w:r>
        <w:rPr>
          <w:b/>
          <w:bCs/>
        </w:rPr>
        <w:t xml:space="preserve">7. </w:t>
      </w:r>
      <w:r>
        <w:t xml:space="preserve">Send time optimization using historical engagement data.</w:t>
      </w:r>
    </w:p>
    <w:p>
      <w:pPr>
        <w:pStyle w:val="ListParagraph"/>
        <w:numPr>
          <w:ilvl w:val="0"/>
          <w:numId w:val="2"/>
        </w:numPr>
      </w:pPr>
      <w:r>
        <w:rPr>
          <w:b/>
          <w:bCs/>
        </w:rPr>
        <w:t xml:space="preserve">8. </w:t>
      </w:r>
      <w:r>
        <w:t xml:space="preserve">NPS scoring alongside testimonial collection.</w:t>
      </w:r>
    </w:p>
    <w:p>
      <w:pPr>
        <w:spacing w:after="100"/>
      </w:pPr>
    </w:p>
    <w:p>
      <w:pPr>
        <w:pBdr>
          <w:bottom w:val="single" w:color="E5E7EB" w:sz="2" w:space="8"/>
        </w:pBdr>
        <w:spacing w:after="200"/>
      </w:pPr>
    </w:p>
    <w:p>
      <w:pPr>
        <w:pStyle w:val="Heading1"/>
      </w:pPr>
      <w:r>
        <w:t xml:space="preserve">8. Conclusion</w:t>
      </w:r>
    </w:p>
    <w:p>
      <w:r>
        <w:t xml:space="preserve">This deep audit reveals that all three features have solid architectural foundations but share a common gap: </w:t>
      </w:r>
      <w:r>
        <w:rPr>
          <w:b/>
          <w:bCs/>
        </w:rPr>
        <w:t xml:space="preserve">the last mile of execution is missing.</w:t>
      </w:r>
      <w:r>
        <w:t xml:space="preserve"> Campaigns build audiences beautifully but don’t deliver messages. Automations evaluate triggers correctly but don’t send notifications. Testimonials collect requests but give customers no way to respond.</w:t>
      </w:r>
    </w:p>
    <w:p>
      <w:pPr>
        <w:spacing w:after="100"/>
      </w:pPr>
    </w:p>
    <w:p>
      <w:r>
        <w:t xml:space="preserve">The fix priority is clear: Phase 0 (bug fixes this week) and Phase 1 (wire message dispatch in 1–2 weeks) will transform these features from data-management tools into actual customer engagement systems. Phase 2 (customer-facing completion) fills the remaining value gaps. Phases 3 and 4 build analytics and competitive differentiation on top of a working foundation.</w:t>
      </w:r>
    </w:p>
    <w:p>
      <w:pPr>
        <w:spacing w:after="100"/>
      </w:pPr>
    </w:p>
    <w:p>
      <w:r>
        <w:t xml:space="preserve">The cross-feature integrations — campaign → automation follow-up, automation → testimonial collection, testimonial → campaign social proof — represent the path from three good features to a unified engagement engine that becomes a genuine competitive advantage for Booking OS.</w:t>
      </w:r>
    </w:p>
    <w:p>
      <w:pPr>
        <w:spacing w:after="100"/>
      </w:pPr>
    </w:p>
    <w:p>
      <w:r>
        <w:rPr>
          <w:b/>
          <w:bCs/>
          <w:color w:val="6B9080"/>
        </w:rPr>
        <w:t xml:space="preserve">Total identified: 8 bugs, 42 improvements, 5 cross-feature integrations, organized into a 4-phase roadmap.</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4A3B8"/>
        <w:sz w:val="16"/>
        <w:szCs w:val="16"/>
      </w:rPr>
      <w:t xml:space="preserve">Page </w:t>
    </w:r>
    <w:r>
      <w:rPr>
        <w:color w:val="94A3B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5E7EB" w:sz="1" w:space="4"/>
      </w:pBdr>
    </w:pPr>
    <w:r>
      <w:rPr>
        <w:rFonts w:ascii="Arial" w:cs="Arial" w:eastAsia="Arial" w:hAnsi="Arial"/>
        <w:b/>
        <w:bCs/>
        <w:color w:val="6B9080"/>
        <w:sz w:val="18"/>
        <w:szCs w:val="18"/>
      </w:rPr>
      <w:t xml:space="preserve">Booking OS</w:t>
    </w:r>
    <w:r>
      <w:rPr>
        <w:rFonts w:ascii="Arial" w:cs="Arial" w:eastAsia="Arial" w:hAnsi="Arial"/>
        <w:color w:val="94A3B8"/>
        <w:sz w:val="18"/>
        <w:szCs w:val="18"/>
      </w:rPr>
      <w:t xml:space="preserve">  |  Feature Improvement Report v2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4155"/>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6B9080"/>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334155"/>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7B68A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2026-03-24T18:36:07.335Z</dcterms:created>
  <dcterms:modified xsi:type="dcterms:W3CDTF">2026-03-24T18:36:07.335Z</dcterms:modified>
</cp:coreProperties>
</file>

<file path=docProps/custom.xml><?xml version="1.0" encoding="utf-8"?>
<Properties xmlns="http://schemas.openxmlformats.org/officeDocument/2006/custom-properties" xmlns:vt="http://schemas.openxmlformats.org/officeDocument/2006/docPropsVTypes"/>
</file>