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E2761"/>
          <w:sz w:val="64"/>
          <w:szCs w:val="64"/>
        </w:rPr>
        <w:t xml:space="preserve">eVDP</w:t>
      </w:r>
    </w:p>
    <w:p>
      <w:pPr>
        <w:spacing w:after="60"/>
        <w:jc w:val="center"/>
      </w:pPr>
      <w:r>
        <w:rPr>
          <w:b/>
          <w:bCs/>
          <w:color w:val="3B4A9E"/>
          <w:sz w:val="34"/>
          <w:szCs w:val="34"/>
        </w:rPr>
        <w:t xml:space="preserve">Guide de deploiement sur VM</w:t>
      </w:r>
    </w:p>
    <w:p>
      <w:pPr>
        <w:spacing w:after="400"/>
        <w:jc w:val="center"/>
      </w:pPr>
      <w:r>
        <w:rPr>
          <w:i/>
          <w:iCs/>
          <w:color w:val="5B5B5B"/>
          <w:sz w:val="22"/>
          <w:szCs w:val="22"/>
        </w:rPr>
        <w:t xml:space="preserve">Procedure pas-a-pas, journal des erreurs rencontrees et corrections appliquees</w:t>
      </w:r>
    </w:p>
    <w:p>
      <w:pPr>
        <w:spacing w:after="40"/>
        <w:jc w:val="center"/>
      </w:pPr>
      <w:r>
        <w:rPr>
          <w:color w:val="5B5B5B"/>
          <w:sz w:val="19"/>
          <w:szCs w:val="19"/>
        </w:rPr>
        <w:t xml:space="preserve">Projet CYBER-DEF 2 -- Plateforme nationale de divulgation coordonnee de vulnerabilites</w:t>
      </w:r>
    </w:p>
    <w:p>
      <w:pPr>
        <w:spacing w:after="700"/>
        <w:jc w:val="center"/>
      </w:pPr>
      <w:r>
        <w:rPr>
          <w:color w:val="5B5B5B"/>
          <w:sz w:val="19"/>
          <w:szCs w:val="19"/>
        </w:rPr>
        <w:t xml:space="preserve">Depot : github.com/wendiouedraogo8-art/evdp</w:t>
      </w:r>
    </w:p>
    <w:p>
      <w:pPr>
        <w:pStyle w:val="Heading1"/>
        <w:pBdr>
          <w:bottom w:val="single" w:color="1E2761" w:sz="6" w:space="4"/>
        </w:pBdr>
        <w:spacing w:after="200" w:before="400"/>
      </w:pPr>
      <w:r>
        <w:rPr>
          <w:b/>
          <w:bCs/>
          <w:color w:val="1E2761"/>
          <w:sz w:val="30"/>
          <w:szCs w:val="30"/>
        </w:rPr>
        <w:t xml:space="preserve">1. Objectif de ce document</w:t>
      </w:r>
    </w:p>
    <w:p>
      <w:pPr>
        <w:spacing w:after="160" w:line="300"/>
      </w:pPr>
      <w:r>
        <w:rPr>
          <w:color w:val="1A1A1A"/>
          <w:sz w:val="21"/>
          <w:szCs w:val="21"/>
        </w:rPr>
        <w:t xml:space="preserve">Ce guide decrit, etape par etape et avec les commandes exactes, la procedure de deploiement de la plateforme eVDP sur une VM (testee sur Ubuntu 26.04 LTS via Proxmox). Il reprend le deroulement reel du premier deploiement, y compris les erreurs rencontrees en cours de route et la maniere dont elles ont ete corrigees (Annexe A) -- certaines directement dans le code source du projet (donc deja resolues pour tout nouveau deploiement), d'autres etant des points de configuration ou des comportements normaux a anticiper a chaque fois.</w:t>
      </w:r>
    </w:p>
    <w:p>
      <w:pPr>
        <w:spacing w:after="160" w:line="300"/>
      </w:pPr>
      <w:r>
        <w:rPr>
          <w:color w:val="1A1A1A"/>
          <w:sz w:val="21"/>
          <w:szCs w:val="21"/>
        </w:rPr>
        <w:t xml:space="preserve">En suivant simplement les etapes 1 a 10 ci-dessous avec les commandes fournies, un prochain deploiement sur une nouvelle VM ne devrait plus rencontrer les problemes deja corriges dans le code, et ceux qui restent (dimensionnement du disque, patience au demarrage, configuration de .env, resilience au redemarrage) sont clairement signales.</w:t>
      </w:r>
    </w:p>
    <w:p>
      <w:pPr>
        <w:pStyle w:val="Heading1"/>
        <w:pBdr>
          <w:bottom w:val="single" w:color="1E2761" w:sz="6" w:space="4"/>
        </w:pBdr>
        <w:spacing w:after="200" w:before="400"/>
      </w:pPr>
      <w:r>
        <w:rPr>
          <w:b/>
          <w:bCs/>
          <w:color w:val="1E2761"/>
          <w:sz w:val="30"/>
          <w:szCs w:val="30"/>
        </w:rPr>
        <w:t xml:space="preserve">2. Prerequis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E2761" w:val="clear"/>
            <w:tcMar>
              <w:top w:type="dxa" w:w="80"/>
              <w:left w:type="dxa" w:w="100"/>
              <w:bottom w:type="dxa" w:w="80"/>
              <w:right w:type="dxa" w:w="100"/>
            </w:tcMar>
            <w:vAlign w:val="center"/>
          </w:tcPr>
          <w:p>
            <w:r>
              <w:rPr>
                <w:b/>
                <w:bCs/>
                <w:color w:val="FFFFFF"/>
                <w:sz w:val="19"/>
                <w:szCs w:val="19"/>
              </w:rPr>
              <w:t xml:space="preserve">Composant</w:t>
            </w:r>
          </w:p>
        </w:tc>
        <w:tc>
          <w:tcPr>
            <w:tcW w:type="pct" w:w="22%"/>
            <w:shd w:fill="1E2761" w:val="clear"/>
            <w:tcMar>
              <w:top w:type="dxa" w:w="80"/>
              <w:left w:type="dxa" w:w="100"/>
              <w:bottom w:type="dxa" w:w="80"/>
              <w:right w:type="dxa" w:w="100"/>
            </w:tcMar>
            <w:vAlign w:val="center"/>
          </w:tcPr>
          <w:p>
            <w:r>
              <w:rPr>
                <w:b/>
                <w:bCs/>
                <w:color w:val="FFFFFF"/>
                <w:sz w:val="19"/>
                <w:szCs w:val="19"/>
              </w:rPr>
              <w:t xml:space="preserve">Minimum</w:t>
            </w:r>
          </w:p>
        </w:tc>
        <w:tc>
          <w:tcPr>
            <w:tcW w:type="pct" w:w="60%"/>
            <w:shd w:fill="1E2761" w:val="clear"/>
            <w:tcMar>
              <w:top w:type="dxa" w:w="80"/>
              <w:left w:type="dxa" w:w="100"/>
              <w:bottom w:type="dxa" w:w="80"/>
              <w:right w:type="dxa" w:w="100"/>
            </w:tcMar>
            <w:vAlign w:val="center"/>
          </w:tcPr>
          <w:p>
            <w:r>
              <w:rPr>
                <w:b/>
                <w:bCs/>
                <w:color w:val="FFFFFF"/>
                <w:sz w:val="19"/>
                <w:szCs w:val="19"/>
              </w:rPr>
              <w:t xml:space="preserve">Recommande</w:t>
            </w:r>
          </w:p>
        </w:tc>
      </w:tr>
      <w:tr>
        <w:tc>
          <w:tcPr>
            <w:tcW w:type="pct" w:w="18%"/>
            <w:tcMar>
              <w:top w:type="dxa" w:w="80"/>
              <w:left w:type="dxa" w:w="100"/>
              <w:bottom w:type="dxa" w:w="80"/>
              <w:right w:type="dxa" w:w="100"/>
            </w:tcMar>
            <w:vAlign w:val="center"/>
          </w:tcPr>
          <w:p>
            <w:r>
              <w:rPr>
                <w:b w:val="false"/>
                <w:bCs w:val="false"/>
                <w:color w:val="1A1A1A"/>
                <w:sz w:val="19"/>
                <w:szCs w:val="19"/>
              </w:rPr>
              <w:t xml:space="preserve">vCPU</w:t>
            </w:r>
          </w:p>
        </w:tc>
        <w:tc>
          <w:tcPr>
            <w:tcW w:type="pct" w:w="22%"/>
            <w:tcMar>
              <w:top w:type="dxa" w:w="80"/>
              <w:left w:type="dxa" w:w="100"/>
              <w:bottom w:type="dxa" w:w="80"/>
              <w:right w:type="dxa" w:w="100"/>
            </w:tcMar>
            <w:vAlign w:val="center"/>
          </w:tcPr>
          <w:p>
            <w:r>
              <w:rPr>
                <w:b w:val="false"/>
                <w:bCs w:val="false"/>
                <w:color w:val="1A1A1A"/>
                <w:sz w:val="19"/>
                <w:szCs w:val="19"/>
              </w:rPr>
              <w:t xml:space="preserve">2</w:t>
            </w:r>
          </w:p>
        </w:tc>
        <w:tc>
          <w:tcPr>
            <w:tcW w:type="pct" w:w="60%"/>
            <w:tcMar>
              <w:top w:type="dxa" w:w="80"/>
              <w:left w:type="dxa" w:w="100"/>
              <w:bottom w:type="dxa" w:w="80"/>
              <w:right w:type="dxa" w:w="100"/>
            </w:tcMar>
            <w:vAlign w:val="center"/>
          </w:tcPr>
          <w:p>
            <w:r>
              <w:rPr>
                <w:b w:val="false"/>
                <w:bCs w:val="false"/>
                <w:color w:val="1A1A1A"/>
                <w:sz w:val="19"/>
                <w:szCs w:val="19"/>
              </w:rPr>
              <w:t xml:space="preserve">4 (evite les lenteurs au demarrage : compilation des fichiers statiques + ClamAV en concurrence)</w:t>
            </w:r>
          </w:p>
        </w:tc>
      </w:tr>
      <w:tr>
        <w:tc>
          <w:tcPr>
            <w:tcW w:type="pct" w:w="18%"/>
            <w:tcMar>
              <w:top w:type="dxa" w:w="80"/>
              <w:left w:type="dxa" w:w="100"/>
              <w:bottom w:type="dxa" w:w="80"/>
              <w:right w:type="dxa" w:w="100"/>
            </w:tcMar>
            <w:vAlign w:val="center"/>
          </w:tcPr>
          <w:p>
            <w:r>
              <w:rPr>
                <w:b w:val="false"/>
                <w:bCs w:val="false"/>
                <w:color w:val="1A1A1A"/>
                <w:sz w:val="19"/>
                <w:szCs w:val="19"/>
              </w:rPr>
              <w:t xml:space="preserve">RAM</w:t>
            </w:r>
          </w:p>
        </w:tc>
        <w:tc>
          <w:tcPr>
            <w:tcW w:type="pct" w:w="22%"/>
            <w:tcMar>
              <w:top w:type="dxa" w:w="80"/>
              <w:left w:type="dxa" w:w="100"/>
              <w:bottom w:type="dxa" w:w="80"/>
              <w:right w:type="dxa" w:w="100"/>
            </w:tcMar>
            <w:vAlign w:val="center"/>
          </w:tcPr>
          <w:p>
            <w:r>
              <w:rPr>
                <w:b w:val="false"/>
                <w:bCs w:val="false"/>
                <w:color w:val="1A1A1A"/>
                <w:sz w:val="19"/>
                <w:szCs w:val="19"/>
              </w:rPr>
              <w:t xml:space="preserve">4 Go</w:t>
            </w:r>
          </w:p>
        </w:tc>
        <w:tc>
          <w:tcPr>
            <w:tcW w:type="pct" w:w="60%"/>
            <w:tcMar>
              <w:top w:type="dxa" w:w="80"/>
              <w:left w:type="dxa" w:w="100"/>
              <w:bottom w:type="dxa" w:w="80"/>
              <w:right w:type="dxa" w:w="100"/>
            </w:tcMar>
            <w:vAlign w:val="center"/>
          </w:tcPr>
          <w:p>
            <w:r>
              <w:rPr>
                <w:b w:val="false"/>
                <w:bCs w:val="false"/>
                <w:color w:val="1A1A1A"/>
                <w:sz w:val="19"/>
                <w:szCs w:val="19"/>
              </w:rPr>
              <w:t xml:space="preserve">8 Go</w:t>
            </w:r>
          </w:p>
        </w:tc>
      </w:tr>
      <w:tr>
        <w:tc>
          <w:tcPr>
            <w:tcW w:type="pct" w:w="18%"/>
            <w:tcMar>
              <w:top w:type="dxa" w:w="80"/>
              <w:left w:type="dxa" w:w="100"/>
              <w:bottom w:type="dxa" w:w="80"/>
              <w:right w:type="dxa" w:w="100"/>
            </w:tcMar>
            <w:vAlign w:val="center"/>
          </w:tcPr>
          <w:p>
            <w:r>
              <w:rPr>
                <w:b w:val="false"/>
                <w:bCs w:val="false"/>
                <w:color w:val="1A1A1A"/>
                <w:sz w:val="19"/>
                <w:szCs w:val="19"/>
              </w:rPr>
              <w:t xml:space="preserve">Disque</w:t>
            </w:r>
          </w:p>
        </w:tc>
        <w:tc>
          <w:tcPr>
            <w:tcW w:type="pct" w:w="22%"/>
            <w:tcMar>
              <w:top w:type="dxa" w:w="80"/>
              <w:left w:type="dxa" w:w="100"/>
              <w:bottom w:type="dxa" w:w="80"/>
              <w:right w:type="dxa" w:w="100"/>
            </w:tcMar>
            <w:vAlign w:val="center"/>
          </w:tcPr>
          <w:p>
            <w:r>
              <w:rPr>
                <w:b w:val="false"/>
                <w:bCs w:val="false"/>
                <w:color w:val="1A1A1A"/>
                <w:sz w:val="19"/>
                <w:szCs w:val="19"/>
              </w:rPr>
              <w:t xml:space="preserve">20 Go</w:t>
            </w:r>
          </w:p>
        </w:tc>
        <w:tc>
          <w:tcPr>
            <w:tcW w:type="pct" w:w="60%"/>
            <w:tcMar>
              <w:top w:type="dxa" w:w="80"/>
              <w:left w:type="dxa" w:w="100"/>
              <w:bottom w:type="dxa" w:w="80"/>
              <w:right w:type="dxa" w:w="100"/>
            </w:tcMar>
            <w:vAlign w:val="center"/>
          </w:tcPr>
          <w:p>
            <w:r>
              <w:rPr>
                <w:b w:val="false"/>
                <w:bCs w:val="false"/>
                <w:color w:val="1A1A1A"/>
                <w:sz w:val="19"/>
                <w:szCs w:val="19"/>
              </w:rPr>
              <w:t xml:space="preserve">50-100 Go (grandit avec les pieces jointes)</w:t>
            </w:r>
          </w:p>
        </w:tc>
      </w:tr>
      <w:tr>
        <w:tc>
          <w:tcPr>
            <w:tcW w:type="pct" w:w="18%"/>
            <w:tcMar>
              <w:top w:type="dxa" w:w="80"/>
              <w:left w:type="dxa" w:w="100"/>
              <w:bottom w:type="dxa" w:w="80"/>
              <w:right w:type="dxa" w:w="100"/>
            </w:tcMar>
            <w:vAlign w:val="center"/>
          </w:tcPr>
          <w:p>
            <w:r>
              <w:rPr>
                <w:b w:val="false"/>
                <w:bCs w:val="false"/>
                <w:color w:val="1A1A1A"/>
                <w:sz w:val="19"/>
                <w:szCs w:val="19"/>
              </w:rPr>
              <w:t xml:space="preserve">Systeme</w:t>
            </w:r>
          </w:p>
        </w:tc>
        <w:tc>
          <w:tcPr>
            <w:tcW w:type="pct" w:w="22%"/>
            <w:tcMar>
              <w:top w:type="dxa" w:w="80"/>
              <w:left w:type="dxa" w:w="100"/>
              <w:bottom w:type="dxa" w:w="80"/>
              <w:right w:type="dxa" w:w="100"/>
            </w:tcMar>
            <w:vAlign w:val="center"/>
          </w:tcPr>
          <w:p>
            <w:r>
              <w:rPr>
                <w:b w:val="false"/>
                <w:bCs w:val="false"/>
                <w:color w:val="1A1A1A"/>
                <w:sz w:val="19"/>
                <w:szCs w:val="19"/>
              </w:rPr>
              <w:t xml:space="preserve">Ubuntu 22.04 / 24.04 LTS</w:t>
            </w:r>
          </w:p>
        </w:tc>
        <w:tc>
          <w:tcPr>
            <w:tcW w:type="pct" w:w="60%"/>
            <w:tcMar>
              <w:top w:type="dxa" w:w="80"/>
              <w:left w:type="dxa" w:w="100"/>
              <w:bottom w:type="dxa" w:w="80"/>
              <w:right w:type="dxa" w:w="100"/>
            </w:tcMar>
            <w:vAlign w:val="center"/>
          </w:tcPr>
          <w:p>
            <w:r>
              <w:rPr>
                <w:b w:val="false"/>
                <w:bCs w:val="false"/>
                <w:color w:val="1A1A1A"/>
                <w:sz w:val="19"/>
                <w:szCs w:val="19"/>
              </w:rPr>
              <w:t xml:space="preserve">Rester sur une version LTS ; une version tres recente (ex. 26.04) peut ne pas encore etre supportee par certains depots tiers (voir Annexe A, erreur n7)</w:t>
            </w:r>
          </w:p>
        </w:tc>
      </w:tr>
    </w:tbl>
    <w:p>
      <w:pPr>
        <w:spacing w:before="200"/>
      </w:pPr>
    </w:p>
    <w:p>
      <w:pPr>
        <w:pStyle w:val="Heading1"/>
        <w:pBdr>
          <w:bottom w:val="single" w:color="1E2761" w:sz="6" w:space="4"/>
        </w:pBdr>
        <w:spacing w:after="200" w:before="400"/>
      </w:pPr>
      <w:r>
        <w:rPr>
          <w:b/>
          <w:bCs/>
          <w:color w:val="1E2761"/>
          <w:sz w:val="30"/>
          <w:szCs w:val="30"/>
        </w:rPr>
        <w:t xml:space="preserve">3. Procedure de deploiement</w:t>
      </w:r>
    </w:p>
    <w:p>
      <w:pPr>
        <w:pStyle w:val="Heading2"/>
        <w:spacing w:after="140" w:before="360"/>
      </w:pPr>
      <w:r>
        <w:rPr>
          <w:b/>
          <w:bCs/>
          <w:color w:val="1E2761"/>
          <w:sz w:val="24"/>
          <w:szCs w:val="24"/>
        </w:rPr>
        <w:t xml:space="preserve">Etape 1 — </w:t>
      </w:r>
      <w:r>
        <w:rPr>
          <w:b/>
          <w:bCs/>
          <w:color w:val="1A1A1A"/>
          <w:sz w:val="24"/>
          <w:szCs w:val="24"/>
        </w:rPr>
        <w:t xml:space="preserve">Preparer la VM</w:t>
      </w:r>
    </w:p>
    <w:p>
      <w:pPr>
        <w:spacing w:after="160" w:line="300"/>
      </w:pPr>
      <w:r>
        <w:rPr>
          <w:color w:val="1A1A1A"/>
          <w:sz w:val="21"/>
          <w:szCs w:val="21"/>
        </w:rPr>
        <w:t xml:space="preserve">1.1 -- Mise a jour du systeme et outils de base :</w:t>
      </w:r>
    </w:p>
    <w:p>
      <w:pPr>
        <w:shd w:fill="1E1E2E" w:val="clear"/>
        <w:spacing w:after="200" w:before="100"/>
        <w:ind w:left="100" w:right="100"/>
      </w:pPr>
      <w:r>
        <w:rPr>
          <w:rFonts w:ascii="Consolas" w:cs="Consolas" w:eastAsia="Consolas" w:hAnsi="Consolas"/>
          <w:color w:val="D4D4D4"/>
          <w:sz w:val="19"/>
          <w:szCs w:val="19"/>
        </w:rPr>
        <w:t xml:space="preserve">sudo apt update &amp;&amp; sudo apt upgrade -y</w:t>
      </w:r>
      <w:r>
        <w:rPr>
          <w:rFonts w:ascii="Consolas" w:cs="Consolas" w:eastAsia="Consolas" w:hAnsi="Consolas"/>
          <w:color w:val="D4D4D4"/>
          <w:sz w:val="19"/>
          <w:szCs w:val="19"/>
        </w:rPr>
        <w:br/>
        <w:t xml:space="preserve">sudo apt install -y ca-certificates curl gnupg ufw fail2ban</w:t>
      </w:r>
    </w:p>
    <w:p>
      <w:pPr>
        <w:spacing w:after="160" w:line="300"/>
      </w:pPr>
      <w:r>
        <w:rPr>
          <w:color w:val="1A1A1A"/>
          <w:sz w:val="21"/>
          <w:szCs w:val="21"/>
        </w:rPr>
        <w:t xml:space="preserve">1.2 -- (Optionnel) Verifier et, si besoin, agrandir le disque :</w:t>
      </w:r>
    </w:p>
    <w:p>
      <w:pPr>
        <w:pBdr>
          <w:left w:val="single" w:color="3B4A9E" w:sz="24" w:space="8"/>
        </w:pBdr>
        <w:shd w:fill="F0F1F7" w:val="clear"/>
        <w:spacing w:after="200" w:before="120"/>
        <w:ind w:left="100"/>
      </w:pPr>
      <w:r>
        <w:rPr>
          <w:b/>
          <w:bCs/>
          <w:color w:val="3B4A9E"/>
          <w:sz w:val="20"/>
          <w:szCs w:val="20"/>
        </w:rPr>
        <w:t xml:space="preserve">Optionnel : </w:t>
      </w:r>
      <w:r>
        <w:rPr>
          <w:color w:val="2A2A2A"/>
          <w:sz w:val="20"/>
          <w:szCs w:val="20"/>
        </w:rPr>
        <w:t xml:space="preserve">Cette sous-etape ne s'applique que si le disque virtuel de la VM est plus grand que la partition creee par l'installeur Ubuntu -- un cas frequent sur Proxmox, mais pas systematique. Commencer par la commande lsblk ci-dessous : si l'espace disponible correspond deja a la taille du disque virtuel attribue, cette sous-etape est inutile et peut etre ignoree.</w:t>
      </w:r>
    </w:p>
    <w:p>
      <w:pPr>
        <w:shd w:fill="1E1E2E" w:val="clear"/>
        <w:spacing w:after="200" w:before="100"/>
        <w:ind w:left="100" w:right="100"/>
      </w:pPr>
      <w:r>
        <w:rPr>
          <w:rFonts w:ascii="Consolas" w:cs="Consolas" w:eastAsia="Consolas" w:hAnsi="Consolas"/>
          <w:color w:val="D4D4D4"/>
          <w:sz w:val="19"/>
          <w:szCs w:val="19"/>
        </w:rPr>
        <w:t xml:space="preserve">lsblk</w:t>
      </w:r>
    </w:p>
    <w:p>
      <w:pPr>
        <w:spacing w:after="160" w:line="300"/>
      </w:pPr>
      <w:r>
        <w:rPr>
          <w:color w:val="1A1A1A"/>
          <w:sz w:val="21"/>
          <w:szCs w:val="21"/>
        </w:rPr>
        <w:t xml:space="preserve">Si (et seulement si) l'espace disponible est nettement inferieur a la taille du disque virtuel, agrandir la chaine LVM :</w:t>
      </w:r>
    </w:p>
    <w:p>
      <w:pPr>
        <w:shd w:fill="1E1E2E" w:val="clear"/>
        <w:spacing w:after="200" w:before="100"/>
        <w:ind w:left="100" w:right="100"/>
      </w:pPr>
      <w:r>
        <w:rPr>
          <w:rFonts w:ascii="Consolas" w:cs="Consolas" w:eastAsia="Consolas" w:hAnsi="Consolas"/>
          <w:color w:val="D4D4D4"/>
          <w:sz w:val="19"/>
          <w:szCs w:val="19"/>
        </w:rPr>
        <w:t xml:space="preserve">sudo growpart /dev/sda 3</w:t>
      </w:r>
      <w:r>
        <w:rPr>
          <w:rFonts w:ascii="Consolas" w:cs="Consolas" w:eastAsia="Consolas" w:hAnsi="Consolas"/>
          <w:color w:val="D4D4D4"/>
          <w:sz w:val="19"/>
          <w:szCs w:val="19"/>
        </w:rPr>
        <w:br/>
        <w:t xml:space="preserve">sudo pvresize /dev/sda3</w:t>
      </w:r>
      <w:r>
        <w:rPr>
          <w:rFonts w:ascii="Consolas" w:cs="Consolas" w:eastAsia="Consolas" w:hAnsi="Consolas"/>
          <w:color w:val="D4D4D4"/>
          <w:sz w:val="19"/>
          <w:szCs w:val="19"/>
        </w:rPr>
        <w:br/>
        <w:t xml:space="preserve">sudo lvextend -l +100%FREE /dev/ubuntu-vg/ubuntu-lv</w:t>
      </w:r>
      <w:r>
        <w:rPr>
          <w:rFonts w:ascii="Consolas" w:cs="Consolas" w:eastAsia="Consolas" w:hAnsi="Consolas"/>
          <w:color w:val="D4D4D4"/>
          <w:sz w:val="19"/>
          <w:szCs w:val="19"/>
        </w:rPr>
        <w:br/>
        <w:t xml:space="preserve">sudo resize2fs /dev/ubuntu-vg/ubuntu-lv</w:t>
      </w:r>
    </w:p>
    <w:p>
      <w:pPr>
        <w:pBdr>
          <w:left w:val="single" w:color="B00020" w:sz="24" w:space="8"/>
        </w:pBdr>
        <w:shd w:fill="F0F1F7" w:val="clear"/>
        <w:spacing w:after="200" w:before="120"/>
        <w:ind w:left="100"/>
      </w:pPr>
      <w:r>
        <w:rPr>
          <w:b/>
          <w:bCs/>
          <w:color w:val="B00020"/>
          <w:sz w:val="20"/>
          <w:szCs w:val="20"/>
        </w:rPr>
        <w:t xml:space="preserve">Attention : </w:t>
      </w:r>
      <w:r>
        <w:rPr>
          <w:color w:val="2A2A2A"/>
          <w:sz w:val="20"/>
          <w:szCs w:val="20"/>
        </w:rPr>
        <w:t xml:space="preserve">Ces noms de partition (/dev/sda3, ubuntu-vg, ubuntu-lv) correspondent au partitionnement par defaut de l'installeur Ubuntu. Verifier avec lsblk avant d'executer si la VM a ete partitionnee differemment.</w:t>
      </w:r>
    </w:p>
    <w:p>
      <w:pPr>
        <w:pStyle w:val="Heading2"/>
        <w:spacing w:after="140" w:before="360"/>
      </w:pPr>
      <w:r>
        <w:rPr>
          <w:b/>
          <w:bCs/>
          <w:color w:val="1E2761"/>
          <w:sz w:val="24"/>
          <w:szCs w:val="24"/>
        </w:rPr>
        <w:t xml:space="preserve">Etape 2 — </w:t>
      </w:r>
      <w:r>
        <w:rPr>
          <w:b/>
          <w:bCs/>
          <w:color w:val="1A1A1A"/>
          <w:sz w:val="24"/>
          <w:szCs w:val="24"/>
        </w:rPr>
        <w:t xml:space="preserve">Installer Docker</w:t>
      </w:r>
    </w:p>
    <w:p>
      <w:pPr>
        <w:shd w:fill="1E1E2E" w:val="clear"/>
        <w:spacing w:after="200" w:before="100"/>
        <w:ind w:left="100" w:right="100"/>
      </w:pPr>
      <w:r>
        <w:rPr>
          <w:rFonts w:ascii="Consolas" w:cs="Consolas" w:eastAsia="Consolas" w:hAnsi="Consolas"/>
          <w:color w:val="D4D4D4"/>
          <w:sz w:val="19"/>
          <w:szCs w:val="19"/>
        </w:rPr>
        <w:t xml:space="preserve">curl -fsSL https://get.docker.com | sudo sh</w:t>
      </w:r>
      <w:r>
        <w:rPr>
          <w:rFonts w:ascii="Consolas" w:cs="Consolas" w:eastAsia="Consolas" w:hAnsi="Consolas"/>
          <w:color w:val="D4D4D4"/>
          <w:sz w:val="19"/>
          <w:szCs w:val="19"/>
        </w:rPr>
        <w:br/>
        <w:t xml:space="preserve">sudo usermod -aG docker "$USER"</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Se reconnecter (ou ouvrir une nouvelle session SSH) pour que l'appartenance au groupe docker prenne effet sans devoir prefixer chaque commande par sudo.</w:t>
      </w:r>
    </w:p>
    <w:p>
      <w:pPr>
        <w:pStyle w:val="Heading2"/>
        <w:spacing w:after="140" w:before="360"/>
      </w:pPr>
      <w:r>
        <w:rPr>
          <w:b/>
          <w:bCs/>
          <w:color w:val="1E2761"/>
          <w:sz w:val="24"/>
          <w:szCs w:val="24"/>
        </w:rPr>
        <w:t xml:space="preserve">Etape 3 — </w:t>
      </w:r>
      <w:r>
        <w:rPr>
          <w:b/>
          <w:bCs/>
          <w:color w:val="1A1A1A"/>
          <w:sz w:val="24"/>
          <w:szCs w:val="24"/>
        </w:rPr>
        <w:t xml:space="preserve">Configurer le pare-feu</w:t>
      </w:r>
    </w:p>
    <w:p>
      <w:pPr>
        <w:shd w:fill="1E1E2E" w:val="clear"/>
        <w:spacing w:after="200" w:before="100"/>
        <w:ind w:left="100" w:right="100"/>
      </w:pPr>
      <w:r>
        <w:rPr>
          <w:rFonts w:ascii="Consolas" w:cs="Consolas" w:eastAsia="Consolas" w:hAnsi="Consolas"/>
          <w:color w:val="D4D4D4"/>
          <w:sz w:val="19"/>
          <w:szCs w:val="19"/>
        </w:rPr>
        <w:t xml:space="preserve">sudo ufw default deny incoming</w:t>
      </w:r>
      <w:r>
        <w:rPr>
          <w:rFonts w:ascii="Consolas" w:cs="Consolas" w:eastAsia="Consolas" w:hAnsi="Consolas"/>
          <w:color w:val="D4D4D4"/>
          <w:sz w:val="19"/>
          <w:szCs w:val="19"/>
        </w:rPr>
        <w:br/>
        <w:t xml:space="preserve">sudo ufw default allow outgoing</w:t>
      </w:r>
      <w:r>
        <w:rPr>
          <w:rFonts w:ascii="Consolas" w:cs="Consolas" w:eastAsia="Consolas" w:hAnsi="Consolas"/>
          <w:color w:val="D4D4D4"/>
          <w:sz w:val="19"/>
          <w:szCs w:val="19"/>
        </w:rPr>
        <w:br/>
        <w:t xml:space="preserve">sudo ufw allow 22/tcp</w:t>
      </w:r>
      <w:r>
        <w:rPr>
          <w:rFonts w:ascii="Consolas" w:cs="Consolas" w:eastAsia="Consolas" w:hAnsi="Consolas"/>
          <w:color w:val="D4D4D4"/>
          <w:sz w:val="19"/>
          <w:szCs w:val="19"/>
        </w:rPr>
        <w:br/>
        <w:t xml:space="preserve">sudo ufw allow 80/tcp</w:t>
      </w:r>
      <w:r>
        <w:rPr>
          <w:rFonts w:ascii="Consolas" w:cs="Consolas" w:eastAsia="Consolas" w:hAnsi="Consolas"/>
          <w:color w:val="D4D4D4"/>
          <w:sz w:val="19"/>
          <w:szCs w:val="19"/>
        </w:rPr>
        <w:br/>
        <w:t xml:space="preserve">sudo ufw allow 443/tcp</w:t>
      </w:r>
      <w:r>
        <w:rPr>
          <w:rFonts w:ascii="Consolas" w:cs="Consolas" w:eastAsia="Consolas" w:hAnsi="Consolas"/>
          <w:color w:val="D4D4D4"/>
          <w:sz w:val="19"/>
          <w:szCs w:val="19"/>
        </w:rPr>
        <w:br/>
        <w:t xml:space="preserve">sudo ufw enable</w:t>
      </w:r>
    </w:p>
    <w:p>
      <w:pPr>
        <w:spacing w:after="160" w:line="300"/>
      </w:pPr>
      <w:r>
        <w:rPr>
          <w:color w:val="1A1A1A"/>
          <w:sz w:val="21"/>
          <w:szCs w:val="21"/>
        </w:rPr>
        <w:t xml:space="preserve">Aucun autre port n'est necessaire : PostgreSQL, Redis et MinIO restent uniquement sur le reseau Docker interne.</w:t>
      </w:r>
    </w:p>
    <w:p>
      <w:pPr>
        <w:pStyle w:val="Heading2"/>
        <w:spacing w:after="140" w:before="360"/>
      </w:pPr>
      <w:r>
        <w:rPr>
          <w:b/>
          <w:bCs/>
          <w:color w:val="1E2761"/>
          <w:sz w:val="24"/>
          <w:szCs w:val="24"/>
        </w:rPr>
        <w:t xml:space="preserve">Etape 4 — </w:t>
      </w:r>
      <w:r>
        <w:rPr>
          <w:b/>
          <w:bCs/>
          <w:color w:val="1A1A1A"/>
          <w:sz w:val="24"/>
          <w:szCs w:val="24"/>
        </w:rPr>
        <w:t xml:space="preserve">Cloner le depot (prive)</w:t>
      </w:r>
    </w:p>
    <w:p>
      <w:pPr>
        <w:shd w:fill="1E1E2E" w:val="clear"/>
        <w:spacing w:after="200" w:before="100"/>
        <w:ind w:left="100" w:right="100"/>
      </w:pPr>
      <w:r>
        <w:rPr>
          <w:rFonts w:ascii="Consolas" w:cs="Consolas" w:eastAsia="Consolas" w:hAnsi="Consolas"/>
          <w:color w:val="D4D4D4"/>
          <w:sz w:val="19"/>
          <w:szCs w:val="19"/>
        </w:rPr>
        <w:t xml:space="preserve">git clone https://github.com/wendiouedraogo8-art/evdp.git</w:t>
      </w:r>
      <w:r>
        <w:rPr>
          <w:rFonts w:ascii="Consolas" w:cs="Consolas" w:eastAsia="Consolas" w:hAnsi="Consolas"/>
          <w:color w:val="D4D4D4"/>
          <w:sz w:val="19"/>
          <w:szCs w:val="19"/>
        </w:rPr>
        <w:br/>
        <w:t xml:space="preserve">cd evdp</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Le depot etant prive, Git demande un identifiant GitHub puis, en guise de mot de passe, un Personal Access Token (PAT) -- jamais le mot de passe du compte lui-meme.</w:t>
      </w:r>
    </w:p>
    <w:p>
      <w:pPr>
        <w:pStyle w:val="Heading2"/>
        <w:spacing w:after="140" w:before="360"/>
      </w:pPr>
      <w:r>
        <w:rPr>
          <w:b/>
          <w:bCs/>
          <w:color w:val="1E2761"/>
          <w:sz w:val="24"/>
          <w:szCs w:val="24"/>
        </w:rPr>
        <w:t xml:space="preserve">Etape 5 — </w:t>
      </w:r>
      <w:r>
        <w:rPr>
          <w:b/>
          <w:bCs/>
          <w:color w:val="1A1A1A"/>
          <w:sz w:val="24"/>
          <w:szCs w:val="24"/>
        </w:rPr>
        <w:t xml:space="preserve">Configurer le fichier .env</w:t>
      </w:r>
    </w:p>
    <w:p>
      <w:pPr>
        <w:shd w:fill="1E1E2E" w:val="clear"/>
        <w:spacing w:after="200" w:before="100"/>
        <w:ind w:left="100" w:right="100"/>
      </w:pPr>
      <w:r>
        <w:rPr>
          <w:rFonts w:ascii="Consolas" w:cs="Consolas" w:eastAsia="Consolas" w:hAnsi="Consolas"/>
          <w:color w:val="D4D4D4"/>
          <w:sz w:val="19"/>
          <w:szCs w:val="19"/>
        </w:rPr>
        <w:t xml:space="preserve">cp .env.example .env</w:t>
      </w:r>
      <w:r>
        <w:rPr>
          <w:rFonts w:ascii="Consolas" w:cs="Consolas" w:eastAsia="Consolas" w:hAnsi="Consolas"/>
          <w:color w:val="D4D4D4"/>
          <w:sz w:val="19"/>
          <w:szCs w:val="19"/>
        </w:rPr>
        <w:br/>
        <w:t xml:space="preserve">chmod 600 .env</w:t>
      </w:r>
    </w:p>
    <w:p>
      <w:pPr>
        <w:spacing w:after="160" w:line="300"/>
      </w:pPr>
      <w:r>
        <w:rPr>
          <w:color w:val="1A1A1A"/>
          <w:sz w:val="21"/>
          <w:szCs w:val="21"/>
        </w:rPr>
        <w:t xml:space="preserve">Generer une cle secrete :</w:t>
      </w:r>
    </w:p>
    <w:p>
      <w:pPr>
        <w:shd w:fill="1E1E2E" w:val="clear"/>
        <w:spacing w:after="200" w:before="100"/>
        <w:ind w:left="100" w:right="100"/>
      </w:pPr>
      <w:r>
        <w:rPr>
          <w:rFonts w:ascii="Consolas" w:cs="Consolas" w:eastAsia="Consolas" w:hAnsi="Consolas"/>
          <w:color w:val="D4D4D4"/>
          <w:sz w:val="19"/>
          <w:szCs w:val="19"/>
        </w:rPr>
        <w:t xml:space="preserve">python3 -c "import secrets; print(secrets.token_urlsafe(64))"</w:t>
      </w:r>
    </w:p>
    <w:p>
      <w:pPr>
        <w:spacing w:after="160" w:line="300"/>
      </w:pPr>
      <w:r>
        <w:rPr>
          <w:color w:val="1A1A1A"/>
          <w:sz w:val="21"/>
          <w:szCs w:val="21"/>
        </w:rPr>
        <w:t xml:space="preserve">Puis renseigner au minimum les variables suivantes dans .env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E2761" w:val="clear"/>
            <w:tcMar>
              <w:top w:type="dxa" w:w="80"/>
              <w:left w:type="dxa" w:w="100"/>
              <w:bottom w:type="dxa" w:w="80"/>
              <w:right w:type="dxa" w:w="100"/>
            </w:tcMar>
            <w:vAlign w:val="center"/>
          </w:tcPr>
          <w:p>
            <w:r>
              <w:rPr>
                <w:b/>
                <w:bCs/>
                <w:color w:val="FFFFFF"/>
                <w:sz w:val="19"/>
                <w:szCs w:val="19"/>
              </w:rPr>
              <w:t xml:space="preserve">Variable</w:t>
            </w:r>
          </w:p>
        </w:tc>
        <w:tc>
          <w:tcPr>
            <w:tcW w:type="pct" w:w="70%"/>
            <w:shd w:fill="1E2761" w:val="clear"/>
            <w:tcMar>
              <w:top w:type="dxa" w:w="80"/>
              <w:left w:type="dxa" w:w="100"/>
              <w:bottom w:type="dxa" w:w="80"/>
              <w:right w:type="dxa" w:w="100"/>
            </w:tcMar>
            <w:vAlign w:val="center"/>
          </w:tcPr>
          <w:p>
            <w:r>
              <w:rPr>
                <w:b/>
                <w:bCs/>
                <w:color w:val="FFFFFF"/>
                <w:sz w:val="19"/>
                <w:szCs w:val="19"/>
              </w:rPr>
              <w:t xml:space="preserve">Valeur / regle</w:t>
            </w:r>
          </w:p>
        </w:tc>
      </w:tr>
      <w:tr>
        <w:tc>
          <w:tcPr>
            <w:tcW w:type="pct" w:w="30%"/>
            <w:tcMar>
              <w:top w:type="dxa" w:w="80"/>
              <w:left w:type="dxa" w:w="100"/>
              <w:bottom w:type="dxa" w:w="80"/>
              <w:right w:type="dxa" w:w="100"/>
            </w:tcMar>
            <w:vAlign w:val="center"/>
          </w:tcPr>
          <w:p>
            <w:r>
              <w:rPr>
                <w:b w:val="false"/>
                <w:bCs w:val="false"/>
                <w:color w:val="1A1A1A"/>
                <w:sz w:val="19"/>
                <w:szCs w:val="19"/>
              </w:rPr>
              <w:t xml:space="preserve">SECRET_KEY</w:t>
            </w:r>
          </w:p>
        </w:tc>
        <w:tc>
          <w:tcPr>
            <w:tcW w:type="pct" w:w="70%"/>
            <w:tcMar>
              <w:top w:type="dxa" w:w="80"/>
              <w:left w:type="dxa" w:w="100"/>
              <w:bottom w:type="dxa" w:w="80"/>
              <w:right w:type="dxa" w:w="100"/>
            </w:tcMar>
            <w:vAlign w:val="center"/>
          </w:tcPr>
          <w:p>
            <w:r>
              <w:rPr>
                <w:b w:val="false"/>
                <w:bCs w:val="false"/>
                <w:color w:val="1A1A1A"/>
                <w:sz w:val="19"/>
                <w:szCs w:val="19"/>
              </w:rPr>
              <w:t xml:space="preserve">Generee avec python3 -c "import secrets; print(secrets.token_urlsafe(64))" -- jamais commitee</w:t>
            </w:r>
          </w:p>
        </w:tc>
      </w:tr>
      <w:tr>
        <w:tc>
          <w:tcPr>
            <w:tcW w:type="pct" w:w="30%"/>
            <w:tcMar>
              <w:top w:type="dxa" w:w="80"/>
              <w:left w:type="dxa" w:w="100"/>
              <w:bottom w:type="dxa" w:w="80"/>
              <w:right w:type="dxa" w:w="100"/>
            </w:tcMar>
            <w:vAlign w:val="center"/>
          </w:tcPr>
          <w:p>
            <w:r>
              <w:rPr>
                <w:b w:val="false"/>
                <w:bCs w:val="false"/>
                <w:color w:val="1A1A1A"/>
                <w:sz w:val="19"/>
                <w:szCs w:val="19"/>
              </w:rPr>
              <w:t xml:space="preserve">DJANGO_SETTINGS_MODULE</w:t>
            </w:r>
          </w:p>
        </w:tc>
        <w:tc>
          <w:tcPr>
            <w:tcW w:type="pct" w:w="70%"/>
            <w:tcMar>
              <w:top w:type="dxa" w:w="80"/>
              <w:left w:type="dxa" w:w="100"/>
              <w:bottom w:type="dxa" w:w="80"/>
              <w:right w:type="dxa" w:w="100"/>
            </w:tcMar>
            <w:vAlign w:val="center"/>
          </w:tcPr>
          <w:p>
            <w:r>
              <w:rPr>
                <w:b w:val="false"/>
                <w:bCs w:val="false"/>
                <w:color w:val="1A1A1A"/>
                <w:sz w:val="19"/>
                <w:szCs w:val="19"/>
              </w:rPr>
              <w:t xml:space="preserve">config.settings.prod</w:t>
            </w:r>
          </w:p>
        </w:tc>
      </w:tr>
      <w:tr>
        <w:tc>
          <w:tcPr>
            <w:tcW w:type="pct" w:w="30%"/>
            <w:tcMar>
              <w:top w:type="dxa" w:w="80"/>
              <w:left w:type="dxa" w:w="100"/>
              <w:bottom w:type="dxa" w:w="80"/>
              <w:right w:type="dxa" w:w="100"/>
            </w:tcMar>
            <w:vAlign w:val="center"/>
          </w:tcPr>
          <w:p>
            <w:r>
              <w:rPr>
                <w:b w:val="false"/>
                <w:bCs w:val="false"/>
                <w:color w:val="1A1A1A"/>
                <w:sz w:val="19"/>
                <w:szCs w:val="19"/>
              </w:rPr>
              <w:t xml:space="preserve">DEBUG</w:t>
            </w:r>
          </w:p>
        </w:tc>
        <w:tc>
          <w:tcPr>
            <w:tcW w:type="pct" w:w="70%"/>
            <w:tcMar>
              <w:top w:type="dxa" w:w="80"/>
              <w:left w:type="dxa" w:w="100"/>
              <w:bottom w:type="dxa" w:w="80"/>
              <w:right w:type="dxa" w:w="100"/>
            </w:tcMar>
            <w:vAlign w:val="center"/>
          </w:tcPr>
          <w:p>
            <w:r>
              <w:rPr>
                <w:b w:val="false"/>
                <w:bCs w:val="false"/>
                <w:color w:val="1A1A1A"/>
                <w:sz w:val="19"/>
                <w:szCs w:val="19"/>
              </w:rPr>
              <w:t xml:space="preserve">False</w:t>
            </w:r>
          </w:p>
        </w:tc>
      </w:tr>
      <w:tr>
        <w:tc>
          <w:tcPr>
            <w:tcW w:type="pct" w:w="30%"/>
            <w:tcMar>
              <w:top w:type="dxa" w:w="80"/>
              <w:left w:type="dxa" w:w="100"/>
              <w:bottom w:type="dxa" w:w="80"/>
              <w:right w:type="dxa" w:w="100"/>
            </w:tcMar>
            <w:vAlign w:val="center"/>
          </w:tcPr>
          <w:p>
            <w:r>
              <w:rPr>
                <w:b w:val="false"/>
                <w:bCs w:val="false"/>
                <w:color w:val="1A1A1A"/>
                <w:sz w:val="19"/>
                <w:szCs w:val="19"/>
              </w:rPr>
              <w:t xml:space="preserve">ALLOWED_HOSTS</w:t>
            </w:r>
          </w:p>
        </w:tc>
        <w:tc>
          <w:tcPr>
            <w:tcW w:type="pct" w:w="70%"/>
            <w:tcMar>
              <w:top w:type="dxa" w:w="80"/>
              <w:left w:type="dxa" w:w="100"/>
              <w:bottom w:type="dxa" w:w="80"/>
              <w:right w:type="dxa" w:w="100"/>
            </w:tcMar>
            <w:vAlign w:val="center"/>
          </w:tcPr>
          <w:p>
            <w:r>
              <w:rPr>
                <w:b w:val="false"/>
                <w:bCs w:val="false"/>
                <w:color w:val="1A1A1A"/>
                <w:sz w:val="19"/>
                <w:szCs w:val="19"/>
              </w:rPr>
              <w:t xml:space="preserve">&lt;IP ou domaine de la VM&gt;,localhost,127.0.0.1 -- localhost est obligatoire pour le healthcheck Docker interne</w:t>
            </w:r>
          </w:p>
        </w:tc>
      </w:tr>
      <w:tr>
        <w:tc>
          <w:tcPr>
            <w:tcW w:type="pct" w:w="30%"/>
            <w:tcMar>
              <w:top w:type="dxa" w:w="80"/>
              <w:left w:type="dxa" w:w="100"/>
              <w:bottom w:type="dxa" w:w="80"/>
              <w:right w:type="dxa" w:w="100"/>
            </w:tcMar>
            <w:vAlign w:val="center"/>
          </w:tcPr>
          <w:p>
            <w:r>
              <w:rPr>
                <w:b w:val="false"/>
                <w:bCs w:val="false"/>
                <w:color w:val="1A1A1A"/>
                <w:sz w:val="19"/>
                <w:szCs w:val="19"/>
              </w:rPr>
              <w:t xml:space="preserve">CSRF_TRUSTED_ORIGINS</w:t>
            </w:r>
          </w:p>
        </w:tc>
        <w:tc>
          <w:tcPr>
            <w:tcW w:type="pct" w:w="70%"/>
            <w:tcMar>
              <w:top w:type="dxa" w:w="80"/>
              <w:left w:type="dxa" w:w="100"/>
              <w:bottom w:type="dxa" w:w="80"/>
              <w:right w:type="dxa" w:w="100"/>
            </w:tcMar>
            <w:vAlign w:val="center"/>
          </w:tcPr>
          <w:p>
            <w:r>
              <w:rPr>
                <w:b w:val="false"/>
                <w:bCs w:val="false"/>
                <w:color w:val="1A1A1A"/>
                <w:sz w:val="19"/>
                <w:szCs w:val="19"/>
              </w:rPr>
              <w:t xml:space="preserve">http://&lt;IP de la VM&gt; (ou https://&lt;domaine&gt; si TLS actif)</w:t>
            </w:r>
          </w:p>
        </w:tc>
      </w:tr>
      <w:tr>
        <w:tc>
          <w:tcPr>
            <w:tcW w:type="pct" w:w="30%"/>
            <w:tcMar>
              <w:top w:type="dxa" w:w="80"/>
              <w:left w:type="dxa" w:w="100"/>
              <w:bottom w:type="dxa" w:w="80"/>
              <w:right w:type="dxa" w:w="100"/>
            </w:tcMar>
            <w:vAlign w:val="center"/>
          </w:tcPr>
          <w:p>
            <w:r>
              <w:rPr>
                <w:b w:val="false"/>
                <w:bCs w:val="false"/>
                <w:color w:val="1A1A1A"/>
                <w:sz w:val="19"/>
                <w:szCs w:val="19"/>
              </w:rPr>
              <w:t xml:space="preserve">SECURE_SSL_REDIRECT</w:t>
            </w:r>
          </w:p>
        </w:tc>
        <w:tc>
          <w:tcPr>
            <w:tcW w:type="pct" w:w="70%"/>
            <w:tcMar>
              <w:top w:type="dxa" w:w="80"/>
              <w:left w:type="dxa" w:w="100"/>
              <w:bottom w:type="dxa" w:w="80"/>
              <w:right w:type="dxa" w:w="100"/>
            </w:tcMar>
            <w:vAlign w:val="center"/>
          </w:tcPr>
          <w:p>
            <w:r>
              <w:rPr>
                <w:b w:val="false"/>
                <w:bCs w:val="false"/>
                <w:color w:val="1A1A1A"/>
                <w:sz w:val="19"/>
                <w:szCs w:val="19"/>
              </w:rPr>
              <w:t xml:space="preserve">False tant qu'aucun certificat TLS n'est actif sur la VM ; True uniquement si un vrai HTTPS est en place</w:t>
            </w:r>
          </w:p>
        </w:tc>
      </w:tr>
      <w:tr>
        <w:tc>
          <w:tcPr>
            <w:tcW w:type="pct" w:w="30%"/>
            <w:tcMar>
              <w:top w:type="dxa" w:w="80"/>
              <w:left w:type="dxa" w:w="100"/>
              <w:bottom w:type="dxa" w:w="80"/>
              <w:right w:type="dxa" w:w="100"/>
            </w:tcMar>
            <w:vAlign w:val="center"/>
          </w:tcPr>
          <w:p>
            <w:r>
              <w:rPr>
                <w:b w:val="false"/>
                <w:bCs w:val="false"/>
                <w:color w:val="1A1A1A"/>
                <w:sz w:val="19"/>
                <w:szCs w:val="19"/>
              </w:rPr>
              <w:t xml:space="preserve">POSTGRES_PASSWORD</w:t>
            </w:r>
          </w:p>
        </w:tc>
        <w:tc>
          <w:tcPr>
            <w:tcW w:type="pct" w:w="70%"/>
            <w:tcMar>
              <w:top w:type="dxa" w:w="80"/>
              <w:left w:type="dxa" w:w="100"/>
              <w:bottom w:type="dxa" w:w="80"/>
              <w:right w:type="dxa" w:w="100"/>
            </w:tcMar>
            <w:vAlign w:val="center"/>
          </w:tcPr>
          <w:p>
            <w:r>
              <w:rPr>
                <w:b w:val="false"/>
                <w:bCs w:val="false"/>
                <w:color w:val="1A1A1A"/>
                <w:sz w:val="19"/>
                <w:szCs w:val="19"/>
              </w:rPr>
              <w:t xml:space="preserve">Mot de passe fort, propre a ce deploiement</w:t>
            </w:r>
          </w:p>
        </w:tc>
      </w:tr>
      <w:tr>
        <w:tc>
          <w:tcPr>
            <w:tcW w:type="pct" w:w="30%"/>
            <w:tcMar>
              <w:top w:type="dxa" w:w="80"/>
              <w:left w:type="dxa" w:w="100"/>
              <w:bottom w:type="dxa" w:w="80"/>
              <w:right w:type="dxa" w:w="100"/>
            </w:tcMar>
            <w:vAlign w:val="center"/>
          </w:tcPr>
          <w:p>
            <w:r>
              <w:rPr>
                <w:b w:val="false"/>
                <w:bCs w:val="false"/>
                <w:color w:val="1A1A1A"/>
                <w:sz w:val="19"/>
                <w:szCs w:val="19"/>
              </w:rPr>
              <w:t xml:space="preserve">MINIO_ROOT_PASSWORD</w:t>
            </w:r>
          </w:p>
        </w:tc>
        <w:tc>
          <w:tcPr>
            <w:tcW w:type="pct" w:w="70%"/>
            <w:tcMar>
              <w:top w:type="dxa" w:w="80"/>
              <w:left w:type="dxa" w:w="100"/>
              <w:bottom w:type="dxa" w:w="80"/>
              <w:right w:type="dxa" w:w="100"/>
            </w:tcMar>
            <w:vAlign w:val="center"/>
          </w:tcPr>
          <w:p>
            <w:r>
              <w:rPr>
                <w:b w:val="false"/>
                <w:bCs w:val="false"/>
                <w:color w:val="1A1A1A"/>
                <w:sz w:val="19"/>
                <w:szCs w:val="19"/>
              </w:rPr>
              <w:t xml:space="preserve">Mot de passe fort</w:t>
            </w:r>
          </w:p>
        </w:tc>
      </w:tr>
      <w:tr>
        <w:tc>
          <w:tcPr>
            <w:tcW w:type="pct" w:w="30%"/>
            <w:tcMar>
              <w:top w:type="dxa" w:w="80"/>
              <w:left w:type="dxa" w:w="100"/>
              <w:bottom w:type="dxa" w:w="80"/>
              <w:right w:type="dxa" w:w="100"/>
            </w:tcMar>
            <w:vAlign w:val="center"/>
          </w:tcPr>
          <w:p>
            <w:r>
              <w:rPr>
                <w:b w:val="false"/>
                <w:bCs w:val="false"/>
                <w:color w:val="1A1A1A"/>
                <w:sz w:val="19"/>
                <w:szCs w:val="19"/>
              </w:rPr>
              <w:t xml:space="preserve">MINIO_SECRET_KEY</w:t>
            </w:r>
          </w:p>
        </w:tc>
        <w:tc>
          <w:tcPr>
            <w:tcW w:type="pct" w:w="70%"/>
            <w:tcMar>
              <w:top w:type="dxa" w:w="80"/>
              <w:left w:type="dxa" w:w="100"/>
              <w:bottom w:type="dxa" w:w="80"/>
              <w:right w:type="dxa" w:w="100"/>
            </w:tcMar>
            <w:vAlign w:val="center"/>
          </w:tcPr>
          <w:p>
            <w:r>
              <w:rPr>
                <w:b w:val="false"/>
                <w:bCs w:val="false"/>
                <w:color w:val="1A1A1A"/>
                <w:sz w:val="19"/>
                <w:szCs w:val="19"/>
              </w:rPr>
              <w:t xml:space="preserve">Doit etre IDENTIQUE a MINIO_ROOT_PASSWORD (sinon l'upload/telechargement de pieces jointes echoue)</w:t>
            </w:r>
          </w:p>
        </w:tc>
      </w:tr>
      <w:tr>
        <w:tc>
          <w:tcPr>
            <w:tcW w:type="pct" w:w="30%"/>
            <w:tcMar>
              <w:top w:type="dxa" w:w="80"/>
              <w:left w:type="dxa" w:w="100"/>
              <w:bottom w:type="dxa" w:w="80"/>
              <w:right w:type="dxa" w:w="100"/>
            </w:tcMar>
            <w:vAlign w:val="center"/>
          </w:tcPr>
          <w:p>
            <w:r>
              <w:rPr>
                <w:b w:val="false"/>
                <w:bCs w:val="false"/>
                <w:color w:val="1A1A1A"/>
                <w:sz w:val="19"/>
                <w:szCs w:val="19"/>
              </w:rPr>
              <w:t xml:space="preserve">EMAIL_HOST</w:t>
            </w:r>
          </w:p>
        </w:tc>
        <w:tc>
          <w:tcPr>
            <w:tcW w:type="pct" w:w="70%"/>
            <w:tcMar>
              <w:top w:type="dxa" w:w="80"/>
              <w:left w:type="dxa" w:w="100"/>
              <w:bottom w:type="dxa" w:w="80"/>
              <w:right w:type="dxa" w:w="100"/>
            </w:tcMar>
            <w:vAlign w:val="center"/>
          </w:tcPr>
          <w:p>
            <w:r>
              <w:rPr>
                <w:b w:val="false"/>
                <w:bCs w:val="false"/>
                <w:color w:val="1A1A1A"/>
                <w:sz w:val="19"/>
                <w:szCs w:val="19"/>
              </w:rPr>
              <w:t xml:space="preserve">smtp.gmail.com (ou un vrai relais SMTP de production)</w:t>
            </w:r>
          </w:p>
        </w:tc>
      </w:tr>
      <w:tr>
        <w:tc>
          <w:tcPr>
            <w:tcW w:type="pct" w:w="30%"/>
            <w:tcMar>
              <w:top w:type="dxa" w:w="80"/>
              <w:left w:type="dxa" w:w="100"/>
              <w:bottom w:type="dxa" w:w="80"/>
              <w:right w:type="dxa" w:w="100"/>
            </w:tcMar>
            <w:vAlign w:val="center"/>
          </w:tcPr>
          <w:p>
            <w:r>
              <w:rPr>
                <w:b w:val="false"/>
                <w:bCs w:val="false"/>
                <w:color w:val="1A1A1A"/>
                <w:sz w:val="19"/>
                <w:szCs w:val="19"/>
              </w:rPr>
              <w:t xml:space="preserve">EMAIL_PORT</w:t>
            </w:r>
          </w:p>
        </w:tc>
        <w:tc>
          <w:tcPr>
            <w:tcW w:type="pct" w:w="70%"/>
            <w:tcMar>
              <w:top w:type="dxa" w:w="80"/>
              <w:left w:type="dxa" w:w="100"/>
              <w:bottom w:type="dxa" w:w="80"/>
              <w:right w:type="dxa" w:w="100"/>
            </w:tcMar>
            <w:vAlign w:val="center"/>
          </w:tcPr>
          <w:p>
            <w:r>
              <w:rPr>
                <w:b w:val="false"/>
                <w:bCs w:val="false"/>
                <w:color w:val="1A1A1A"/>
                <w:sz w:val="19"/>
                <w:szCs w:val="19"/>
              </w:rPr>
              <w:t xml:space="preserve">587 -- la valeur par defaut (1025) est celle de Mailpit et ne fonctionne pas avec Gmail</w:t>
            </w:r>
          </w:p>
        </w:tc>
      </w:tr>
      <w:tr>
        <w:tc>
          <w:tcPr>
            <w:tcW w:type="pct" w:w="30%"/>
            <w:tcMar>
              <w:top w:type="dxa" w:w="80"/>
              <w:left w:type="dxa" w:w="100"/>
              <w:bottom w:type="dxa" w:w="80"/>
              <w:right w:type="dxa" w:w="100"/>
            </w:tcMar>
            <w:vAlign w:val="center"/>
          </w:tcPr>
          <w:p>
            <w:r>
              <w:rPr>
                <w:b w:val="false"/>
                <w:bCs w:val="false"/>
                <w:color w:val="1A1A1A"/>
                <w:sz w:val="19"/>
                <w:szCs w:val="19"/>
              </w:rPr>
              <w:t xml:space="preserve">EMAIL_USE_TLS</w:t>
            </w:r>
          </w:p>
        </w:tc>
        <w:tc>
          <w:tcPr>
            <w:tcW w:type="pct" w:w="70%"/>
            <w:tcMar>
              <w:top w:type="dxa" w:w="80"/>
              <w:left w:type="dxa" w:w="100"/>
              <w:bottom w:type="dxa" w:w="80"/>
              <w:right w:type="dxa" w:w="100"/>
            </w:tcMar>
            <w:vAlign w:val="center"/>
          </w:tcPr>
          <w:p>
            <w:r>
              <w:rPr>
                <w:b w:val="false"/>
                <w:bCs w:val="false"/>
                <w:color w:val="1A1A1A"/>
                <w:sz w:val="19"/>
                <w:szCs w:val="19"/>
              </w:rPr>
              <w:t xml:space="preserve">True -- indispensable avec le port 587</w:t>
            </w:r>
          </w:p>
        </w:tc>
      </w:tr>
      <w:tr>
        <w:tc>
          <w:tcPr>
            <w:tcW w:type="pct" w:w="30%"/>
            <w:tcMar>
              <w:top w:type="dxa" w:w="80"/>
              <w:left w:type="dxa" w:w="100"/>
              <w:bottom w:type="dxa" w:w="80"/>
              <w:right w:type="dxa" w:w="100"/>
            </w:tcMar>
            <w:vAlign w:val="center"/>
          </w:tcPr>
          <w:p>
            <w:r>
              <w:rPr>
                <w:b w:val="false"/>
                <w:bCs w:val="false"/>
                <w:color w:val="1A1A1A"/>
                <w:sz w:val="19"/>
                <w:szCs w:val="19"/>
              </w:rPr>
              <w:t xml:space="preserve">EMAIL_USER / EMAIL_PASSWORD</w:t>
            </w:r>
          </w:p>
        </w:tc>
        <w:tc>
          <w:tcPr>
            <w:tcW w:type="pct" w:w="70%"/>
            <w:tcMar>
              <w:top w:type="dxa" w:w="80"/>
              <w:left w:type="dxa" w:w="100"/>
              <w:bottom w:type="dxa" w:w="80"/>
              <w:right w:type="dxa" w:w="100"/>
            </w:tcMar>
            <w:vAlign w:val="center"/>
          </w:tcPr>
          <w:p>
            <w:r>
              <w:rPr>
                <w:b w:val="false"/>
                <w:bCs w:val="false"/>
                <w:color w:val="1A1A1A"/>
                <w:sz w:val="19"/>
                <w:szCs w:val="19"/>
              </w:rPr>
              <w:t xml:space="preserve">Compte expediteur + mot de passe d'application (pas le mot de passe du compte Google)</w:t>
            </w:r>
          </w:p>
        </w:tc>
      </w:tr>
      <w:tr>
        <w:tc>
          <w:tcPr>
            <w:tcW w:type="pct" w:w="30%"/>
            <w:tcMar>
              <w:top w:type="dxa" w:w="80"/>
              <w:left w:type="dxa" w:w="100"/>
              <w:bottom w:type="dxa" w:w="80"/>
              <w:right w:type="dxa" w:w="100"/>
            </w:tcMar>
            <w:vAlign w:val="center"/>
          </w:tcPr>
          <w:p>
            <w:r>
              <w:rPr>
                <w:b w:val="false"/>
                <w:bCs w:val="false"/>
                <w:color w:val="1A1A1A"/>
                <w:sz w:val="19"/>
                <w:szCs w:val="19"/>
              </w:rPr>
              <w:t xml:space="preserve">CLAMAV_HOST</w:t>
            </w:r>
          </w:p>
        </w:tc>
        <w:tc>
          <w:tcPr>
            <w:tcW w:type="pct" w:w="70%"/>
            <w:tcMar>
              <w:top w:type="dxa" w:w="80"/>
              <w:left w:type="dxa" w:w="100"/>
              <w:bottom w:type="dxa" w:w="80"/>
              <w:right w:type="dxa" w:w="100"/>
            </w:tcMar>
            <w:vAlign w:val="center"/>
          </w:tcPr>
          <w:p>
            <w:r>
              <w:rPr>
                <w:b w:val="false"/>
                <w:bCs w:val="false"/>
                <w:color w:val="1A1A1A"/>
                <w:sz w:val="19"/>
                <w:szCs w:val="19"/>
              </w:rPr>
              <w:t xml:space="preserve">evdp-clamav (active l'analyse antivirus des pieces jointes)</w:t>
            </w:r>
          </w:p>
        </w:tc>
      </w:tr>
    </w:tbl>
    <w:p>
      <w:pPr>
        <w:spacing w:before="200"/>
      </w:pPr>
    </w:p>
    <w:p>
      <w:pPr>
        <w:pStyle w:val="Heading2"/>
        <w:spacing w:after="140" w:before="360"/>
      </w:pPr>
      <w:r>
        <w:rPr>
          <w:b/>
          <w:bCs/>
          <w:color w:val="1E2761"/>
          <w:sz w:val="24"/>
          <w:szCs w:val="24"/>
        </w:rPr>
        <w:t xml:space="preserve">Etape 6 — </w:t>
      </w:r>
      <w:r>
        <w:rPr>
          <w:b/>
          <w:bCs/>
          <w:color w:val="1A1A1A"/>
          <w:sz w:val="24"/>
          <w:szCs w:val="24"/>
        </w:rPr>
        <w:t xml:space="preserve">Construire et demarrer la plateforme</w:t>
      </w:r>
    </w:p>
    <w:p>
      <w:pPr>
        <w:shd w:fill="1E1E2E" w:val="clear"/>
        <w:spacing w:after="200" w:before="100"/>
        <w:ind w:left="100" w:right="100"/>
      </w:pPr>
      <w:r>
        <w:rPr>
          <w:rFonts w:ascii="Consolas" w:cs="Consolas" w:eastAsia="Consolas" w:hAnsi="Consolas"/>
          <w:color w:val="D4D4D4"/>
          <w:sz w:val="19"/>
          <w:szCs w:val="19"/>
        </w:rPr>
        <w:t xml:space="preserve">docker compose build</w:t>
      </w:r>
      <w:r>
        <w:rPr>
          <w:rFonts w:ascii="Consolas" w:cs="Consolas" w:eastAsia="Consolas" w:hAnsi="Consolas"/>
          <w:color w:val="D4D4D4"/>
          <w:sz w:val="19"/>
          <w:szCs w:val="19"/>
        </w:rPr>
        <w:br/>
        <w:t xml:space="preserve">docker compose up -d</w:t>
      </w:r>
      <w:r>
        <w:rPr>
          <w:rFonts w:ascii="Consolas" w:cs="Consolas" w:eastAsia="Consolas" w:hAnsi="Consolas"/>
          <w:color w:val="D4D4D4"/>
          <w:sz w:val="19"/>
          <w:szCs w:val="19"/>
        </w:rPr>
        <w:br/>
        <w:t xml:space="preserve">docker compose ps</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Au premier demarrage, evdp-web peut rester quelques minutes en unhealthy pendant que collectstatic termine et que ClamAV telecharge ses signatures -- c'est normal sur une VM a ressources limitees. Verifier avec docker stats --no-stream que le CPU travaille reellement, puis relancer docker compose ps apres quelques minutes.</w:t>
      </w:r>
    </w:p>
    <w:p>
      <w:pPr>
        <w:pBdr>
          <w:left w:val="single" w:color="B00020" w:sz="24" w:space="8"/>
        </w:pBdr>
        <w:shd w:fill="F0F1F7" w:val="clear"/>
        <w:spacing w:after="200" w:before="120"/>
        <w:ind w:left="100"/>
      </w:pPr>
      <w:r>
        <w:rPr>
          <w:b/>
          <w:bCs/>
          <w:color w:val="B00020"/>
          <w:sz w:val="20"/>
          <w:szCs w:val="20"/>
        </w:rPr>
        <w:t xml:space="preserve">Attention : </w:t>
      </w:r>
      <w:r>
        <w:rPr>
          <w:color w:val="2A2A2A"/>
          <w:sz w:val="20"/>
          <w:szCs w:val="20"/>
        </w:rPr>
        <w:t xml:space="preserve">Si evdp-nginx reste bloque a l'etat Created, relancer simplement docker compose up -d une fois evdp-web passe a healthy.</w:t>
      </w:r>
    </w:p>
    <w:p>
      <w:pPr>
        <w:pStyle w:val="Heading2"/>
        <w:spacing w:after="140" w:before="360"/>
      </w:pPr>
      <w:r>
        <w:rPr>
          <w:b/>
          <w:bCs/>
          <w:color w:val="1E2761"/>
          <w:sz w:val="24"/>
          <w:szCs w:val="24"/>
        </w:rPr>
        <w:t xml:space="preserve">Etape 7 — </w:t>
      </w:r>
      <w:r>
        <w:rPr>
          <w:b/>
          <w:bCs/>
          <w:color w:val="1A1A1A"/>
          <w:sz w:val="24"/>
          <w:szCs w:val="24"/>
        </w:rPr>
        <w:t xml:space="preserve">Initialiser les comptes et les donnees</w:t>
      </w:r>
    </w:p>
    <w:p>
      <w:pPr>
        <w:spacing w:after="160" w:line="300"/>
      </w:pPr>
      <w:r>
        <w:rPr>
          <w:color w:val="1A1A1A"/>
          <w:sz w:val="21"/>
          <w:szCs w:val="21"/>
        </w:rPr>
        <w:t xml:space="preserve">Creer le compte super administrateur :</w:t>
      </w:r>
    </w:p>
    <w:p>
      <w:pPr>
        <w:shd w:fill="1E1E2E" w:val="clear"/>
        <w:spacing w:after="200" w:before="100"/>
        <w:ind w:left="100" w:right="100"/>
      </w:pPr>
      <w:r>
        <w:rPr>
          <w:rFonts w:ascii="Consolas" w:cs="Consolas" w:eastAsia="Consolas" w:hAnsi="Consolas"/>
          <w:color w:val="D4D4D4"/>
          <w:sz w:val="19"/>
          <w:szCs w:val="19"/>
        </w:rPr>
        <w:t xml:space="preserve">docker compose exec evdp-web python manage.py createsuperuser</w:t>
      </w:r>
    </w:p>
    <w:p>
      <w:pPr>
        <w:spacing w:after="160" w:line="300"/>
      </w:pPr>
      <w:r>
        <w:rPr>
          <w:color w:val="1A1A1A"/>
          <w:sz w:val="21"/>
          <w:szCs w:val="21"/>
        </w:rPr>
        <w:t xml:space="preserve">Charger les donnees de reference reelles (CWE, politique SLA nationale, ANSSI-BF, CSIRT National, 15 ministeres) et, en option, deux programmes Bug Bounty realistes plus un programme VDP national :</w:t>
      </w:r>
    </w:p>
    <w:p>
      <w:pPr>
        <w:shd w:fill="1E1E2E" w:val="clear"/>
        <w:spacing w:after="200" w:before="100"/>
        <w:ind w:left="100" w:right="100"/>
      </w:pPr>
      <w:r>
        <w:rPr>
          <w:rFonts w:ascii="Consolas" w:cs="Consolas" w:eastAsia="Consolas" w:hAnsi="Consolas"/>
          <w:color w:val="D4D4D4"/>
          <w:sz w:val="19"/>
          <w:szCs w:val="19"/>
        </w:rPr>
        <w:t xml:space="preserve">docker compose exec evdp-web python manage.py seed_reference --with-programs</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Idempotent : cette commande peut etre relancee sans dupliquer les donnees.</w:t>
      </w:r>
    </w:p>
    <w:p>
      <w:pPr>
        <w:pStyle w:val="Heading2"/>
        <w:spacing w:after="140" w:before="360"/>
      </w:pPr>
      <w:r>
        <w:rPr>
          <w:b/>
          <w:bCs/>
          <w:color w:val="1E2761"/>
          <w:sz w:val="24"/>
          <w:szCs w:val="24"/>
        </w:rPr>
        <w:t xml:space="preserve">Etape 8 — </w:t>
      </w:r>
      <w:r>
        <w:rPr>
          <w:b/>
          <w:bCs/>
          <w:color w:val="1A1A1A"/>
          <w:sz w:val="24"/>
          <w:szCs w:val="24"/>
        </w:rPr>
        <w:t xml:space="preserve">Verifier le deploiement</w:t>
      </w:r>
    </w:p>
    <w:p>
      <w:pPr>
        <w:shd w:fill="1E1E2E" w:val="clear"/>
        <w:spacing w:after="200" w:before="100"/>
        <w:ind w:left="100" w:right="100"/>
      </w:pPr>
      <w:r>
        <w:rPr>
          <w:rFonts w:ascii="Consolas" w:cs="Consolas" w:eastAsia="Consolas" w:hAnsi="Consolas"/>
          <w:color w:val="D4D4D4"/>
          <w:sz w:val="19"/>
          <w:szCs w:val="19"/>
        </w:rPr>
        <w:t xml:space="preserve">curl -fsS http://localhost/health/</w:t>
      </w:r>
      <w:r>
        <w:rPr>
          <w:rFonts w:ascii="Consolas" w:cs="Consolas" w:eastAsia="Consolas" w:hAnsi="Consolas"/>
          <w:color w:val="D4D4D4"/>
          <w:sz w:val="19"/>
          <w:szCs w:val="19"/>
        </w:rPr>
        <w:br/>
        <w:t xml:space="preserve">curl -fsS http://localhost/ready/</w:t>
      </w:r>
    </w:p>
    <w:p>
      <w:pPr>
        <w:spacing w:after="160" w:line="300"/>
      </w:pPr>
      <w:r>
        <w:rPr>
          <w:color w:val="1A1A1A"/>
          <w:sz w:val="21"/>
          <w:szCs w:val="21"/>
        </w:rPr>
        <w:t xml:space="preserve">Puis, dans un navigateur : ouvrir l'adresse de la VM avec un rechargement force (Ctrl+Maj+R) et verifier que le design s'affiche correctement et que la connexion fonctionne.</w:t>
      </w:r>
    </w:p>
    <w:p>
      <w:pPr>
        <w:spacing w:after="160" w:line="300"/>
      </w:pPr>
      <w:r>
        <w:rPr>
          <w:color w:val="1A1A1A"/>
          <w:sz w:val="21"/>
          <w:szCs w:val="21"/>
        </w:rPr>
        <w:t xml:space="preserve">Verifier egalement l'envoi d'email :</w:t>
      </w:r>
    </w:p>
    <w:p>
      <w:pPr>
        <w:shd w:fill="1E1E2E" w:val="clear"/>
        <w:spacing w:after="200" w:before="100"/>
        <w:ind w:left="100" w:right="100"/>
      </w:pPr>
      <w:r>
        <w:rPr>
          <w:rFonts w:ascii="Consolas" w:cs="Consolas" w:eastAsia="Consolas" w:hAnsi="Consolas"/>
          <w:color w:val="D4D4D4"/>
          <w:sz w:val="19"/>
          <w:szCs w:val="19"/>
        </w:rPr>
        <w:t xml:space="preserve">docker compose exec evdp-web python manage.py shell -c "</w:t>
      </w:r>
      <w:r>
        <w:rPr>
          <w:rFonts w:ascii="Consolas" w:cs="Consolas" w:eastAsia="Consolas" w:hAnsi="Consolas"/>
          <w:color w:val="D4D4D4"/>
          <w:sz w:val="19"/>
          <w:szCs w:val="19"/>
        </w:rPr>
        <w:br/>
        <w:t xml:space="preserve">from django.core.mail import send_mail</w:t>
      </w:r>
      <w:r>
        <w:rPr>
          <w:rFonts w:ascii="Consolas" w:cs="Consolas" w:eastAsia="Consolas" w:hAnsi="Consolas"/>
          <w:color w:val="D4D4D4"/>
          <w:sz w:val="19"/>
          <w:szCs w:val="19"/>
        </w:rPr>
        <w:br/>
        <w:t xml:space="preserve">send_mail('Test eVDP', 'Message de test.', None, ['destinataire@exemple.com'])</w:t>
      </w:r>
      <w:r>
        <w:rPr>
          <w:rFonts w:ascii="Consolas" w:cs="Consolas" w:eastAsia="Consolas" w:hAnsi="Consolas"/>
          <w:color w:val="D4D4D4"/>
          <w:sz w:val="19"/>
          <w:szCs w:val="19"/>
        </w:rPr>
        <w:br/>
        <w:t xml:space="preserve">"</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Un premier email envoye depuis un compte Gmail peut atterrir dans le dossier Spam du destinataire (aucun historique de confiance) -- le marquer comme non-spam. Pour une vraie mise en production, prevoir un relais SMTP transactionnel dedie plutot qu'un compte Gmail personnel.</w:t>
      </w:r>
    </w:p>
    <w:p>
      <w:pPr>
        <w:pStyle w:val="Heading2"/>
        <w:spacing w:after="140" w:before="360"/>
      </w:pPr>
      <w:r>
        <w:rPr>
          <w:b/>
          <w:bCs/>
          <w:color w:val="1E2761"/>
          <w:sz w:val="24"/>
          <w:szCs w:val="24"/>
        </w:rPr>
        <w:t xml:space="preserve">Etape 9 — </w:t>
      </w:r>
      <w:r>
        <w:rPr>
          <w:b/>
          <w:bCs/>
          <w:color w:val="1A1A1A"/>
          <w:sz w:val="24"/>
          <w:szCs w:val="24"/>
        </w:rPr>
        <w:t xml:space="preserve">Acces public temporaire (optionnel -- demo, tests, presentation)</w:t>
      </w:r>
    </w:p>
    <w:p>
      <w:pPr>
        <w:spacing w:after="160" w:line="300"/>
      </w:pPr>
      <w:r>
        <w:rPr>
          <w:color w:val="1A1A1A"/>
          <w:sz w:val="21"/>
          <w:szCs w:val="21"/>
        </w:rPr>
        <w:t xml:space="preserve">Deux options sans domaine a acheter, pour exposer temporairement la VM au-dela du reseau local :</w:t>
      </w:r>
    </w:p>
    <w:p>
      <w:pPr>
        <w:pStyle w:val="Heading2"/>
        <w:spacing w:after="120" w:before="300"/>
      </w:pPr>
      <w:r>
        <w:rPr>
          <w:b/>
          <w:bCs/>
          <w:color w:val="3B4A9E"/>
          <w:sz w:val="24"/>
          <w:szCs w:val="24"/>
        </w:rPr>
        <w:t xml:space="preserve">Option A -- Tailscale Funnel (recommande : URL stable)</w:t>
      </w:r>
    </w:p>
    <w:p>
      <w:pPr>
        <w:shd w:fill="1E1E2E" w:val="clear"/>
        <w:spacing w:after="200" w:before="100"/>
        <w:ind w:left="100" w:right="100"/>
      </w:pPr>
      <w:r>
        <w:rPr>
          <w:rFonts w:ascii="Consolas" w:cs="Consolas" w:eastAsia="Consolas" w:hAnsi="Consolas"/>
          <w:color w:val="D4D4D4"/>
          <w:sz w:val="19"/>
          <w:szCs w:val="19"/>
        </w:rPr>
        <w:t xml:space="preserve">curl -fsSL https://tailscale.com/install.sh | sh</w:t>
      </w:r>
      <w:r>
        <w:rPr>
          <w:rFonts w:ascii="Consolas" w:cs="Consolas" w:eastAsia="Consolas" w:hAnsi="Consolas"/>
          <w:color w:val="D4D4D4"/>
          <w:sz w:val="19"/>
          <w:szCs w:val="19"/>
        </w:rPr>
        <w:br/>
        <w:t xml:space="preserve">sudo tailscale up</w:t>
      </w:r>
      <w:r>
        <w:rPr>
          <w:rFonts w:ascii="Consolas" w:cs="Consolas" w:eastAsia="Consolas" w:hAnsi="Consolas"/>
          <w:color w:val="D4D4D4"/>
          <w:sz w:val="19"/>
          <w:szCs w:val="19"/>
        </w:rPr>
        <w:br/>
        <w:t xml:space="preserve"># suivre le lien affiche pour autoriser la machine</w:t>
      </w:r>
      <w:r>
        <w:rPr>
          <w:rFonts w:ascii="Consolas" w:cs="Consolas" w:eastAsia="Consolas" w:hAnsi="Consolas"/>
          <w:color w:val="D4D4D4"/>
          <w:sz w:val="19"/>
          <w:szCs w:val="19"/>
        </w:rPr>
        <w:br/>
        <w:t xml:space="preserve">tailscale status</w:t>
      </w:r>
    </w:p>
    <w:p>
      <w:pPr>
        <w:spacing w:after="160" w:line="300"/>
      </w:pPr>
      <w:r>
        <w:rPr>
          <w:color w:val="1A1A1A"/>
          <w:sz w:val="21"/>
          <w:szCs w:val="21"/>
        </w:rPr>
        <w:t xml:space="preserve">Une seule fois, dans la console d'administration Tailscale (https://login.tailscale.com/admin/dns) : activer "HTTPS Certificates".</w:t>
      </w:r>
    </w:p>
    <w:p>
      <w:pPr>
        <w:shd w:fill="1E1E2E" w:val="clear"/>
        <w:spacing w:after="200" w:before="100"/>
        <w:ind w:left="100" w:right="100"/>
      </w:pPr>
      <w:r>
        <w:rPr>
          <w:rFonts w:ascii="Consolas" w:cs="Consolas" w:eastAsia="Consolas" w:hAnsi="Consolas"/>
          <w:color w:val="D4D4D4"/>
          <w:sz w:val="19"/>
          <w:szCs w:val="19"/>
        </w:rPr>
        <w:t xml:space="preserve">sudo tailscale funnel --bg 80</w:t>
      </w:r>
      <w:r>
        <w:rPr>
          <w:rFonts w:ascii="Consolas" w:cs="Consolas" w:eastAsia="Consolas" w:hAnsi="Consolas"/>
          <w:color w:val="D4D4D4"/>
          <w:sz w:val="19"/>
          <w:szCs w:val="19"/>
        </w:rPr>
        <w:br/>
        <w:t xml:space="preserve">tailscale funnel status</w:t>
      </w:r>
    </w:p>
    <w:p>
      <w:pPr>
        <w:spacing w:after="160" w:line="300"/>
      </w:pPr>
      <w:r>
        <w:rPr>
          <w:color w:val="1A1A1A"/>
          <w:sz w:val="21"/>
          <w:szCs w:val="21"/>
        </w:rPr>
        <w:t xml:space="preserve">Puis autoriser ce nom d'hote exact cote Django dans .env (remplacer par le nom reellement attribue) :</w:t>
      </w:r>
    </w:p>
    <w:p>
      <w:pPr>
        <w:shd w:fill="1E1E2E" w:val="clear"/>
        <w:spacing w:after="200" w:before="100"/>
        <w:ind w:left="100" w:right="100"/>
      </w:pPr>
      <w:r>
        <w:rPr>
          <w:rFonts w:ascii="Consolas" w:cs="Consolas" w:eastAsia="Consolas" w:hAnsi="Consolas"/>
          <w:color w:val="D4D4D4"/>
          <w:sz w:val="19"/>
          <w:szCs w:val="19"/>
        </w:rPr>
        <w:t xml:space="preserve">ALLOWED_HOSTS=&lt;IP VM&gt;,localhost,127.0.0.1,&lt;nom&gt;.&lt;tailnet&gt;.ts.net</w:t>
      </w:r>
      <w:r>
        <w:rPr>
          <w:rFonts w:ascii="Consolas" w:cs="Consolas" w:eastAsia="Consolas" w:hAnsi="Consolas"/>
          <w:color w:val="D4D4D4"/>
          <w:sz w:val="19"/>
          <w:szCs w:val="19"/>
        </w:rPr>
        <w:br/>
        <w:t xml:space="preserve">CSRF_TRUSTED_ORIGINS=http://&lt;IP VM&gt;,https://&lt;nom&gt;.&lt;tailnet&gt;.ts.net</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Avantage cle : l'URL est stable et le tunnel redemarre automatiquement avec la VM (gere par le service tailscaled, deja actif au demarrage). L'acces local (IP de la VM) continue de fonctionner en parallele, rien n'est remplace.</w:t>
      </w:r>
    </w:p>
    <w:p>
      <w:pPr>
        <w:pStyle w:val="Heading2"/>
        <w:spacing w:after="120" w:before="300"/>
      </w:pPr>
      <w:r>
        <w:rPr>
          <w:b/>
          <w:bCs/>
          <w:color w:val="3B4A9E"/>
          <w:sz w:val="24"/>
          <w:szCs w:val="24"/>
        </w:rPr>
        <w:t xml:space="preserve">Option B -- Tunnel rapide Cloudflare (URL ephemere, pour un test tres ponctuel)</w:t>
      </w:r>
    </w:p>
    <w:p>
      <w:pPr>
        <w:shd w:fill="1E1E2E" w:val="clear"/>
        <w:spacing w:after="200" w:before="100"/>
        <w:ind w:left="100" w:right="100"/>
      </w:pPr>
      <w:r>
        <w:rPr>
          <w:rFonts w:ascii="Consolas" w:cs="Consolas" w:eastAsia="Consolas" w:hAnsi="Consolas"/>
          <w:color w:val="D4D4D4"/>
          <w:sz w:val="19"/>
          <w:szCs w:val="19"/>
        </w:rPr>
        <w:t xml:space="preserve">curl -LO https://github.com/cloudflare/cloudflared/releases/latest/download/cloudflared-linux-amd64.deb</w:t>
      </w:r>
      <w:r>
        <w:rPr>
          <w:rFonts w:ascii="Consolas" w:cs="Consolas" w:eastAsia="Consolas" w:hAnsi="Consolas"/>
          <w:color w:val="D4D4D4"/>
          <w:sz w:val="19"/>
          <w:szCs w:val="19"/>
        </w:rPr>
        <w:br/>
        <w:t xml:space="preserve">sudo dpkg -i cloudflared-linux-amd64.deb</w:t>
      </w:r>
      <w:r>
        <w:rPr>
          <w:rFonts w:ascii="Consolas" w:cs="Consolas" w:eastAsia="Consolas" w:hAnsi="Consolas"/>
          <w:color w:val="D4D4D4"/>
          <w:sz w:val="19"/>
          <w:szCs w:val="19"/>
        </w:rPr>
        <w:br/>
        <w:t xml:space="preserve">cloudflared tunnel --url http://localhost:80</w:t>
      </w:r>
    </w:p>
    <w:p>
      <w:pPr>
        <w:pBdr>
          <w:left w:val="single" w:color="B00020" w:sz="24" w:space="8"/>
        </w:pBdr>
        <w:shd w:fill="F0F1F7" w:val="clear"/>
        <w:spacing w:after="200" w:before="120"/>
        <w:ind w:left="100"/>
      </w:pPr>
      <w:r>
        <w:rPr>
          <w:b/>
          <w:bCs/>
          <w:color w:val="B00020"/>
          <w:sz w:val="20"/>
          <w:szCs w:val="20"/>
        </w:rPr>
        <w:t xml:space="preserve">Attention : </w:t>
      </w:r>
      <w:r>
        <w:rPr>
          <w:color w:val="2A2A2A"/>
          <w:sz w:val="20"/>
          <w:szCs w:val="20"/>
        </w:rPr>
        <w:t xml:space="preserve">L'URL generee (*.trycloudflare.com) change a chaque redemarrage du processus -- a n'utiliser que pour un test immediat, jamais comme adresse durable. Preferer l'installation via le .deb officiel plutot que le depot apt Cloudflare sur une version Ubuntu tres recente (voir Annexe A, erreur n9).</w:t>
      </w:r>
    </w:p>
    <w:p>
      <w:pPr>
        <w:pStyle w:val="Heading2"/>
        <w:spacing w:after="140" w:before="360"/>
      </w:pPr>
      <w:r>
        <w:rPr>
          <w:b/>
          <w:bCs/>
          <w:color w:val="1E2761"/>
          <w:sz w:val="24"/>
          <w:szCs w:val="24"/>
        </w:rPr>
        <w:t xml:space="preserve">Etape 10 — </w:t>
      </w:r>
      <w:r>
        <w:rPr>
          <w:b/>
          <w:bCs/>
          <w:color w:val="1A1A1A"/>
          <w:sz w:val="24"/>
          <w:szCs w:val="24"/>
        </w:rPr>
        <w:t xml:space="preserve">Fiabiliser le demarrage (resilience aux redemarrages)</w:t>
      </w:r>
    </w:p>
    <w:p>
      <w:pPr>
        <w:spacing w:after="160" w:line="300"/>
      </w:pPr>
      <w:r>
        <w:rPr>
          <w:color w:val="1A1A1A"/>
          <w:sz w:val="21"/>
          <w:szCs w:val="21"/>
        </w:rPr>
        <w:t xml:space="preserve">Une VM ne redemarre pas forcement comme prevu apres une coupure ou un redemarrage de l'hote Proxmox. Trois couches sont a verifier, dans l'ordre, pour garantir que la plateforme est de nouveau accessible sans aucune intervention manuelle.</w:t>
      </w:r>
    </w:p>
    <w:p>
      <w:pPr>
        <w:pStyle w:val="Heading2"/>
        <w:spacing w:after="120" w:before="300"/>
      </w:pPr>
      <w:r>
        <w:rPr>
          <w:b/>
          <w:bCs/>
          <w:color w:val="3B4A9E"/>
          <w:sz w:val="24"/>
          <w:szCs w:val="24"/>
        </w:rPr>
        <w:t xml:space="preserve">10.1 -- Demarrage automatique de la VM avec Proxmox</w:t>
      </w:r>
    </w:p>
    <w:p>
      <w:pPr>
        <w:spacing w:after="160" w:line="300"/>
      </w:pPr>
      <w:r>
        <w:rPr>
          <w:color w:val="1A1A1A"/>
          <w:sz w:val="21"/>
          <w:szCs w:val="21"/>
        </w:rPr>
        <w:t xml:space="preserve">Dans l'interface web Proxmox : selectionner la VM -&gt; onglet Options -&gt; "Start at boot" -&gt; Yes.</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Par defaut, une VM Proxmox NE redemarre PAS automatiquement apres un reboot de l'hote, sauf activation explicite de cette option.</w:t>
      </w:r>
    </w:p>
    <w:p>
      <w:pPr>
        <w:pStyle w:val="Heading2"/>
        <w:spacing w:after="120" w:before="300"/>
      </w:pPr>
      <w:r>
        <w:rPr>
          <w:b/>
          <w:bCs/>
          <w:color w:val="3B4A9E"/>
          <w:sz w:val="24"/>
          <w:szCs w:val="24"/>
        </w:rPr>
        <w:t xml:space="preserve">10.2 -- Demarrage automatique de Docker et de Tailscale avec la VM</w:t>
      </w:r>
    </w:p>
    <w:p>
      <w:pPr>
        <w:shd w:fill="1E1E2E" w:val="clear"/>
        <w:spacing w:after="200" w:before="100"/>
        <w:ind w:left="100" w:right="100"/>
      </w:pPr>
      <w:r>
        <w:rPr>
          <w:rFonts w:ascii="Consolas" w:cs="Consolas" w:eastAsia="Consolas" w:hAnsi="Consolas"/>
          <w:color w:val="D4D4D4"/>
          <w:sz w:val="19"/>
          <w:szCs w:val="19"/>
        </w:rPr>
        <w:t xml:space="preserve">systemctl is-enabled docker</w:t>
      </w:r>
      <w:r>
        <w:rPr>
          <w:rFonts w:ascii="Consolas" w:cs="Consolas" w:eastAsia="Consolas" w:hAnsi="Consolas"/>
          <w:color w:val="D4D4D4"/>
          <w:sz w:val="19"/>
          <w:szCs w:val="19"/>
        </w:rPr>
        <w:br/>
        <w:t xml:space="preserve">systemctl is-enabled tailscaled</w:t>
      </w:r>
    </w:p>
    <w:p>
      <w:pPr>
        <w:spacing w:after="160" w:line="300"/>
      </w:pPr>
      <w:r>
        <w:rPr>
          <w:color w:val="1A1A1A"/>
          <w:sz w:val="21"/>
          <w:szCs w:val="21"/>
        </w:rPr>
        <w:t xml:space="preserve">Les deux doivent repondre enabled (c'est deja le cas par defaut : l'installeur Docker officiel et l'installeur Tailscale activent eux-memes leur service). Si besoin :</w:t>
      </w:r>
    </w:p>
    <w:p>
      <w:pPr>
        <w:shd w:fill="1E1E2E" w:val="clear"/>
        <w:spacing w:after="200" w:before="100"/>
        <w:ind w:left="100" w:right="100"/>
      </w:pPr>
      <w:r>
        <w:rPr>
          <w:rFonts w:ascii="Consolas" w:cs="Consolas" w:eastAsia="Consolas" w:hAnsi="Consolas"/>
          <w:color w:val="D4D4D4"/>
          <w:sz w:val="19"/>
          <w:szCs w:val="19"/>
        </w:rPr>
        <w:t xml:space="preserve">sudo systemctl enable docker</w:t>
      </w:r>
      <w:r>
        <w:rPr>
          <w:rFonts w:ascii="Consolas" w:cs="Consolas" w:eastAsia="Consolas" w:hAnsi="Consolas"/>
          <w:color w:val="D4D4D4"/>
          <w:sz w:val="19"/>
          <w:szCs w:val="19"/>
        </w:rPr>
        <w:br/>
        <w:t xml:space="preserve">sudo systemctl enable tailscaled</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Le tunnel Tailscale Funnel n'a besoin d'aucune action supplementaire pour redemarrer : sa configuration est memorisee dans l'etat de tailscaled et reappliquee automatiquement au demarrage du service, avec la MEME URL stable -- meme si l'adresse IP locale de la VM change entre-temps.</w:t>
      </w:r>
    </w:p>
    <w:p>
      <w:pPr>
        <w:pStyle w:val="Heading2"/>
        <w:spacing w:after="120" w:before="300"/>
      </w:pPr>
      <w:r>
        <w:rPr>
          <w:b/>
          <w:bCs/>
          <w:color w:val="3B4A9E"/>
          <w:sz w:val="24"/>
          <w:szCs w:val="24"/>
        </w:rPr>
        <w:t xml:space="preserve">10.3 -- Fixer l'adresse IP locale de la VM</w:t>
      </w:r>
    </w:p>
    <w:p>
      <w:pPr>
        <w:pBdr>
          <w:left w:val="single" w:color="B00020" w:sz="24" w:space="8"/>
        </w:pBdr>
        <w:shd w:fill="F0F1F7" w:val="clear"/>
        <w:spacing w:after="200" w:before="120"/>
        <w:ind w:left="100"/>
      </w:pPr>
      <w:r>
        <w:rPr>
          <w:b/>
          <w:bCs/>
          <w:color w:val="B00020"/>
          <w:sz w:val="20"/>
          <w:szCs w:val="20"/>
        </w:rPr>
        <w:t xml:space="preserve">Attention : </w:t>
      </w:r>
      <w:r>
        <w:rPr>
          <w:color w:val="2A2A2A"/>
          <w:sz w:val="20"/>
          <w:szCs w:val="20"/>
        </w:rPr>
        <w:t xml:space="preserve">Une adresse obtenue en DHCP peut changer a chaque redemarrage de la VM (observe en conditions reelles : passage de 192.168.11.109 a 192.168.11.106 apres un simple reboot). Cela casse immediatement ALLOWED_HOSTS et CSRF_TRUSTED_ORIGINS dans .env, meme si tout le reste redemarre correctement.</w:t>
      </w:r>
    </w:p>
    <w:p>
      <w:pPr>
        <w:spacing w:after="160" w:line="300"/>
      </w:pPr>
      <w:r>
        <w:rPr>
          <w:color w:val="1A1A1A"/>
          <w:sz w:val="21"/>
          <w:szCs w:val="21"/>
        </w:rPr>
        <w:t xml:space="preserve">Deux solutions possibles : une reservation DHCP cote routeur (associer l'adresse MAC de la VM a une IP fixe dans l'interface d'administration du routeur), ou une IP statique directement sur la VM via Netplan. Procedure Netplan, avec un filet de securite qui annule automatiquement le changement s'il coupe l'acces reseau :</w:t>
      </w:r>
    </w:p>
    <w:p>
      <w:pPr>
        <w:spacing w:after="160" w:line="300"/>
      </w:pPr>
      <w:r>
        <w:rPr>
          <w:color w:val="1A1A1A"/>
          <w:sz w:val="21"/>
          <w:szCs w:val="21"/>
        </w:rPr>
        <w:t xml:space="preserve">Recuperer d'abord les informations reseau actuelles :</w:t>
      </w:r>
    </w:p>
    <w:p>
      <w:pPr>
        <w:shd w:fill="1E1E2E" w:val="clear"/>
        <w:spacing w:after="200" w:before="100"/>
        <w:ind w:left="100" w:right="100"/>
      </w:pPr>
      <w:r>
        <w:rPr>
          <w:rFonts w:ascii="Consolas" w:cs="Consolas" w:eastAsia="Consolas" w:hAnsi="Consolas"/>
          <w:color w:val="D4D4D4"/>
          <w:sz w:val="19"/>
          <w:szCs w:val="19"/>
        </w:rPr>
        <w:t xml:space="preserve">ip a show ens18          # nom d'interface, adresse MAC, IP/masque actuels</w:t>
      </w:r>
      <w:r>
        <w:rPr>
          <w:rFonts w:ascii="Consolas" w:cs="Consolas" w:eastAsia="Consolas" w:hAnsi="Consolas"/>
          <w:color w:val="D4D4D4"/>
          <w:sz w:val="19"/>
          <w:szCs w:val="19"/>
        </w:rPr>
        <w:br/>
        <w:t xml:space="preserve">ip route show default    # passerelle</w:t>
      </w:r>
      <w:r>
        <w:rPr>
          <w:rFonts w:ascii="Consolas" w:cs="Consolas" w:eastAsia="Consolas" w:hAnsi="Consolas"/>
          <w:color w:val="D4D4D4"/>
          <w:sz w:val="19"/>
          <w:szCs w:val="19"/>
        </w:rPr>
        <w:br/>
        <w:t xml:space="preserve">resolvectl dns ens18     # serveur(s) DNS</w:t>
      </w:r>
    </w:p>
    <w:p>
      <w:pPr>
        <w:spacing w:after="160" w:line="300"/>
      </w:pPr>
      <w:r>
        <w:rPr>
          <w:color w:val="1A1A1A"/>
          <w:sz w:val="21"/>
          <w:szCs w:val="21"/>
        </w:rPr>
        <w:t xml:space="preserve">Sauvegarder puis remplacer la configuration reseau (adapter l'adresse IP, la passerelle, le DNS et l'adresse MAC aux valeurs reellement observees) :</w:t>
      </w:r>
    </w:p>
    <w:p>
      <w:pPr>
        <w:shd w:fill="1E1E2E" w:val="clear"/>
        <w:spacing w:after="200" w:before="100"/>
        <w:ind w:left="100" w:right="100"/>
      </w:pPr>
      <w:r>
        <w:rPr>
          <w:rFonts w:ascii="Consolas" w:cs="Consolas" w:eastAsia="Consolas" w:hAnsi="Consolas"/>
          <w:color w:val="D4D4D4"/>
          <w:sz w:val="19"/>
          <w:szCs w:val="19"/>
        </w:rPr>
        <w:t xml:space="preserve">sudo cp /etc/netplan/00-installer-config.yaml /etc/netplan/00-installer-config.yaml.bak</w:t>
      </w:r>
      <w:r>
        <w:rPr>
          <w:rFonts w:ascii="Consolas" w:cs="Consolas" w:eastAsia="Consolas" w:hAnsi="Consolas"/>
          <w:color w:val="D4D4D4"/>
          <w:sz w:val="19"/>
          <w:szCs w:val="19"/>
        </w:rPr>
        <w:br/>
        <w:t xml:space="preserve">sudo tee /etc/netplan/00-installer-config.yaml &gt; /dev/null &lt;&lt;'EOF'</w:t>
      </w:r>
      <w:r>
        <w:rPr>
          <w:rFonts w:ascii="Consolas" w:cs="Consolas" w:eastAsia="Consolas" w:hAnsi="Consolas"/>
          <w:color w:val="D4D4D4"/>
          <w:sz w:val="19"/>
          <w:szCs w:val="19"/>
        </w:rPr>
        <w:br/>
        <w:t xml:space="preserve">network:</w:t>
      </w:r>
      <w:r>
        <w:rPr>
          <w:rFonts w:ascii="Consolas" w:cs="Consolas" w:eastAsia="Consolas" w:hAnsi="Consolas"/>
          <w:color w:val="D4D4D4"/>
          <w:sz w:val="19"/>
          <w:szCs w:val="19"/>
        </w:rPr>
        <w:br/>
        <w:t xml:space="preserve">  ethernets:</w:t>
      </w:r>
      <w:r>
        <w:rPr>
          <w:rFonts w:ascii="Consolas" w:cs="Consolas" w:eastAsia="Consolas" w:hAnsi="Consolas"/>
          <w:color w:val="D4D4D4"/>
          <w:sz w:val="19"/>
          <w:szCs w:val="19"/>
        </w:rPr>
        <w:br/>
        <w:t xml:space="preserve">    ens18:</w:t>
      </w:r>
      <w:r>
        <w:rPr>
          <w:rFonts w:ascii="Consolas" w:cs="Consolas" w:eastAsia="Consolas" w:hAnsi="Consolas"/>
          <w:color w:val="D4D4D4"/>
          <w:sz w:val="19"/>
          <w:szCs w:val="19"/>
        </w:rPr>
        <w:br/>
        <w:t xml:space="preserve">      dhcp4: false</w:t>
      </w:r>
      <w:r>
        <w:rPr>
          <w:rFonts w:ascii="Consolas" w:cs="Consolas" w:eastAsia="Consolas" w:hAnsi="Consolas"/>
          <w:color w:val="D4D4D4"/>
          <w:sz w:val="19"/>
          <w:szCs w:val="19"/>
        </w:rPr>
        <w:br/>
        <w:t xml:space="preserve">      dhcp6: true</w:t>
      </w:r>
      <w:r>
        <w:rPr>
          <w:rFonts w:ascii="Consolas" w:cs="Consolas" w:eastAsia="Consolas" w:hAnsi="Consolas"/>
          <w:color w:val="D4D4D4"/>
          <w:sz w:val="19"/>
          <w:szCs w:val="19"/>
        </w:rPr>
        <w:br/>
        <w:t xml:space="preserve">      addresses:</w:t>
      </w:r>
      <w:r>
        <w:rPr>
          <w:rFonts w:ascii="Consolas" w:cs="Consolas" w:eastAsia="Consolas" w:hAnsi="Consolas"/>
          <w:color w:val="D4D4D4"/>
          <w:sz w:val="19"/>
          <w:szCs w:val="19"/>
        </w:rPr>
        <w:br/>
        <w:t xml:space="preserve">        - 192.168.11.106/24</w:t>
      </w:r>
      <w:r>
        <w:rPr>
          <w:rFonts w:ascii="Consolas" w:cs="Consolas" w:eastAsia="Consolas" w:hAnsi="Consolas"/>
          <w:color w:val="D4D4D4"/>
          <w:sz w:val="19"/>
          <w:szCs w:val="19"/>
        </w:rPr>
        <w:br/>
        <w:t xml:space="preserve">      routes:</w:t>
      </w:r>
      <w:r>
        <w:rPr>
          <w:rFonts w:ascii="Consolas" w:cs="Consolas" w:eastAsia="Consolas" w:hAnsi="Consolas"/>
          <w:color w:val="D4D4D4"/>
          <w:sz w:val="19"/>
          <w:szCs w:val="19"/>
        </w:rPr>
        <w:br/>
        <w:t xml:space="preserve">        - to: default</w:t>
      </w:r>
      <w:r>
        <w:rPr>
          <w:rFonts w:ascii="Consolas" w:cs="Consolas" w:eastAsia="Consolas" w:hAnsi="Consolas"/>
          <w:color w:val="D4D4D4"/>
          <w:sz w:val="19"/>
          <w:szCs w:val="19"/>
        </w:rPr>
        <w:br/>
        <w:t xml:space="preserve">          via: 192.168.11.1</w:t>
      </w:r>
      <w:r>
        <w:rPr>
          <w:rFonts w:ascii="Consolas" w:cs="Consolas" w:eastAsia="Consolas" w:hAnsi="Consolas"/>
          <w:color w:val="D4D4D4"/>
          <w:sz w:val="19"/>
          <w:szCs w:val="19"/>
        </w:rPr>
        <w:br/>
        <w:t xml:space="preserve">      nameservers:</w:t>
      </w:r>
      <w:r>
        <w:rPr>
          <w:rFonts w:ascii="Consolas" w:cs="Consolas" w:eastAsia="Consolas" w:hAnsi="Consolas"/>
          <w:color w:val="D4D4D4"/>
          <w:sz w:val="19"/>
          <w:szCs w:val="19"/>
        </w:rPr>
        <w:br/>
        <w:t xml:space="preserve">        addresses: [192.168.11.1]</w:t>
      </w:r>
      <w:r>
        <w:rPr>
          <w:rFonts w:ascii="Consolas" w:cs="Consolas" w:eastAsia="Consolas" w:hAnsi="Consolas"/>
          <w:color w:val="D4D4D4"/>
          <w:sz w:val="19"/>
          <w:szCs w:val="19"/>
        </w:rPr>
        <w:br/>
        <w:t xml:space="preserve">      match:</w:t>
      </w:r>
      <w:r>
        <w:rPr>
          <w:rFonts w:ascii="Consolas" w:cs="Consolas" w:eastAsia="Consolas" w:hAnsi="Consolas"/>
          <w:color w:val="D4D4D4"/>
          <w:sz w:val="19"/>
          <w:szCs w:val="19"/>
        </w:rPr>
        <w:br/>
        <w:t xml:space="preserve">        macaddress: bc:24:11:b6:fd:17</w:t>
      </w:r>
      <w:r>
        <w:rPr>
          <w:rFonts w:ascii="Consolas" w:cs="Consolas" w:eastAsia="Consolas" w:hAnsi="Consolas"/>
          <w:color w:val="D4D4D4"/>
          <w:sz w:val="19"/>
          <w:szCs w:val="19"/>
        </w:rPr>
        <w:br/>
        <w:t xml:space="preserve">      set-name: ens18</w:t>
      </w:r>
      <w:r>
        <w:rPr>
          <w:rFonts w:ascii="Consolas" w:cs="Consolas" w:eastAsia="Consolas" w:hAnsi="Consolas"/>
          <w:color w:val="D4D4D4"/>
          <w:sz w:val="19"/>
          <w:szCs w:val="19"/>
        </w:rPr>
        <w:br/>
        <w:t xml:space="preserve">  version: 2</w:t>
      </w:r>
      <w:r>
        <w:rPr>
          <w:rFonts w:ascii="Consolas" w:cs="Consolas" w:eastAsia="Consolas" w:hAnsi="Consolas"/>
          <w:color w:val="D4D4D4"/>
          <w:sz w:val="19"/>
          <w:szCs w:val="19"/>
        </w:rPr>
        <w:br/>
        <w:t xml:space="preserve">EOF</w:t>
      </w:r>
    </w:p>
    <w:p>
      <w:pPr>
        <w:spacing w:after="160" w:line="300"/>
      </w:pPr>
      <w:r>
        <w:rPr>
          <w:color w:val="1A1A1A"/>
          <w:sz w:val="21"/>
          <w:szCs w:val="21"/>
        </w:rPr>
        <w:t xml:space="preserve">Appliquer avec un delai de confirmation (annulation automatique si rien n'est confirme -- indispensable pour ne jamais rester bloque hors de la VM en cas d'erreur) :</w:t>
      </w:r>
    </w:p>
    <w:p>
      <w:pPr>
        <w:shd w:fill="1E1E2E" w:val="clear"/>
        <w:spacing w:after="200" w:before="100"/>
        <w:ind w:left="100" w:right="100"/>
      </w:pPr>
      <w:r>
        <w:rPr>
          <w:rFonts w:ascii="Consolas" w:cs="Consolas" w:eastAsia="Consolas" w:hAnsi="Consolas"/>
          <w:color w:val="D4D4D4"/>
          <w:sz w:val="19"/>
          <w:szCs w:val="19"/>
        </w:rPr>
        <w:t xml:space="preserve">sudo netplan try --timeout=300</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Le message affiche invite a appuyer sur Entree avant l'expiration du delai pour accepter definitivement le changement. Ouvrir une DEUXIEME session SSH pendant le compte a rebours pour verifier que la nouvelle IP repond bien, avant de confirmer dans la premiere session. Si le delai expire sans confirmation, Netplan revient automatiquement a l'ancienne configuration (DHCP) -- aucun risque de perdre l'acces.</w:t>
      </w:r>
    </w:p>
    <w:p>
      <w:pPr>
        <w:spacing w:after="160" w:line="300"/>
      </w:pPr>
      <w:r>
        <w:rPr>
          <w:color w:val="1A1A1A"/>
          <w:sz w:val="21"/>
          <w:szCs w:val="21"/>
        </w:rPr>
        <w:t xml:space="preserve">Une fois l'IP fixee, mettre a jour .env en consequence :</w:t>
      </w:r>
    </w:p>
    <w:p>
      <w:pPr>
        <w:shd w:fill="1E1E2E" w:val="clear"/>
        <w:spacing w:after="200" w:before="100"/>
        <w:ind w:left="100" w:right="100"/>
      </w:pPr>
      <w:r>
        <w:rPr>
          <w:rFonts w:ascii="Consolas" w:cs="Consolas" w:eastAsia="Consolas" w:hAnsi="Consolas"/>
          <w:color w:val="D4D4D4"/>
          <w:sz w:val="19"/>
          <w:szCs w:val="19"/>
        </w:rPr>
        <w:t xml:space="preserve">cd ~/evdp</w:t>
      </w:r>
      <w:r>
        <w:rPr>
          <w:rFonts w:ascii="Consolas" w:cs="Consolas" w:eastAsia="Consolas" w:hAnsi="Consolas"/>
          <w:color w:val="D4D4D4"/>
          <w:sz w:val="19"/>
          <w:szCs w:val="19"/>
        </w:rPr>
        <w:br/>
        <w:t xml:space="preserve">sed -i 's/^ALLOWED_HOSTS=.*/ALLOWED_HOSTS=&lt;nouvelle IP fixe&gt;,localhost,127.0.0.1,&lt;nom&gt;.&lt;tailnet&gt;.ts.net/' .env</w:t>
      </w:r>
      <w:r>
        <w:rPr>
          <w:rFonts w:ascii="Consolas" w:cs="Consolas" w:eastAsia="Consolas" w:hAnsi="Consolas"/>
          <w:color w:val="D4D4D4"/>
          <w:sz w:val="19"/>
          <w:szCs w:val="19"/>
        </w:rPr>
        <w:br/>
        <w:t xml:space="preserve">sed -i 's|^CSRF_TRUSTED_ORIGINS=.*|CSRF_TRUSTED_ORIGINS=http://&lt;nouvelle IP fixe&gt;,https://&lt;nom&gt;.&lt;tailnet&gt;.ts.net|' .env</w:t>
      </w:r>
      <w:r>
        <w:rPr>
          <w:rFonts w:ascii="Consolas" w:cs="Consolas" w:eastAsia="Consolas" w:hAnsi="Consolas"/>
          <w:color w:val="D4D4D4"/>
          <w:sz w:val="19"/>
          <w:szCs w:val="19"/>
        </w:rPr>
        <w:br/>
        <w:t xml:space="preserve">docker compose up -d</w:t>
      </w:r>
    </w:p>
    <w:p>
      <w:pPr>
        <w:pStyle w:val="Heading2"/>
        <w:spacing w:after="120" w:before="300"/>
      </w:pPr>
      <w:r>
        <w:rPr>
          <w:b/>
          <w:bCs/>
          <w:color w:val="3B4A9E"/>
          <w:sz w:val="24"/>
          <w:szCs w:val="24"/>
        </w:rPr>
        <w:t xml:space="preserve">10.4 -- Test reel</w:t>
      </w:r>
    </w:p>
    <w:p>
      <w:pPr>
        <w:spacing w:after="160" w:line="300"/>
      </w:pPr>
      <w:r>
        <w:rPr>
          <w:color w:val="1A1A1A"/>
          <w:sz w:val="21"/>
          <w:szCs w:val="21"/>
        </w:rPr>
        <w:t xml:space="preserve">La seule verification qui compte vraiment : redemarrer pour de bon et tout recontroler.</w:t>
      </w:r>
    </w:p>
    <w:p>
      <w:pPr>
        <w:shd w:fill="1E1E2E" w:val="clear"/>
        <w:spacing w:after="200" w:before="100"/>
        <w:ind w:left="100" w:right="100"/>
      </w:pPr>
      <w:r>
        <w:rPr>
          <w:rFonts w:ascii="Consolas" w:cs="Consolas" w:eastAsia="Consolas" w:hAnsi="Consolas"/>
          <w:color w:val="D4D4D4"/>
          <w:sz w:val="19"/>
          <w:szCs w:val="19"/>
        </w:rPr>
        <w:t xml:space="preserve">sudo reboot</w:t>
      </w:r>
      <w:r>
        <w:rPr>
          <w:rFonts w:ascii="Consolas" w:cs="Consolas" w:eastAsia="Consolas" w:hAnsi="Consolas"/>
          <w:color w:val="D4D4D4"/>
          <w:sz w:val="19"/>
          <w:szCs w:val="19"/>
        </w:rPr>
        <w:br/>
        <w:t xml:space="preserve"># attendre 1-2 minutes, puis se reconnecter en SSH sur l'IP fixe</w:t>
      </w:r>
      <w:r>
        <w:rPr>
          <w:rFonts w:ascii="Consolas" w:cs="Consolas" w:eastAsia="Consolas" w:hAnsi="Consolas"/>
          <w:color w:val="D4D4D4"/>
          <w:sz w:val="19"/>
          <w:szCs w:val="19"/>
        </w:rPr>
        <w:br/>
        <w:t xml:space="preserve">docker compose ps</w:t>
      </w:r>
      <w:r>
        <w:rPr>
          <w:rFonts w:ascii="Consolas" w:cs="Consolas" w:eastAsia="Consolas" w:hAnsi="Consolas"/>
          <w:color w:val="D4D4D4"/>
          <w:sz w:val="19"/>
          <w:szCs w:val="19"/>
        </w:rPr>
        <w:br/>
        <w:t xml:space="preserve">tailscale funnel status</w:t>
      </w:r>
      <w:r>
        <w:rPr>
          <w:rFonts w:ascii="Consolas" w:cs="Consolas" w:eastAsia="Consolas" w:hAnsi="Consolas"/>
          <w:color w:val="D4D4D4"/>
          <w:sz w:val="19"/>
          <w:szCs w:val="19"/>
        </w:rPr>
        <w:br/>
        <w:t xml:space="preserve">curl -fsS http://localhost/ready/</w:t>
      </w:r>
    </w:p>
    <w:p>
      <w:r>
        <w:br w:type="page"/>
      </w:r>
    </w:p>
    <w:p>
      <w:pPr>
        <w:pStyle w:val="Heading1"/>
        <w:pBdr>
          <w:bottom w:val="single" w:color="1E2761" w:sz="6" w:space="4"/>
        </w:pBdr>
        <w:spacing w:after="200" w:before="400"/>
      </w:pPr>
      <w:r>
        <w:rPr>
          <w:b/>
          <w:bCs/>
          <w:color w:val="1E2761"/>
          <w:sz w:val="30"/>
          <w:szCs w:val="30"/>
        </w:rPr>
        <w:t xml:space="preserve">Annexe A -- Journal des erreurs rencontrees et corrections</w:t>
      </w:r>
    </w:p>
    <w:p>
      <w:pPr>
        <w:spacing w:after="160" w:line="300"/>
      </w:pPr>
      <w:r>
        <w:rPr>
          <w:color w:val="1A1A1A"/>
          <w:sz w:val="21"/>
          <w:szCs w:val="21"/>
        </w:rPr>
        <w:t xml:space="preserve">Tableau recapitulatif des problemes reellement rencontres lors du premier deploiement, leur cause et la solution appliquee. La derniere colonne indique si le probleme est deja corrige de facon permanente dans le code source (donc invisible lors des prochains deploiements) ou s'il reste un point de configuration/comportement a garder en tete.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4%"/>
            <w:shd w:fill="1E2761" w:val="clear"/>
            <w:tcMar>
              <w:top w:type="dxa" w:w="80"/>
              <w:left w:type="dxa" w:w="100"/>
              <w:bottom w:type="dxa" w:w="80"/>
              <w:right w:type="dxa" w:w="100"/>
            </w:tcMar>
            <w:vAlign w:val="center"/>
          </w:tcPr>
          <w:p>
            <w:r>
              <w:rPr>
                <w:b/>
                <w:bCs/>
                <w:color w:val="FFFFFF"/>
                <w:sz w:val="19"/>
                <w:szCs w:val="19"/>
              </w:rPr>
              <w:t xml:space="preserve">#</w:t>
            </w:r>
          </w:p>
        </w:tc>
        <w:tc>
          <w:tcPr>
            <w:tcW w:type="pct" w:w="24%"/>
            <w:shd w:fill="1E2761" w:val="clear"/>
            <w:tcMar>
              <w:top w:type="dxa" w:w="80"/>
              <w:left w:type="dxa" w:w="100"/>
              <w:bottom w:type="dxa" w:w="80"/>
              <w:right w:type="dxa" w:w="100"/>
            </w:tcMar>
            <w:vAlign w:val="center"/>
          </w:tcPr>
          <w:p>
            <w:r>
              <w:rPr>
                <w:b/>
                <w:bCs/>
                <w:color w:val="FFFFFF"/>
                <w:sz w:val="19"/>
                <w:szCs w:val="19"/>
              </w:rPr>
              <w:t xml:space="preserve">Symptome observe</w:t>
            </w:r>
          </w:p>
        </w:tc>
        <w:tc>
          <w:tcPr>
            <w:tcW w:type="pct" w:w="30%"/>
            <w:shd w:fill="1E2761" w:val="clear"/>
            <w:tcMar>
              <w:top w:type="dxa" w:w="80"/>
              <w:left w:type="dxa" w:w="100"/>
              <w:bottom w:type="dxa" w:w="80"/>
              <w:right w:type="dxa" w:w="100"/>
            </w:tcMar>
            <w:vAlign w:val="center"/>
          </w:tcPr>
          <w:p>
            <w:r>
              <w:rPr>
                <w:b/>
                <w:bCs/>
                <w:color w:val="FFFFFF"/>
                <w:sz w:val="19"/>
                <w:szCs w:val="19"/>
              </w:rPr>
              <w:t xml:space="preserve">Cause</w:t>
            </w:r>
          </w:p>
        </w:tc>
        <w:tc>
          <w:tcPr>
            <w:tcW w:type="pct" w:w="27%"/>
            <w:shd w:fill="1E2761" w:val="clear"/>
            <w:tcMar>
              <w:top w:type="dxa" w:w="80"/>
              <w:left w:type="dxa" w:w="100"/>
              <w:bottom w:type="dxa" w:w="80"/>
              <w:right w:type="dxa" w:w="100"/>
            </w:tcMar>
            <w:vAlign w:val="center"/>
          </w:tcPr>
          <w:p>
            <w:r>
              <w:rPr>
                <w:b/>
                <w:bCs/>
                <w:color w:val="FFFFFF"/>
                <w:sz w:val="19"/>
                <w:szCs w:val="19"/>
              </w:rPr>
              <w:t xml:space="preserve">Solution appliquee</w:t>
            </w:r>
          </w:p>
        </w:tc>
        <w:tc>
          <w:tcPr>
            <w:tcW w:type="pct" w:w="15%"/>
            <w:shd w:fill="1E2761" w:val="clear"/>
            <w:tcMar>
              <w:top w:type="dxa" w:w="80"/>
              <w:left w:type="dxa" w:w="100"/>
              <w:bottom w:type="dxa" w:w="80"/>
              <w:right w:type="dxa" w:w="100"/>
            </w:tcMar>
            <w:vAlign w:val="center"/>
          </w:tcPr>
          <w:p>
            <w:r>
              <w:rPr>
                <w:b/>
                <w:bCs/>
                <w:color w:val="FFFFFF"/>
                <w:sz w:val="19"/>
                <w:szCs w:val="19"/>
              </w:rPr>
              <w:t xml:space="preserve">Concerne un futur deploiement ?</w:t>
            </w:r>
          </w:p>
        </w:tc>
      </w:tr>
      <w:tr>
        <w:tc>
          <w:tcPr>
            <w:tcW w:type="pct" w:w="4%"/>
            <w:tcMar>
              <w:top w:type="dxa" w:w="80"/>
              <w:left w:type="dxa" w:w="100"/>
              <w:bottom w:type="dxa" w:w="80"/>
              <w:right w:type="dxa" w:w="100"/>
            </w:tcMar>
            <w:vAlign w:val="center"/>
          </w:tcPr>
          <w:p>
            <w:r>
              <w:rPr>
                <w:b w:val="false"/>
                <w:bCs w:val="false"/>
                <w:color w:val="1A1A1A"/>
                <w:sz w:val="19"/>
                <w:szCs w:val="19"/>
              </w:rPr>
              <w:t xml:space="preserve">1</w:t>
            </w:r>
          </w:p>
        </w:tc>
        <w:tc>
          <w:tcPr>
            <w:tcW w:type="pct" w:w="24%"/>
            <w:tcMar>
              <w:top w:type="dxa" w:w="80"/>
              <w:left w:type="dxa" w:w="100"/>
              <w:bottom w:type="dxa" w:w="80"/>
              <w:right w:type="dxa" w:w="100"/>
            </w:tcMar>
            <w:vAlign w:val="center"/>
          </w:tcPr>
          <w:p>
            <w:r>
              <w:rPr>
                <w:b w:val="false"/>
                <w:bCs w:val="false"/>
                <w:color w:val="1A1A1A"/>
                <w:sz w:val="19"/>
                <w:szCs w:val="19"/>
              </w:rPr>
              <w:t xml:space="preserve">docker compose up : pull access denied sur les images MinIO</w:t>
            </w:r>
          </w:p>
        </w:tc>
        <w:tc>
          <w:tcPr>
            <w:tcW w:type="pct" w:w="30%"/>
            <w:tcMar>
              <w:top w:type="dxa" w:w="80"/>
              <w:left w:type="dxa" w:w="100"/>
              <w:bottom w:type="dxa" w:w="80"/>
              <w:right w:type="dxa" w:w="100"/>
            </w:tcMar>
            <w:vAlign w:val="center"/>
          </w:tcPr>
          <w:p>
            <w:r>
              <w:rPr>
                <w:b w:val="false"/>
                <w:bCs w:val="false"/>
                <w:color w:val="1A1A1A"/>
                <w:sz w:val="19"/>
                <w:szCs w:val="19"/>
              </w:rPr>
              <w:t xml:space="preserve">MinIO Inc. a retire ses images de Docker Hub en 2025 ; distribuees uniquement sur quay.io desormais</w:t>
            </w:r>
          </w:p>
        </w:tc>
        <w:tc>
          <w:tcPr>
            <w:tcW w:type="pct" w:w="27%"/>
            <w:tcMar>
              <w:top w:type="dxa" w:w="80"/>
              <w:left w:type="dxa" w:w="100"/>
              <w:bottom w:type="dxa" w:w="80"/>
              <w:right w:type="dxa" w:w="100"/>
            </w:tcMar>
            <w:vAlign w:val="center"/>
          </w:tcPr>
          <w:p>
            <w:r>
              <w:rPr>
                <w:b w:val="false"/>
                <w:bCs w:val="false"/>
                <w:color w:val="1A1A1A"/>
                <w:sz w:val="19"/>
                <w:szCs w:val="19"/>
              </w:rPr>
              <w:t xml:space="preserve">Images MinIO epinglees par empreinte (digest) sur quay.io dans docker-compose.yml</w:t>
            </w:r>
          </w:p>
        </w:tc>
        <w:tc>
          <w:tcPr>
            <w:tcW w:type="pct" w:w="15%"/>
            <w:tcMar>
              <w:top w:type="dxa" w:w="80"/>
              <w:left w:type="dxa" w:w="100"/>
              <w:bottom w:type="dxa" w:w="80"/>
              <w:right w:type="dxa" w:w="100"/>
            </w:tcMar>
            <w:vAlign w:val="center"/>
          </w:tcPr>
          <w:p>
            <w:r>
              <w:rPr>
                <w:b w:val="false"/>
                <w:bCs w:val="false"/>
                <w:color w:val="1A1A1A"/>
                <w:sz w:val="19"/>
                <w:szCs w:val="19"/>
              </w:rPr>
              <w:t xml:space="preserve">Non -- corrige dans le depot Git, deja en place</w:t>
            </w:r>
          </w:p>
        </w:tc>
      </w:tr>
      <w:tr>
        <w:tc>
          <w:tcPr>
            <w:tcW w:type="pct" w:w="4%"/>
            <w:tcMar>
              <w:top w:type="dxa" w:w="80"/>
              <w:left w:type="dxa" w:w="100"/>
              <w:bottom w:type="dxa" w:w="80"/>
              <w:right w:type="dxa" w:w="100"/>
            </w:tcMar>
            <w:vAlign w:val="center"/>
          </w:tcPr>
          <w:p>
            <w:r>
              <w:rPr>
                <w:b w:val="false"/>
                <w:bCs w:val="false"/>
                <w:color w:val="1A1A1A"/>
                <w:sz w:val="19"/>
                <w:szCs w:val="19"/>
              </w:rPr>
              <w:t xml:space="preserve">2</w:t>
            </w:r>
          </w:p>
        </w:tc>
        <w:tc>
          <w:tcPr>
            <w:tcW w:type="pct" w:w="24%"/>
            <w:tcMar>
              <w:top w:type="dxa" w:w="80"/>
              <w:left w:type="dxa" w:w="100"/>
              <w:bottom w:type="dxa" w:w="80"/>
              <w:right w:type="dxa" w:w="100"/>
            </w:tcMar>
            <w:vAlign w:val="center"/>
          </w:tcPr>
          <w:p>
            <w:r>
              <w:rPr>
                <w:b w:val="false"/>
                <w:bCs w:val="false"/>
                <w:color w:val="1A1A1A"/>
                <w:sz w:val="19"/>
                <w:szCs w:val="19"/>
              </w:rPr>
              <w:t xml:space="preserve">evdp-web ne demarre pas sous les reglages prod : whitenoise.storage.MissingFileError sur des fichiers .map</w:t>
            </w:r>
          </w:p>
        </w:tc>
        <w:tc>
          <w:tcPr>
            <w:tcW w:type="pct" w:w="30%"/>
            <w:tcMar>
              <w:top w:type="dxa" w:w="80"/>
              <w:left w:type="dxa" w:w="100"/>
              <w:bottom w:type="dxa" w:w="80"/>
              <w:right w:type="dxa" w:w="100"/>
            </w:tcMar>
            <w:vAlign w:val="center"/>
          </w:tcPr>
          <w:p>
            <w:r>
              <w:rPr>
                <w:b w:val="false"/>
                <w:bCs w:val="false"/>
                <w:color w:val="1A1A1A"/>
                <w:sz w:val="19"/>
                <w:szCs w:val="19"/>
              </w:rPr>
              <w:t xml:space="preserve">Des fichiers vendorises (tom-select) referencaient des fichiers .map jamais fournis ; invisible en dev, bloquant en prod (stockage manifeste strict)</w:t>
            </w:r>
          </w:p>
        </w:tc>
        <w:tc>
          <w:tcPr>
            <w:tcW w:type="pct" w:w="27%"/>
            <w:tcMar>
              <w:top w:type="dxa" w:w="80"/>
              <w:left w:type="dxa" w:w="100"/>
              <w:bottom w:type="dxa" w:w="80"/>
              <w:right w:type="dxa" w:w="100"/>
            </w:tcMar>
            <w:vAlign w:val="center"/>
          </w:tcPr>
          <w:p>
            <w:r>
              <w:rPr>
                <w:b w:val="false"/>
                <w:bCs w:val="false"/>
                <w:color w:val="1A1A1A"/>
                <w:sz w:val="19"/>
                <w:szCs w:val="19"/>
              </w:rPr>
              <w:t xml:space="preserve">Suppression des lignes sourceMappingURL dans les fichiers vendorises concernes</w:t>
            </w:r>
          </w:p>
        </w:tc>
        <w:tc>
          <w:tcPr>
            <w:tcW w:type="pct" w:w="15%"/>
            <w:tcMar>
              <w:top w:type="dxa" w:w="80"/>
              <w:left w:type="dxa" w:w="100"/>
              <w:bottom w:type="dxa" w:w="80"/>
              <w:right w:type="dxa" w:w="100"/>
            </w:tcMar>
            <w:vAlign w:val="center"/>
          </w:tcPr>
          <w:p>
            <w:r>
              <w:rPr>
                <w:b w:val="false"/>
                <w:bCs w:val="false"/>
                <w:color w:val="1A1A1A"/>
                <w:sz w:val="19"/>
                <w:szCs w:val="19"/>
              </w:rPr>
              <w:t xml:space="preserve">Non -- corrige dans le depot Git, deja en place</w:t>
            </w:r>
          </w:p>
        </w:tc>
      </w:tr>
      <w:tr>
        <w:tc>
          <w:tcPr>
            <w:tcW w:type="pct" w:w="4%"/>
            <w:tcMar>
              <w:top w:type="dxa" w:w="80"/>
              <w:left w:type="dxa" w:w="100"/>
              <w:bottom w:type="dxa" w:w="80"/>
              <w:right w:type="dxa" w:w="100"/>
            </w:tcMar>
            <w:vAlign w:val="center"/>
          </w:tcPr>
          <w:p>
            <w:r>
              <w:rPr>
                <w:b w:val="false"/>
                <w:bCs w:val="false"/>
                <w:color w:val="1A1A1A"/>
                <w:sz w:val="19"/>
                <w:szCs w:val="19"/>
              </w:rPr>
              <w:t xml:space="preserve">3</w:t>
            </w:r>
          </w:p>
        </w:tc>
        <w:tc>
          <w:tcPr>
            <w:tcW w:type="pct" w:w="24%"/>
            <w:tcMar>
              <w:top w:type="dxa" w:w="80"/>
              <w:left w:type="dxa" w:w="100"/>
              <w:bottom w:type="dxa" w:w="80"/>
              <w:right w:type="dxa" w:w="100"/>
            </w:tcMar>
            <w:vAlign w:val="center"/>
          </w:tcPr>
          <w:p>
            <w:r>
              <w:rPr>
                <w:b w:val="false"/>
                <w:bCs w:val="false"/>
                <w:color w:val="1A1A1A"/>
                <w:sz w:val="19"/>
                <w:szCs w:val="19"/>
              </w:rPr>
              <w:t xml:space="preserve">Disque presque plein des le clonage (ex. 23 Go alors que le disque virtuel fait 60 Go)</w:t>
            </w:r>
          </w:p>
        </w:tc>
        <w:tc>
          <w:tcPr>
            <w:tcW w:type="pct" w:w="30%"/>
            <w:tcMar>
              <w:top w:type="dxa" w:w="80"/>
              <w:left w:type="dxa" w:w="100"/>
              <w:bottom w:type="dxa" w:w="80"/>
              <w:right w:type="dxa" w:w="100"/>
            </w:tcMar>
            <w:vAlign w:val="center"/>
          </w:tcPr>
          <w:p>
            <w:r>
              <w:rPr>
                <w:b w:val="false"/>
                <w:bCs w:val="false"/>
                <w:color w:val="1A1A1A"/>
                <w:sz w:val="19"/>
                <w:szCs w:val="19"/>
              </w:rPr>
              <w:t xml:space="preserve">Le disque virtuel Proxmox est plus grand que la partition/LV cree par l'installeur Ubuntu</w:t>
            </w:r>
          </w:p>
        </w:tc>
        <w:tc>
          <w:tcPr>
            <w:tcW w:type="pct" w:w="27%"/>
            <w:tcMar>
              <w:top w:type="dxa" w:w="80"/>
              <w:left w:type="dxa" w:w="100"/>
              <w:bottom w:type="dxa" w:w="80"/>
              <w:right w:type="dxa" w:w="100"/>
            </w:tcMar>
            <w:vAlign w:val="center"/>
          </w:tcPr>
          <w:p>
            <w:r>
              <w:rPr>
                <w:b w:val="false"/>
                <w:bCs w:val="false"/>
                <w:color w:val="1A1A1A"/>
                <w:sz w:val="19"/>
                <w:szCs w:val="19"/>
              </w:rPr>
              <w:t xml:space="preserve">growpart puis pvresize puis lvextend -l +100%FREE puis resize2fs (voir Etape 1.2)</w:t>
            </w:r>
          </w:p>
        </w:tc>
        <w:tc>
          <w:tcPr>
            <w:tcW w:type="pct" w:w="15%"/>
            <w:tcMar>
              <w:top w:type="dxa" w:w="80"/>
              <w:left w:type="dxa" w:w="100"/>
              <w:bottom w:type="dxa" w:w="80"/>
              <w:right w:type="dxa" w:w="100"/>
            </w:tcMar>
            <w:vAlign w:val="center"/>
          </w:tcPr>
          <w:p>
            <w:r>
              <w:rPr>
                <w:b w:val="false"/>
                <w:bCs w:val="false"/>
                <w:color w:val="1A1A1A"/>
                <w:sz w:val="19"/>
                <w:szCs w:val="19"/>
              </w:rPr>
              <w:t xml:space="preserve">Oui -- a verifier a chaque nouvelle VM (lsblk)</w:t>
            </w:r>
          </w:p>
        </w:tc>
      </w:tr>
      <w:tr>
        <w:tc>
          <w:tcPr>
            <w:tcW w:type="pct" w:w="4%"/>
            <w:tcMar>
              <w:top w:type="dxa" w:w="80"/>
              <w:left w:type="dxa" w:w="100"/>
              <w:bottom w:type="dxa" w:w="80"/>
              <w:right w:type="dxa" w:w="100"/>
            </w:tcMar>
            <w:vAlign w:val="center"/>
          </w:tcPr>
          <w:p>
            <w:r>
              <w:rPr>
                <w:b w:val="false"/>
                <w:bCs w:val="false"/>
                <w:color w:val="1A1A1A"/>
                <w:sz w:val="19"/>
                <w:szCs w:val="19"/>
              </w:rPr>
              <w:t xml:space="preserve">4</w:t>
            </w:r>
          </w:p>
        </w:tc>
        <w:tc>
          <w:tcPr>
            <w:tcW w:type="pct" w:w="24%"/>
            <w:tcMar>
              <w:top w:type="dxa" w:w="80"/>
              <w:left w:type="dxa" w:w="100"/>
              <w:bottom w:type="dxa" w:w="80"/>
              <w:right w:type="dxa" w:w="100"/>
            </w:tcMar>
            <w:vAlign w:val="center"/>
          </w:tcPr>
          <w:p>
            <w:r>
              <w:rPr>
                <w:b w:val="false"/>
                <w:bCs w:val="false"/>
                <w:color w:val="1A1A1A"/>
                <w:sz w:val="19"/>
                <w:szCs w:val="19"/>
              </w:rPr>
              <w:t xml:space="preserve">evdp-web reste "unhealthy" plusieurs minutes lors du premier demarrage</w:t>
            </w:r>
          </w:p>
        </w:tc>
        <w:tc>
          <w:tcPr>
            <w:tcW w:type="pct" w:w="30%"/>
            <w:tcMar>
              <w:top w:type="dxa" w:w="80"/>
              <w:left w:type="dxa" w:w="100"/>
              <w:bottom w:type="dxa" w:w="80"/>
              <w:right w:type="dxa" w:w="100"/>
            </w:tcMar>
            <w:vAlign w:val="center"/>
          </w:tcPr>
          <w:p>
            <w:r>
              <w:rPr>
                <w:b w:val="false"/>
                <w:bCs w:val="false"/>
                <w:color w:val="1A1A1A"/>
                <w:sz w:val="19"/>
                <w:szCs w:val="19"/>
              </w:rPr>
              <w:t xml:space="preserve">Contention CPU : collectstatic + demarrage de gunicorn + telechargement des signatures ClamAV se disputent le peu de coeurs disponibles</w:t>
            </w:r>
          </w:p>
        </w:tc>
        <w:tc>
          <w:tcPr>
            <w:tcW w:type="pct" w:w="27%"/>
            <w:tcMar>
              <w:top w:type="dxa" w:w="80"/>
              <w:left w:type="dxa" w:w="100"/>
              <w:bottom w:type="dxa" w:w="80"/>
              <w:right w:type="dxa" w:w="100"/>
            </w:tcMar>
            <w:vAlign w:val="center"/>
          </w:tcPr>
          <w:p>
            <w:r>
              <w:rPr>
                <w:b w:val="false"/>
                <w:bCs w:val="false"/>
                <w:color w:val="1A1A1A"/>
                <w:sz w:val="19"/>
                <w:szCs w:val="19"/>
              </w:rPr>
              <w:t xml:space="preserve">Patienter (3 a 8 minutes selon les ressources) ; verifier avec docker stats --no-stream que le CPU travaille reellement (pas bloque)</w:t>
            </w:r>
          </w:p>
        </w:tc>
        <w:tc>
          <w:tcPr>
            <w:tcW w:type="pct" w:w="15%"/>
            <w:tcMar>
              <w:top w:type="dxa" w:w="80"/>
              <w:left w:type="dxa" w:w="100"/>
              <w:bottom w:type="dxa" w:w="80"/>
              <w:right w:type="dxa" w:w="100"/>
            </w:tcMar>
            <w:vAlign w:val="center"/>
          </w:tcPr>
          <w:p>
            <w:r>
              <w:rPr>
                <w:b w:val="false"/>
                <w:bCs w:val="false"/>
                <w:color w:val="1A1A1A"/>
                <w:sz w:val="19"/>
                <w:szCs w:val="19"/>
              </w:rPr>
              <w:t xml:space="preserve">Oui -- comportement normal a anticiper, surtout sur une VM a 2 vCPU</w:t>
            </w:r>
          </w:p>
        </w:tc>
      </w:tr>
      <w:tr>
        <w:tc>
          <w:tcPr>
            <w:tcW w:type="pct" w:w="4%"/>
            <w:tcMar>
              <w:top w:type="dxa" w:w="80"/>
              <w:left w:type="dxa" w:w="100"/>
              <w:bottom w:type="dxa" w:w="80"/>
              <w:right w:type="dxa" w:w="100"/>
            </w:tcMar>
            <w:vAlign w:val="center"/>
          </w:tcPr>
          <w:p>
            <w:r>
              <w:rPr>
                <w:b w:val="false"/>
                <w:bCs w:val="false"/>
                <w:color w:val="1A1A1A"/>
                <w:sz w:val="19"/>
                <w:szCs w:val="19"/>
              </w:rPr>
              <w:t xml:space="preserve">5</w:t>
            </w:r>
          </w:p>
        </w:tc>
        <w:tc>
          <w:tcPr>
            <w:tcW w:type="pct" w:w="24%"/>
            <w:tcMar>
              <w:top w:type="dxa" w:w="80"/>
              <w:left w:type="dxa" w:w="100"/>
              <w:bottom w:type="dxa" w:w="80"/>
              <w:right w:type="dxa" w:w="100"/>
            </w:tcMar>
            <w:vAlign w:val="center"/>
          </w:tcPr>
          <w:p>
            <w:r>
              <w:rPr>
                <w:b w:val="false"/>
                <w:bCs w:val="false"/>
                <w:color w:val="1A1A1A"/>
                <w:sz w:val="19"/>
                <w:szCs w:val="19"/>
              </w:rPr>
              <w:t xml:space="preserve">evdp-web unhealthy en boucle : le healthcheck interne echoue (DisallowedHost / 400)</w:t>
            </w:r>
          </w:p>
        </w:tc>
        <w:tc>
          <w:tcPr>
            <w:tcW w:type="pct" w:w="30%"/>
            <w:tcMar>
              <w:top w:type="dxa" w:w="80"/>
              <w:left w:type="dxa" w:w="100"/>
              <w:bottom w:type="dxa" w:w="80"/>
              <w:right w:type="dxa" w:w="100"/>
            </w:tcMar>
            <w:vAlign w:val="center"/>
          </w:tcPr>
          <w:p>
            <w:r>
              <w:rPr>
                <w:b w:val="false"/>
                <w:bCs w:val="false"/>
                <w:color w:val="1A1A1A"/>
                <w:sz w:val="19"/>
                <w:szCs w:val="19"/>
              </w:rPr>
              <w:t xml:space="preserve">ALLOWED_HOSTS ne contenait pas localhost, alors que le HEALTHCHECK Docker interroge http://localhost:8000/health/</w:t>
            </w:r>
          </w:p>
        </w:tc>
        <w:tc>
          <w:tcPr>
            <w:tcW w:type="pct" w:w="27%"/>
            <w:tcMar>
              <w:top w:type="dxa" w:w="80"/>
              <w:left w:type="dxa" w:w="100"/>
              <w:bottom w:type="dxa" w:w="80"/>
              <w:right w:type="dxa" w:w="100"/>
            </w:tcMar>
            <w:vAlign w:val="center"/>
          </w:tcPr>
          <w:p>
            <w:r>
              <w:rPr>
                <w:b w:val="false"/>
                <w:bCs w:val="false"/>
                <w:color w:val="1A1A1A"/>
                <w:sz w:val="19"/>
                <w:szCs w:val="19"/>
              </w:rPr>
              <w:t xml:space="preserve">Ajouter localhost,127.0.0.1 a ALLOWED_HOSTS en plus de l'IP publique de la VM</w:t>
            </w:r>
          </w:p>
        </w:tc>
        <w:tc>
          <w:tcPr>
            <w:tcW w:type="pct" w:w="15%"/>
            <w:tcMar>
              <w:top w:type="dxa" w:w="80"/>
              <w:left w:type="dxa" w:w="100"/>
              <w:bottom w:type="dxa" w:w="80"/>
              <w:right w:type="dxa" w:w="100"/>
            </w:tcMar>
            <w:vAlign w:val="center"/>
          </w:tcPr>
          <w:p>
            <w:r>
              <w:rPr>
                <w:b w:val="false"/>
                <w:bCs w:val="false"/>
                <w:color w:val="1A1A1A"/>
                <w:sz w:val="19"/>
                <w:szCs w:val="19"/>
              </w:rPr>
              <w:t xml:space="preserve">Oui -- a inclure des la premiere configuration de .env (voir tableau Etape 5)</w:t>
            </w:r>
          </w:p>
        </w:tc>
      </w:tr>
      <w:tr>
        <w:tc>
          <w:tcPr>
            <w:tcW w:type="pct" w:w="4%"/>
            <w:tcMar>
              <w:top w:type="dxa" w:w="80"/>
              <w:left w:type="dxa" w:w="100"/>
              <w:bottom w:type="dxa" w:w="80"/>
              <w:right w:type="dxa" w:w="100"/>
            </w:tcMar>
            <w:vAlign w:val="center"/>
          </w:tcPr>
          <w:p>
            <w:r>
              <w:rPr>
                <w:b w:val="false"/>
                <w:bCs w:val="false"/>
                <w:color w:val="1A1A1A"/>
                <w:sz w:val="19"/>
                <w:szCs w:val="19"/>
              </w:rPr>
              <w:t xml:space="preserve">6</w:t>
            </w:r>
          </w:p>
        </w:tc>
        <w:tc>
          <w:tcPr>
            <w:tcW w:type="pct" w:w="24%"/>
            <w:tcMar>
              <w:top w:type="dxa" w:w="80"/>
              <w:left w:type="dxa" w:w="100"/>
              <w:bottom w:type="dxa" w:w="80"/>
              <w:right w:type="dxa" w:w="100"/>
            </w:tcMar>
            <w:vAlign w:val="center"/>
          </w:tcPr>
          <w:p>
            <w:r>
              <w:rPr>
                <w:b w:val="false"/>
                <w:bCs w:val="false"/>
                <w:color w:val="1A1A1A"/>
                <w:sz w:val="19"/>
                <w:szCs w:val="19"/>
              </w:rPr>
              <w:t xml:space="preserve">evdp-nginx reste bloque a l'etat "Created", jamais demarre</w:t>
            </w:r>
          </w:p>
        </w:tc>
        <w:tc>
          <w:tcPr>
            <w:tcW w:type="pct" w:w="30%"/>
            <w:tcMar>
              <w:top w:type="dxa" w:w="80"/>
              <w:left w:type="dxa" w:w="100"/>
              <w:bottom w:type="dxa" w:w="80"/>
              <w:right w:type="dxa" w:w="100"/>
            </w:tcMar>
            <w:vAlign w:val="center"/>
          </w:tcPr>
          <w:p>
            <w:r>
              <w:rPr>
                <w:b w:val="false"/>
                <w:bCs w:val="false"/>
                <w:color w:val="1A1A1A"/>
                <w:sz w:val="19"/>
                <w:szCs w:val="19"/>
              </w:rPr>
              <w:t xml:space="preserve">nginx depend de evdp-web (service_healthy) ; si evdp-web etait injoignable au moment exact du up, Compose laisse nginx en attente sans reessayer seul</w:t>
            </w:r>
          </w:p>
        </w:tc>
        <w:tc>
          <w:tcPr>
            <w:tcW w:type="pct" w:w="27%"/>
            <w:tcMar>
              <w:top w:type="dxa" w:w="80"/>
              <w:left w:type="dxa" w:w="100"/>
              <w:bottom w:type="dxa" w:w="80"/>
              <w:right w:type="dxa" w:w="100"/>
            </w:tcMar>
            <w:vAlign w:val="center"/>
          </w:tcPr>
          <w:p>
            <w:r>
              <w:rPr>
                <w:b w:val="false"/>
                <w:bCs w:val="false"/>
                <w:color w:val="1A1A1A"/>
                <w:sz w:val="19"/>
                <w:szCs w:val="19"/>
              </w:rPr>
              <w:t xml:space="preserve">Relancer simplement docker compose up -d une fois evdp-web healthy -- Compose reconcilie et demarre nginx</w:t>
            </w:r>
          </w:p>
        </w:tc>
        <w:tc>
          <w:tcPr>
            <w:tcW w:type="pct" w:w="15%"/>
            <w:tcMar>
              <w:top w:type="dxa" w:w="80"/>
              <w:left w:type="dxa" w:w="100"/>
              <w:bottom w:type="dxa" w:w="80"/>
              <w:right w:type="dxa" w:w="100"/>
            </w:tcMar>
            <w:vAlign w:val="center"/>
          </w:tcPr>
          <w:p>
            <w:r>
              <w:rPr>
                <w:b w:val="false"/>
                <w:bCs w:val="false"/>
                <w:color w:val="1A1A1A"/>
                <w:sz w:val="19"/>
                <w:szCs w:val="19"/>
              </w:rPr>
              <w:t xml:space="preserve">Oui -- reflexe a avoir si nginx ne demarre pas</w:t>
            </w:r>
          </w:p>
        </w:tc>
      </w:tr>
      <w:tr>
        <w:tc>
          <w:tcPr>
            <w:tcW w:type="pct" w:w="4%"/>
            <w:tcMar>
              <w:top w:type="dxa" w:w="80"/>
              <w:left w:type="dxa" w:w="100"/>
              <w:bottom w:type="dxa" w:w="80"/>
              <w:right w:type="dxa" w:w="100"/>
            </w:tcMar>
            <w:vAlign w:val="center"/>
          </w:tcPr>
          <w:p>
            <w:r>
              <w:rPr>
                <w:b w:val="false"/>
                <w:bCs w:val="false"/>
                <w:color w:val="1A1A1A"/>
                <w:sz w:val="19"/>
                <w:szCs w:val="19"/>
              </w:rPr>
              <w:t xml:space="preserve">7</w:t>
            </w:r>
          </w:p>
        </w:tc>
        <w:tc>
          <w:tcPr>
            <w:tcW w:type="pct" w:w="24%"/>
            <w:tcMar>
              <w:top w:type="dxa" w:w="80"/>
              <w:left w:type="dxa" w:w="100"/>
              <w:bottom w:type="dxa" w:w="80"/>
              <w:right w:type="dxa" w:w="100"/>
            </w:tcMar>
            <w:vAlign w:val="center"/>
          </w:tcPr>
          <w:p>
            <w:r>
              <w:rPr>
                <w:b w:val="false"/>
                <w:bCs w:val="false"/>
                <w:color w:val="1A1A1A"/>
                <w:sz w:val="19"/>
                <w:szCs w:val="19"/>
              </w:rPr>
              <w:t xml:space="preserve">curl ... /static/css/evdp.css fonctionne en direct, mais le design de la page reste completement casse</w:t>
            </w:r>
          </w:p>
        </w:tc>
        <w:tc>
          <w:tcPr>
            <w:tcW w:type="pct" w:w="30%"/>
            <w:tcMar>
              <w:top w:type="dxa" w:w="80"/>
              <w:left w:type="dxa" w:w="100"/>
              <w:bottom w:type="dxa" w:w="80"/>
              <w:right w:type="dxa" w:w="100"/>
            </w:tcMar>
            <w:vAlign w:val="center"/>
          </w:tcPr>
          <w:p>
            <w:r>
              <w:rPr>
                <w:b w:val="false"/>
                <w:bCs w:val="false"/>
                <w:color w:val="1A1A1A"/>
                <w:sz w:val="19"/>
                <w:szCs w:val="19"/>
              </w:rPr>
              <w:t xml:space="preserve">L'en-tete CSP contenait upgrade-insecure-requests, qui force le navigateur a charger le CSS/JS en HTTPS -- inexistant sur une VM en HTTP simple -- echec silencieux. SESSION_COOKIE_SECURE et CSRF_COOKIE_SECURE etaient aussi forces a True (aurait casse la connexion ensuite)</w:t>
            </w:r>
          </w:p>
        </w:tc>
        <w:tc>
          <w:tcPr>
            <w:tcW w:type="pct" w:w="27%"/>
            <w:tcMar>
              <w:top w:type="dxa" w:w="80"/>
              <w:left w:type="dxa" w:w="100"/>
              <w:bottom w:type="dxa" w:w="80"/>
              <w:right w:type="dxa" w:w="100"/>
            </w:tcMar>
            <w:vAlign w:val="center"/>
          </w:tcPr>
          <w:p>
            <w:r>
              <w:rPr>
                <w:b w:val="false"/>
                <w:bCs w:val="false"/>
                <w:color w:val="1A1A1A"/>
                <w:sz w:val="19"/>
                <w:szCs w:val="19"/>
              </w:rPr>
              <w:t xml:space="preserve">config/settings/prod.py : ces trois reglages sont desormais conditionnes sur SECURE_SSL_REDIRECT (actifs seulement si le TLS est reellement en place)</w:t>
            </w:r>
          </w:p>
        </w:tc>
        <w:tc>
          <w:tcPr>
            <w:tcW w:type="pct" w:w="15%"/>
            <w:tcMar>
              <w:top w:type="dxa" w:w="80"/>
              <w:left w:type="dxa" w:w="100"/>
              <w:bottom w:type="dxa" w:w="80"/>
              <w:right w:type="dxa" w:w="100"/>
            </w:tcMar>
            <w:vAlign w:val="center"/>
          </w:tcPr>
          <w:p>
            <w:r>
              <w:rPr>
                <w:b w:val="false"/>
                <w:bCs w:val="false"/>
                <w:color w:val="1A1A1A"/>
                <w:sz w:val="19"/>
                <w:szCs w:val="19"/>
              </w:rPr>
              <w:t xml:space="preserve">Non -- corrige dans le depot Git, deja en place</w:t>
            </w:r>
          </w:p>
        </w:tc>
      </w:tr>
      <w:tr>
        <w:tc>
          <w:tcPr>
            <w:tcW w:type="pct" w:w="4%"/>
            <w:tcMar>
              <w:top w:type="dxa" w:w="80"/>
              <w:left w:type="dxa" w:w="100"/>
              <w:bottom w:type="dxa" w:w="80"/>
              <w:right w:type="dxa" w:w="100"/>
            </w:tcMar>
            <w:vAlign w:val="center"/>
          </w:tcPr>
          <w:p>
            <w:r>
              <w:rPr>
                <w:b w:val="false"/>
                <w:bCs w:val="false"/>
                <w:color w:val="1A1A1A"/>
                <w:sz w:val="19"/>
                <w:szCs w:val="19"/>
              </w:rPr>
              <w:t xml:space="preserve">8</w:t>
            </w:r>
          </w:p>
        </w:tc>
        <w:tc>
          <w:tcPr>
            <w:tcW w:type="pct" w:w="24%"/>
            <w:tcMar>
              <w:top w:type="dxa" w:w="80"/>
              <w:left w:type="dxa" w:w="100"/>
              <w:bottom w:type="dxa" w:w="80"/>
              <w:right w:type="dxa" w:w="100"/>
            </w:tcMar>
            <w:vAlign w:val="center"/>
          </w:tcPr>
          <w:p>
            <w:r>
              <w:rPr>
                <w:b w:val="false"/>
                <w:bCs w:val="false"/>
                <w:color w:val="1A1A1A"/>
                <w:sz w:val="19"/>
                <w:szCs w:val="19"/>
              </w:rPr>
              <w:t xml:space="preserve">curl : Permission denied lors de l'ecriture d'une cle GPG dans /usr/share/keyrings/</w:t>
            </w:r>
          </w:p>
        </w:tc>
        <w:tc>
          <w:tcPr>
            <w:tcW w:type="pct" w:w="30%"/>
            <w:tcMar>
              <w:top w:type="dxa" w:w="80"/>
              <w:left w:type="dxa" w:w="100"/>
              <w:bottom w:type="dxa" w:w="80"/>
              <w:right w:type="dxa" w:w="100"/>
            </w:tcMar>
            <w:vAlign w:val="center"/>
          </w:tcPr>
          <w:p>
            <w:r>
              <w:rPr>
                <w:b w:val="false"/>
                <w:bCs w:val="false"/>
                <w:color w:val="1A1A1A"/>
                <w:sz w:val="19"/>
                <w:szCs w:val="19"/>
              </w:rPr>
              <w:t xml:space="preserve">Commande curl -o lancee sans sudo alors que le dossier cible est protege</w:t>
            </w:r>
          </w:p>
        </w:tc>
        <w:tc>
          <w:tcPr>
            <w:tcW w:type="pct" w:w="27%"/>
            <w:tcMar>
              <w:top w:type="dxa" w:w="80"/>
              <w:left w:type="dxa" w:w="100"/>
              <w:bottom w:type="dxa" w:w="80"/>
              <w:right w:type="dxa" w:w="100"/>
            </w:tcMar>
            <w:vAlign w:val="center"/>
          </w:tcPr>
          <w:p>
            <w:r>
              <w:rPr>
                <w:b w:val="false"/>
                <w:bCs w:val="false"/>
                <w:color w:val="1A1A1A"/>
                <w:sz w:val="19"/>
                <w:szCs w:val="19"/>
              </w:rPr>
              <w:t xml:space="preserve">Ajouter sudo devant la commande curl elle-meme (pas seulement devant apt/tee)</w:t>
            </w:r>
          </w:p>
        </w:tc>
        <w:tc>
          <w:tcPr>
            <w:tcW w:type="pct" w:w="15%"/>
            <w:tcMar>
              <w:top w:type="dxa" w:w="80"/>
              <w:left w:type="dxa" w:w="100"/>
              <w:bottom w:type="dxa" w:w="80"/>
              <w:right w:type="dxa" w:w="100"/>
            </w:tcMar>
            <w:vAlign w:val="center"/>
          </w:tcPr>
          <w:p>
            <w:r>
              <w:rPr>
                <w:b w:val="false"/>
                <w:bCs w:val="false"/>
                <w:color w:val="1A1A1A"/>
                <w:sz w:val="19"/>
                <w:szCs w:val="19"/>
              </w:rPr>
              <w:t xml:space="preserve">Oui -- reflexe general pour toute ecriture dans /usr, /etc</w:t>
            </w:r>
          </w:p>
        </w:tc>
      </w:tr>
      <w:tr>
        <w:tc>
          <w:tcPr>
            <w:tcW w:type="pct" w:w="4%"/>
            <w:tcMar>
              <w:top w:type="dxa" w:w="80"/>
              <w:left w:type="dxa" w:w="100"/>
              <w:bottom w:type="dxa" w:w="80"/>
              <w:right w:type="dxa" w:w="100"/>
            </w:tcMar>
            <w:vAlign w:val="center"/>
          </w:tcPr>
          <w:p>
            <w:r>
              <w:rPr>
                <w:b w:val="false"/>
                <w:bCs w:val="false"/>
                <w:color w:val="1A1A1A"/>
                <w:sz w:val="19"/>
                <w:szCs w:val="19"/>
              </w:rPr>
              <w:t xml:space="preserve">9</w:t>
            </w:r>
          </w:p>
        </w:tc>
        <w:tc>
          <w:tcPr>
            <w:tcW w:type="pct" w:w="24%"/>
            <w:tcMar>
              <w:top w:type="dxa" w:w="80"/>
              <w:left w:type="dxa" w:w="100"/>
              <w:bottom w:type="dxa" w:w="80"/>
              <w:right w:type="dxa" w:w="100"/>
            </w:tcMar>
            <w:vAlign w:val="center"/>
          </w:tcPr>
          <w:p>
            <w:r>
              <w:rPr>
                <w:b w:val="false"/>
                <w:bCs w:val="false"/>
                <w:color w:val="1A1A1A"/>
                <w:sz w:val="19"/>
                <w:szCs w:val="19"/>
              </w:rPr>
              <w:t xml:space="preserve">apt update : 404 Not Found sur le depot cloudflared (ou tout depot tiers similaire)</w:t>
            </w:r>
          </w:p>
        </w:tc>
        <w:tc>
          <w:tcPr>
            <w:tcW w:type="pct" w:w="30%"/>
            <w:tcMar>
              <w:top w:type="dxa" w:w="80"/>
              <w:left w:type="dxa" w:w="100"/>
              <w:bottom w:type="dxa" w:w="80"/>
              <w:right w:type="dxa" w:w="100"/>
            </w:tcMar>
            <w:vAlign w:val="center"/>
          </w:tcPr>
          <w:p>
            <w:r>
              <w:rPr>
                <w:b w:val="false"/>
                <w:bCs w:val="false"/>
                <w:color w:val="1A1A1A"/>
                <w:sz w:val="19"/>
                <w:szCs w:val="19"/>
              </w:rPr>
              <w:t xml:space="preserve">lsb_release -cs renvoie le nom de code de la version Ubuntu installee (ex. "resolute" pour 26.04) ; un depot tiers tres recent n'a pas encore publie de paquets pour ce nom de code</w:t>
            </w:r>
          </w:p>
        </w:tc>
        <w:tc>
          <w:tcPr>
            <w:tcW w:type="pct" w:w="27%"/>
            <w:tcMar>
              <w:top w:type="dxa" w:w="80"/>
              <w:left w:type="dxa" w:w="100"/>
              <w:bottom w:type="dxa" w:w="80"/>
              <w:right w:type="dxa" w:w="100"/>
            </w:tcMar>
            <w:vAlign w:val="center"/>
          </w:tcPr>
          <w:p>
            <w:r>
              <w:rPr>
                <w:b w:val="false"/>
                <w:bCs w:val="false"/>
                <w:color w:val="1A1A1A"/>
                <w:sz w:val="19"/>
                <w:szCs w:val="19"/>
              </w:rPr>
              <w:t xml:space="preserve">Installer le .deb officiel directement depuis la page de releases GitHub du logiciel, sans passer par le depot apt</w:t>
            </w:r>
          </w:p>
        </w:tc>
        <w:tc>
          <w:tcPr>
            <w:tcW w:type="pct" w:w="15%"/>
            <w:tcMar>
              <w:top w:type="dxa" w:w="80"/>
              <w:left w:type="dxa" w:w="100"/>
              <w:bottom w:type="dxa" w:w="80"/>
              <w:right w:type="dxa" w:w="100"/>
            </w:tcMar>
            <w:vAlign w:val="center"/>
          </w:tcPr>
          <w:p>
            <w:r>
              <w:rPr>
                <w:b w:val="false"/>
                <w:bCs w:val="false"/>
                <w:color w:val="1A1A1A"/>
                <w:sz w:val="19"/>
                <w:szCs w:val="19"/>
              </w:rPr>
              <w:t xml:space="preserve">Oui -- a garder en tete sur toute version Ubuntu tres recente / non-LTS</w:t>
            </w:r>
          </w:p>
        </w:tc>
      </w:tr>
      <w:tr>
        <w:tc>
          <w:tcPr>
            <w:tcW w:type="pct" w:w="4%"/>
            <w:tcMar>
              <w:top w:type="dxa" w:w="80"/>
              <w:left w:type="dxa" w:w="100"/>
              <w:bottom w:type="dxa" w:w="80"/>
              <w:right w:type="dxa" w:w="100"/>
            </w:tcMar>
            <w:vAlign w:val="center"/>
          </w:tcPr>
          <w:p>
            <w:r>
              <w:rPr>
                <w:b w:val="false"/>
                <w:bCs w:val="false"/>
                <w:color w:val="1A1A1A"/>
                <w:sz w:val="19"/>
                <w:szCs w:val="19"/>
              </w:rPr>
              <w:t xml:space="preserve">10</w:t>
            </w:r>
          </w:p>
        </w:tc>
        <w:tc>
          <w:tcPr>
            <w:tcW w:type="pct" w:w="24%"/>
            <w:tcMar>
              <w:top w:type="dxa" w:w="80"/>
              <w:left w:type="dxa" w:w="100"/>
              <w:bottom w:type="dxa" w:w="80"/>
              <w:right w:type="dxa" w:w="100"/>
            </w:tcMar>
            <w:vAlign w:val="center"/>
          </w:tcPr>
          <w:p>
            <w:r>
              <w:rPr>
                <w:b w:val="false"/>
                <w:bCs w:val="false"/>
                <w:color w:val="1A1A1A"/>
                <w:sz w:val="19"/>
                <w:szCs w:val="19"/>
              </w:rPr>
              <w:t xml:space="preserve">Email de test bien envoye (aucune erreur Django) mais range dans le dossier Spam</w:t>
            </w:r>
          </w:p>
        </w:tc>
        <w:tc>
          <w:tcPr>
            <w:tcW w:type="pct" w:w="30%"/>
            <w:tcMar>
              <w:top w:type="dxa" w:w="80"/>
              <w:left w:type="dxa" w:w="100"/>
              <w:bottom w:type="dxa" w:w="80"/>
              <w:right w:type="dxa" w:w="100"/>
            </w:tcMar>
            <w:vAlign w:val="center"/>
          </w:tcPr>
          <w:p>
            <w:r>
              <w:rPr>
                <w:b w:val="false"/>
                <w:bCs w:val="false"/>
                <w:color w:val="1A1A1A"/>
                <w:sz w:val="19"/>
                <w:szCs w:val="19"/>
              </w:rPr>
              <w:t xml:space="preserve">Premier echange entre les deux adresses (aucun historique de confiance cote Gmail) + contenu de test generique + envoi via un compte Gmail personnel plutot qu'un service d'envoi transactionnel dedie</w:t>
            </w:r>
          </w:p>
        </w:tc>
        <w:tc>
          <w:tcPr>
            <w:tcW w:type="pct" w:w="27%"/>
            <w:tcMar>
              <w:top w:type="dxa" w:w="80"/>
              <w:left w:type="dxa" w:w="100"/>
              <w:bottom w:type="dxa" w:w="80"/>
              <w:right w:type="dxa" w:w="100"/>
            </w:tcMar>
            <w:vAlign w:val="center"/>
          </w:tcPr>
          <w:p>
            <w:r>
              <w:rPr>
                <w:b w:val="false"/>
                <w:bCs w:val="false"/>
                <w:color w:val="1A1A1A"/>
                <w:sz w:val="19"/>
                <w:szCs w:val="19"/>
              </w:rPr>
              <w:t xml:space="preserve">Marquer le message comme "non-spam" pour entrainer le filtre ; envisager un relais SMTP transactionnel dedie (Brevo, Mailgun, SES...) pour une vraie mise en production</w:t>
            </w:r>
          </w:p>
        </w:tc>
        <w:tc>
          <w:tcPr>
            <w:tcW w:type="pct" w:w="15%"/>
            <w:tcMar>
              <w:top w:type="dxa" w:w="80"/>
              <w:left w:type="dxa" w:w="100"/>
              <w:bottom w:type="dxa" w:w="80"/>
              <w:right w:type="dxa" w:w="100"/>
            </w:tcMar>
            <w:vAlign w:val="center"/>
          </w:tcPr>
          <w:p>
            <w:r>
              <w:rPr>
                <w:b w:val="false"/>
                <w:bCs w:val="false"/>
                <w:color w:val="1A1A1A"/>
                <w:sz w:val="19"/>
                <w:szCs w:val="19"/>
              </w:rPr>
              <w:t xml:space="preserve">Oui -- limite structurelle de Gmail SMTP, a anticiper</w:t>
            </w:r>
          </w:p>
        </w:tc>
      </w:tr>
      <w:tr>
        <w:tc>
          <w:tcPr>
            <w:tcW w:type="pct" w:w="4%"/>
            <w:tcMar>
              <w:top w:type="dxa" w:w="80"/>
              <w:left w:type="dxa" w:w="100"/>
              <w:bottom w:type="dxa" w:w="80"/>
              <w:right w:type="dxa" w:w="100"/>
            </w:tcMar>
            <w:vAlign w:val="center"/>
          </w:tcPr>
          <w:p>
            <w:r>
              <w:rPr>
                <w:b w:val="false"/>
                <w:bCs w:val="false"/>
                <w:color w:val="1A1A1A"/>
                <w:sz w:val="19"/>
                <w:szCs w:val="19"/>
              </w:rPr>
              <w:t xml:space="preserve">11</w:t>
            </w:r>
          </w:p>
        </w:tc>
        <w:tc>
          <w:tcPr>
            <w:tcW w:type="pct" w:w="24%"/>
            <w:tcMar>
              <w:top w:type="dxa" w:w="80"/>
              <w:left w:type="dxa" w:w="100"/>
              <w:bottom w:type="dxa" w:w="80"/>
              <w:right w:type="dxa" w:w="100"/>
            </w:tcMar>
            <w:vAlign w:val="center"/>
          </w:tcPr>
          <w:p>
            <w:r>
              <w:rPr>
                <w:b w:val="false"/>
                <w:bCs w:val="false"/>
                <w:color w:val="1A1A1A"/>
                <w:sz w:val="19"/>
                <w:szCs w:val="19"/>
              </w:rPr>
              <w:t xml:space="preserve">Apres un redemarrage de la VM : l'ancienne IP ne repond plus (ping "Destination Host Unreachable"), et une fois la nouvelle IP trouvee via la Console Proxmox, la plateforme renvoie une erreur 400</w:t>
            </w:r>
          </w:p>
        </w:tc>
        <w:tc>
          <w:tcPr>
            <w:tcW w:type="pct" w:w="30%"/>
            <w:tcMar>
              <w:top w:type="dxa" w:w="80"/>
              <w:left w:type="dxa" w:w="100"/>
              <w:bottom w:type="dxa" w:w="80"/>
              <w:right w:type="dxa" w:w="100"/>
            </w:tcMar>
            <w:vAlign w:val="center"/>
          </w:tcPr>
          <w:p>
            <w:r>
              <w:rPr>
                <w:b w:val="false"/>
                <w:bCs w:val="false"/>
                <w:color w:val="1A1A1A"/>
                <w:sz w:val="19"/>
                <w:szCs w:val="19"/>
              </w:rPr>
              <w:t xml:space="preserve">L'adresse etait attribuee en DHCP dynamique ("dynamic" dans ip a) : elle a change au redemarrage. La nouvelle IP n'etait pas encore dans ALLOWED_HOSTS/CSRF_TRUSTED_ORIGINS</w:t>
            </w:r>
          </w:p>
        </w:tc>
        <w:tc>
          <w:tcPr>
            <w:tcW w:type="pct" w:w="27%"/>
            <w:tcMar>
              <w:top w:type="dxa" w:w="80"/>
              <w:left w:type="dxa" w:w="100"/>
              <w:bottom w:type="dxa" w:w="80"/>
              <w:right w:type="dxa" w:w="100"/>
            </w:tcMar>
            <w:vAlign w:val="center"/>
          </w:tcPr>
          <w:p>
            <w:r>
              <w:rPr>
                <w:b w:val="false"/>
                <w:bCs w:val="false"/>
                <w:color w:val="1A1A1A"/>
                <w:sz w:val="19"/>
                <w:szCs w:val="19"/>
              </w:rPr>
              <w:t xml:space="preserve">IP fixee definitivement via Netplan (voir Etape 10.3) + mise a jour de .env avec la nouvelle IP</w:t>
            </w:r>
          </w:p>
        </w:tc>
        <w:tc>
          <w:tcPr>
            <w:tcW w:type="pct" w:w="15%"/>
            <w:tcMar>
              <w:top w:type="dxa" w:w="80"/>
              <w:left w:type="dxa" w:w="100"/>
              <w:bottom w:type="dxa" w:w="80"/>
              <w:right w:type="dxa" w:w="100"/>
            </w:tcMar>
            <w:vAlign w:val="center"/>
          </w:tcPr>
          <w:p>
            <w:r>
              <w:rPr>
                <w:b w:val="false"/>
                <w:bCs w:val="false"/>
                <w:color w:val="1A1A1A"/>
                <w:sz w:val="19"/>
                <w:szCs w:val="19"/>
              </w:rPr>
              <w:t xml:space="preserve">Oui -- a corriger des le deploiement initial d'une VM destinee a rester en production</w:t>
            </w:r>
          </w:p>
        </w:tc>
      </w:tr>
    </w:tbl>
    <w:p>
      <w:r>
        <w:br w:type="page"/>
      </w:r>
    </w:p>
    <w:p>
      <w:pPr>
        <w:pStyle w:val="Heading1"/>
        <w:pBdr>
          <w:bottom w:val="single" w:color="1E2761" w:sz="6" w:space="4"/>
        </w:pBdr>
        <w:spacing w:after="200" w:before="400"/>
      </w:pPr>
      <w:r>
        <w:rPr>
          <w:b/>
          <w:bCs/>
          <w:color w:val="1E2761"/>
          <w:sz w:val="30"/>
          <w:szCs w:val="30"/>
        </w:rPr>
        <w:t xml:space="preserve">Annexe B -- Commandes de maintenance courantes</w:t>
      </w:r>
    </w:p>
    <w:p>
      <w:pPr>
        <w:pStyle w:val="Heading2"/>
        <w:spacing w:after="120" w:before="300"/>
      </w:pPr>
      <w:r>
        <w:rPr>
          <w:b/>
          <w:bCs/>
          <w:color w:val="3B4A9E"/>
          <w:sz w:val="24"/>
          <w:szCs w:val="24"/>
        </w:rPr>
        <w:t xml:space="preserve">Nettoyage complet et redeploiement propre</w:t>
      </w:r>
    </w:p>
    <w:p>
      <w:pPr>
        <w:shd w:fill="1E1E2E" w:val="clear"/>
        <w:spacing w:after="200" w:before="100"/>
        <w:ind w:left="100" w:right="100"/>
      </w:pPr>
      <w:r>
        <w:rPr>
          <w:rFonts w:ascii="Consolas" w:cs="Consolas" w:eastAsia="Consolas" w:hAnsi="Consolas"/>
          <w:color w:val="D4D4D4"/>
          <w:sz w:val="19"/>
          <w:szCs w:val="19"/>
        </w:rPr>
        <w:t xml:space="preserve">cd ~</w:t>
      </w:r>
      <w:r>
        <w:rPr>
          <w:rFonts w:ascii="Consolas" w:cs="Consolas" w:eastAsia="Consolas" w:hAnsi="Consolas"/>
          <w:color w:val="D4D4D4"/>
          <w:sz w:val="19"/>
          <w:szCs w:val="19"/>
        </w:rPr>
        <w:br/>
        <w:t xml:space="preserve">cp evdp/.env ~/evdp.env.backup   # sauvegarder la config avant de tout supprimer</w:t>
      </w:r>
      <w:r>
        <w:rPr>
          <w:rFonts w:ascii="Consolas" w:cs="Consolas" w:eastAsia="Consolas" w:hAnsi="Consolas"/>
          <w:color w:val="D4D4D4"/>
          <w:sz w:val="19"/>
          <w:szCs w:val="19"/>
        </w:rPr>
        <w:br/>
        <w:t xml:space="preserve">rm -rf evdp</w:t>
      </w:r>
      <w:r>
        <w:rPr>
          <w:rFonts w:ascii="Consolas" w:cs="Consolas" w:eastAsia="Consolas" w:hAnsi="Consolas"/>
          <w:color w:val="D4D4D4"/>
          <w:sz w:val="19"/>
          <w:szCs w:val="19"/>
        </w:rPr>
        <w:br/>
        <w:t xml:space="preserve">git clone https://github.com/wendiouedraogo8-art/evdp.git</w:t>
      </w:r>
      <w:r>
        <w:rPr>
          <w:rFonts w:ascii="Consolas" w:cs="Consolas" w:eastAsia="Consolas" w:hAnsi="Consolas"/>
          <w:color w:val="D4D4D4"/>
          <w:sz w:val="19"/>
          <w:szCs w:val="19"/>
        </w:rPr>
        <w:br/>
        <w:t xml:space="preserve">cd evdp</w:t>
      </w:r>
      <w:r>
        <w:rPr>
          <w:rFonts w:ascii="Consolas" w:cs="Consolas" w:eastAsia="Consolas" w:hAnsi="Consolas"/>
          <w:color w:val="D4D4D4"/>
          <w:sz w:val="19"/>
          <w:szCs w:val="19"/>
        </w:rPr>
        <w:br/>
        <w:t xml:space="preserve">cp ~/evdp.env.backup .env</w:t>
      </w:r>
      <w:r>
        <w:rPr>
          <w:rFonts w:ascii="Consolas" w:cs="Consolas" w:eastAsia="Consolas" w:hAnsi="Consolas"/>
          <w:color w:val="D4D4D4"/>
          <w:sz w:val="19"/>
          <w:szCs w:val="19"/>
        </w:rPr>
        <w:br/>
        <w:t xml:space="preserve">docker compose build</w:t>
      </w:r>
      <w:r>
        <w:rPr>
          <w:rFonts w:ascii="Consolas" w:cs="Consolas" w:eastAsia="Consolas" w:hAnsi="Consolas"/>
          <w:color w:val="D4D4D4"/>
          <w:sz w:val="19"/>
          <w:szCs w:val="19"/>
        </w:rPr>
        <w:br/>
        <w:t xml:space="preserve">docker compose up -d</w:t>
      </w:r>
    </w:p>
    <w:p>
      <w:pPr>
        <w:pStyle w:val="Heading2"/>
        <w:spacing w:after="120" w:before="300"/>
      </w:pPr>
      <w:r>
        <w:rPr>
          <w:b/>
          <w:bCs/>
          <w:color w:val="3B4A9E"/>
          <w:sz w:val="24"/>
          <w:szCs w:val="24"/>
        </w:rPr>
        <w:t xml:space="preserve">Mise a jour vers la derniere version</w:t>
      </w:r>
    </w:p>
    <w:p>
      <w:pPr>
        <w:shd w:fill="1E1E2E" w:val="clear"/>
        <w:spacing w:after="200" w:before="100"/>
        <w:ind w:left="100" w:right="100"/>
      </w:pPr>
      <w:r>
        <w:rPr>
          <w:rFonts w:ascii="Consolas" w:cs="Consolas" w:eastAsia="Consolas" w:hAnsi="Consolas"/>
          <w:color w:val="D4D4D4"/>
          <w:sz w:val="19"/>
          <w:szCs w:val="19"/>
        </w:rPr>
        <w:t xml:space="preserve">cd ~/evdp</w:t>
      </w:r>
      <w:r>
        <w:rPr>
          <w:rFonts w:ascii="Consolas" w:cs="Consolas" w:eastAsia="Consolas" w:hAnsi="Consolas"/>
          <w:color w:val="D4D4D4"/>
          <w:sz w:val="19"/>
          <w:szCs w:val="19"/>
        </w:rPr>
        <w:br/>
        <w:t xml:space="preserve">./scripts/backup_db.sh          # toujours sauvegarder avant</w:t>
      </w:r>
      <w:r>
        <w:rPr>
          <w:rFonts w:ascii="Consolas" w:cs="Consolas" w:eastAsia="Consolas" w:hAnsi="Consolas"/>
          <w:color w:val="D4D4D4"/>
          <w:sz w:val="19"/>
          <w:szCs w:val="19"/>
        </w:rPr>
        <w:br/>
        <w:t xml:space="preserve">git pull</w:t>
      </w:r>
      <w:r>
        <w:rPr>
          <w:rFonts w:ascii="Consolas" w:cs="Consolas" w:eastAsia="Consolas" w:hAnsi="Consolas"/>
          <w:color w:val="D4D4D4"/>
          <w:sz w:val="19"/>
          <w:szCs w:val="19"/>
        </w:rPr>
        <w:br/>
        <w:t xml:space="preserve">docker compose build</w:t>
      </w:r>
      <w:r>
        <w:rPr>
          <w:rFonts w:ascii="Consolas" w:cs="Consolas" w:eastAsia="Consolas" w:hAnsi="Consolas"/>
          <w:color w:val="D4D4D4"/>
          <w:sz w:val="19"/>
          <w:szCs w:val="19"/>
        </w:rPr>
        <w:br/>
        <w:t xml:space="preserve">docker compose run --rm evdp-web migrate</w:t>
      </w:r>
      <w:r>
        <w:rPr>
          <w:rFonts w:ascii="Consolas" w:cs="Consolas" w:eastAsia="Consolas" w:hAnsi="Consolas"/>
          <w:color w:val="D4D4D4"/>
          <w:sz w:val="19"/>
          <w:szCs w:val="19"/>
        </w:rPr>
        <w:br/>
        <w:t xml:space="preserve">docker compose up -d</w:t>
      </w:r>
      <w:r>
        <w:rPr>
          <w:rFonts w:ascii="Consolas" w:cs="Consolas" w:eastAsia="Consolas" w:hAnsi="Consolas"/>
          <w:color w:val="D4D4D4"/>
          <w:sz w:val="19"/>
          <w:szCs w:val="19"/>
        </w:rPr>
        <w:br/>
        <w:t xml:space="preserve">docker compose ps</w:t>
      </w:r>
      <w:r>
        <w:rPr>
          <w:rFonts w:ascii="Consolas" w:cs="Consolas" w:eastAsia="Consolas" w:hAnsi="Consolas"/>
          <w:color w:val="D4D4D4"/>
          <w:sz w:val="19"/>
          <w:szCs w:val="19"/>
        </w:rPr>
        <w:br/>
        <w:t xml:space="preserve">curl -fsS http://localhost/ready/</w:t>
      </w:r>
    </w:p>
    <w:p>
      <w:pPr>
        <w:pStyle w:val="Heading2"/>
        <w:spacing w:after="120" w:before="300"/>
      </w:pPr>
      <w:r>
        <w:rPr>
          <w:b/>
          <w:bCs/>
          <w:color w:val="3B4A9E"/>
          <w:sz w:val="24"/>
          <w:szCs w:val="24"/>
        </w:rPr>
        <w:t xml:space="preserve">Diagnostic rapide</w:t>
      </w:r>
    </w:p>
    <w:p>
      <w:pPr>
        <w:shd w:fill="1E1E2E" w:val="clear"/>
        <w:spacing w:after="200" w:before="100"/>
        <w:ind w:left="100" w:right="100"/>
      </w:pPr>
      <w:r>
        <w:rPr>
          <w:rFonts w:ascii="Consolas" w:cs="Consolas" w:eastAsia="Consolas" w:hAnsi="Consolas"/>
          <w:color w:val="D4D4D4"/>
          <w:sz w:val="19"/>
          <w:szCs w:val="19"/>
        </w:rPr>
        <w:t xml:space="preserve">docker compose ps</w:t>
      </w:r>
      <w:r>
        <w:rPr>
          <w:rFonts w:ascii="Consolas" w:cs="Consolas" w:eastAsia="Consolas" w:hAnsi="Consolas"/>
          <w:color w:val="D4D4D4"/>
          <w:sz w:val="19"/>
          <w:szCs w:val="19"/>
        </w:rPr>
        <w:br/>
        <w:t xml:space="preserve">docker compose logs --tail=100 evdp-web</w:t>
      </w:r>
      <w:r>
        <w:rPr>
          <w:rFonts w:ascii="Consolas" w:cs="Consolas" w:eastAsia="Consolas" w:hAnsi="Consolas"/>
          <w:color w:val="D4D4D4"/>
          <w:sz w:val="19"/>
          <w:szCs w:val="19"/>
        </w:rPr>
        <w:br/>
        <w:t xml:space="preserve">docker stats --no-stream</w:t>
      </w:r>
      <w:r>
        <w:rPr>
          <w:rFonts w:ascii="Consolas" w:cs="Consolas" w:eastAsia="Consolas" w:hAnsi="Consolas"/>
          <w:color w:val="D4D4D4"/>
          <w:sz w:val="19"/>
          <w:szCs w:val="19"/>
        </w:rPr>
        <w:br/>
        <w:t xml:space="preserve">docker compose exec evdp-web python manage.py check --deploy</w:t>
      </w:r>
    </w:p>
    <w:p>
      <w:pPr>
        <w:pStyle w:val="Heading2"/>
        <w:spacing w:after="120" w:before="300"/>
      </w:pPr>
      <w:r>
        <w:rPr>
          <w:b/>
          <w:bCs/>
          <w:color w:val="3B4A9E"/>
          <w:sz w:val="24"/>
          <w:szCs w:val="24"/>
        </w:rPr>
        <w:t xml:space="preserve">Reinitialiser le mot de passe du compte administrateur</w:t>
      </w:r>
    </w:p>
    <w:p>
      <w:pPr>
        <w:shd w:fill="1E1E2E" w:val="clear"/>
        <w:spacing w:after="200" w:before="100"/>
        <w:ind w:left="100" w:right="100"/>
      </w:pPr>
      <w:r>
        <w:rPr>
          <w:rFonts w:ascii="Consolas" w:cs="Consolas" w:eastAsia="Consolas" w:hAnsi="Consolas"/>
          <w:color w:val="D4D4D4"/>
          <w:sz w:val="19"/>
          <w:szCs w:val="19"/>
        </w:rPr>
        <w:t xml:space="preserve">docker compose exec evdp-web python manage.py changepassword &lt;email&gt;</w:t>
      </w:r>
    </w:p>
    <w:p>
      <w:pPr>
        <w:spacing w:before="500"/>
        <w:jc w:val="center"/>
      </w:pPr>
      <w:r>
        <w:rPr>
          <w:i/>
          <w:iCs/>
          <w:color w:val="5B5B5B"/>
          <w:sz w:val="17"/>
          <w:szCs w:val="17"/>
        </w:rPr>
        <w:t xml:space="preserve">Document genere pour le projet eVDP -- CYBER-DEF 2 / FASO SHIELD -- ELITE IT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2026-09-13T11:46:14.445Z</dcterms:created>
  <dcterms:modified xsi:type="dcterms:W3CDTF">2026-09-13T11:46:14.448Z</dcterms:modified>
</cp:coreProperties>
</file>

<file path=docProps/custom.xml><?xml version="1.0" encoding="utf-8"?>
<Properties xmlns="http://schemas.openxmlformats.org/officeDocument/2006/custom-properties" xmlns:vt="http://schemas.openxmlformats.org/officeDocument/2006/docPropsVTypes"/>
</file>