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1565C0"/>
          <w:sz w:val="52"/>
          <w:szCs w:val="52"/>
        </w:rPr>
        <w:t xml:space="preserve">🏠 IMMOAFRICA.ONLINE</w:t>
      </w:r>
    </w:p>
    <w:p>
      <w:pPr>
        <w:spacing w:after="160" w:before="0"/>
      </w:pPr>
      <w:r>
        <w:rPr>
          <w:rFonts w:ascii="Arial" w:cs="Arial" w:eastAsia="Arial" w:hAnsi="Arial"/>
          <w:color w:val="555555"/>
          <w:sz w:val="36"/>
          <w:szCs w:val="36"/>
        </w:rPr>
        <w:t xml:space="preserve">Audit Performance &amp; Sécurité</w:t>
      </w:r>
    </w:p>
    <w:p>
      <w:pPr>
        <w:spacing w:after="600" w:before="0"/>
      </w:pPr>
      <w:r>
        <w:rPr>
          <w:rFonts w:ascii="Arial" w:cs="Arial" w:eastAsia="Arial" w:hAnsi="Arial"/>
          <w:color w:val="888888"/>
          <w:sz w:val="20"/>
          <w:szCs w:val="20"/>
        </w:rPr>
        <w:t xml:space="preserve">4 juin 2026  •  Version 1.0</w:t>
      </w:r>
    </w:p>
    <w:p>
      <w:pPr>
        <w:pStyle w:val="Heading1"/>
        <w:spacing w:after="160" w:before="400"/>
      </w:pPr>
      <w:r>
        <w:rPr>
          <w:rFonts w:ascii="Arial" w:cs="Arial" w:eastAsia="Arial" w:hAnsi="Arial"/>
          <w:b/>
          <w:bCs/>
          <w:color w:val="1565C0"/>
          <w:sz w:val="32"/>
          <w:szCs w:val="32"/>
        </w:rPr>
        <w:t xml:space="preserve">1. Résumé exécutif</w:t>
      </w:r>
    </w:p>
    <w:p>
      <w:pPr>
        <w:spacing w:after="100" w:before="60"/>
      </w:pPr>
      <w:r>
        <w:rPr>
          <w:rFonts w:ascii="Arial" w:cs="Arial" w:eastAsia="Arial" w:hAnsi="Arial"/>
          <w:sz w:val="20"/>
          <w:szCs w:val="20"/>
        </w:rPr>
        <w:t xml:space="preserve">immoafrica.online est une plateforme immobilière Next.js 14 + Node.js/Express déployée sur Vercel (frontend) et Railway (backend), ciblant le marché UEMOA (priorité Burkina Faso). L'audit porte sur la version MVP v0.1 — actuellement en phase pilote Ouagadougou/Bobo-Dioulasso.</w:t>
      </w:r>
    </w:p>
    <w:p>
      <w:pPr>
        <w:spacing w:after="100" w:before="60"/>
      </w:pPr>
      <w:r>
        <w:rPr>
          <w:rFonts w:ascii="Arial" w:cs="Arial" w:eastAsia="Arial" w:hAnsi="Arial"/>
          <w:sz w:val="20"/>
          <w:szCs w:val="20"/>
        </w:rPr>
        <w:t xml:space="preserve">Le socle technique est solide : authentification JWT robuste, rate-limiting, Helmet.js, validation Joi, CI/CD GitHub Actions, système de paiements multi-opérateurs avec escrow, modération IA et internationalisation 4 langues. Cependant plusieurs lacunes critiques de sécurité et de performance restent à combler avant l'ouverture publique annoncée en Q2 2026.</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65100" w:sz="1"/>
              <w:left w:val="single" w:color="E65100" w:sz="1"/>
              <w:bottom w:val="single" w:color="E65100" w:sz="1"/>
              <w:right w:val="single" w:color="E65100" w:sz="1"/>
            </w:tcBorders>
            <w:shd w:fill="FFF3E0" w:val="clear"/>
            <w:tcMar>
              <w:top w:type="dxa" w:w="120"/>
              <w:left w:type="dxa" w:w="120"/>
              <w:bottom w:type="dxa" w:w="120"/>
              <w:right w:type="dxa" w:w="120"/>
            </w:tcMar>
            <w:vAlign w:val="center"/>
          </w:tcPr>
          <w:p>
            <w:pPr>
              <w:jc w:val="center"/>
            </w:pPr>
            <w:r>
              <w:rPr>
                <w:rFonts w:ascii="Arial" w:cs="Arial" w:eastAsia="Arial" w:hAnsi="Arial"/>
                <w:b/>
                <w:bCs/>
                <w:color w:val="E65100"/>
                <w:sz w:val="40"/>
                <w:szCs w:val="40"/>
              </w:rPr>
              <w:t xml:space="preserve">6/10</w:t>
            </w:r>
          </w:p>
          <w:p>
            <w:pPr>
              <w:jc w:val="center"/>
            </w:pPr>
            <w:r>
              <w:rPr>
                <w:rFonts w:ascii="Arial" w:cs="Arial" w:eastAsia="Arial" w:hAnsi="Arial"/>
                <w:color w:val="555555"/>
                <w:sz w:val="17"/>
                <w:szCs w:val="17"/>
              </w:rPr>
              <w:t xml:space="preserve">Sécurité backend</w:t>
            </w:r>
          </w:p>
        </w:tc>
        <w:tc>
          <w:tcPr>
            <w:tcBorders>
              <w:top w:val="single" w:color="E65100" w:sz="1"/>
              <w:left w:val="single" w:color="E65100" w:sz="1"/>
              <w:bottom w:val="single" w:color="E65100" w:sz="1"/>
              <w:right w:val="single" w:color="E65100" w:sz="1"/>
            </w:tcBorders>
            <w:shd w:fill="FFF3E0" w:val="clear"/>
            <w:tcMar>
              <w:top w:type="dxa" w:w="120"/>
              <w:left w:type="dxa" w:w="120"/>
              <w:bottom w:type="dxa" w:w="120"/>
              <w:right w:type="dxa" w:w="120"/>
            </w:tcMar>
            <w:vAlign w:val="center"/>
          </w:tcPr>
          <w:p>
            <w:pPr>
              <w:jc w:val="center"/>
            </w:pPr>
            <w:r>
              <w:rPr>
                <w:rFonts w:ascii="Arial" w:cs="Arial" w:eastAsia="Arial" w:hAnsi="Arial"/>
                <w:b/>
                <w:bCs/>
                <w:color w:val="E65100"/>
                <w:sz w:val="40"/>
                <w:szCs w:val="40"/>
              </w:rPr>
              <w:t xml:space="preserve">6.5/10</w:t>
            </w:r>
          </w:p>
          <w:p>
            <w:pPr>
              <w:jc w:val="center"/>
            </w:pPr>
            <w:r>
              <w:rPr>
                <w:rFonts w:ascii="Arial" w:cs="Arial" w:eastAsia="Arial" w:hAnsi="Arial"/>
                <w:color w:val="555555"/>
                <w:sz w:val="17"/>
                <w:szCs w:val="17"/>
              </w:rPr>
              <w:t xml:space="preserve">Performance frontend</w:t>
            </w:r>
          </w:p>
        </w:tc>
        <w:tc>
          <w:tcPr>
            <w:tcBorders>
              <w:top w:val="single" w:color="C62828" w:sz="1"/>
              <w:left w:val="single" w:color="C62828" w:sz="1"/>
              <w:bottom w:val="single" w:color="C62828" w:sz="1"/>
              <w:right w:val="single" w:color="C62828" w:sz="1"/>
            </w:tcBorders>
            <w:shd w:fill="FFEBEE" w:val="clear"/>
            <w:tcMar>
              <w:top w:type="dxa" w:w="120"/>
              <w:left w:type="dxa" w:w="120"/>
              <w:bottom w:type="dxa" w:w="120"/>
              <w:right w:type="dxa" w:w="120"/>
            </w:tcMar>
            <w:vAlign w:val="center"/>
          </w:tcPr>
          <w:p>
            <w:pPr>
              <w:jc w:val="center"/>
            </w:pPr>
            <w:r>
              <w:rPr>
                <w:rFonts w:ascii="Arial" w:cs="Arial" w:eastAsia="Arial" w:hAnsi="Arial"/>
                <w:b/>
                <w:bCs/>
                <w:color w:val="C62828"/>
                <w:sz w:val="40"/>
                <w:szCs w:val="40"/>
              </w:rPr>
              <w:t xml:space="preserve">3/10</w:t>
            </w:r>
          </w:p>
          <w:p>
            <w:pPr>
              <w:jc w:val="center"/>
            </w:pPr>
            <w:r>
              <w:rPr>
                <w:rFonts w:ascii="Arial" w:cs="Arial" w:eastAsia="Arial" w:hAnsi="Arial"/>
                <w:color w:val="555555"/>
                <w:sz w:val="17"/>
                <w:szCs w:val="17"/>
              </w:rPr>
              <w:t xml:space="preserve">Monitoring</w:t>
            </w:r>
          </w:p>
        </w:tc>
        <w:tc>
          <w:tcPr>
            <w:tcBorders>
              <w:top w:val="single" w:color="C62828" w:sz="1"/>
              <w:left w:val="single" w:color="C62828" w:sz="1"/>
              <w:bottom w:val="single" w:color="C62828" w:sz="1"/>
              <w:right w:val="single" w:color="C62828" w:sz="1"/>
            </w:tcBorders>
            <w:shd w:fill="FFEBEE" w:val="clear"/>
            <w:tcMar>
              <w:top w:type="dxa" w:w="120"/>
              <w:left w:type="dxa" w:w="120"/>
              <w:bottom w:type="dxa" w:w="120"/>
              <w:right w:type="dxa" w:w="120"/>
            </w:tcMar>
            <w:vAlign w:val="center"/>
          </w:tcPr>
          <w:p>
            <w:pPr>
              <w:jc w:val="center"/>
            </w:pPr>
            <w:r>
              <w:rPr>
                <w:rFonts w:ascii="Arial" w:cs="Arial" w:eastAsia="Arial" w:hAnsi="Arial"/>
                <w:b/>
                <w:bCs/>
                <w:color w:val="C62828"/>
                <w:sz w:val="40"/>
                <w:szCs w:val="40"/>
              </w:rPr>
              <w:t xml:space="preserve">2/10</w:t>
            </w:r>
          </w:p>
          <w:p>
            <w:pPr>
              <w:jc w:val="center"/>
            </w:pPr>
            <w:r>
              <w:rPr>
                <w:rFonts w:ascii="Arial" w:cs="Arial" w:eastAsia="Arial" w:hAnsi="Arial"/>
                <w:color w:val="555555"/>
                <w:sz w:val="17"/>
                <w:szCs w:val="17"/>
              </w:rPr>
              <w:t xml:space="preserve">Conformité légale</w:t>
            </w:r>
          </w:p>
        </w:tc>
      </w:tr>
    </w:tbl>
    <w:p>
      <w:pPr>
        <w:spacing w:after="0" w:before="120"/>
      </w:pPr>
      <w:r>
        <w:rPr>
          <w:rFonts w:ascii="Arial" w:cs="Arial" w:eastAsia="Arial" w:hAnsi="Arial"/>
          <w:i/>
          <w:iCs/>
          <w:color w:val="999999"/>
          <w:sz w:val="16"/>
          <w:szCs w:val="16"/>
        </w:rPr>
        <w:t xml:space="preserve">Scores sur 10 — estimés sur la base de l'analyse du codebase (juin 2026)</w:t>
      </w:r>
    </w:p>
    <w:p>
      <w:r>
        <w:br w:type="page"/>
      </w:r>
    </w:p>
    <w:p>
      <w:pPr>
        <w:pStyle w:val="Heading1"/>
        <w:spacing w:after="160" w:before="400"/>
      </w:pPr>
      <w:r>
        <w:rPr>
          <w:rFonts w:ascii="Arial" w:cs="Arial" w:eastAsia="Arial" w:hAnsi="Arial"/>
          <w:b/>
          <w:bCs/>
          <w:color w:val="1565C0"/>
          <w:sz w:val="32"/>
          <w:szCs w:val="32"/>
        </w:rPr>
        <w:t xml:space="preserve">2. Ce qui a déjà été fait ✅</w:t>
      </w:r>
    </w:p>
    <w:p>
      <w:pPr>
        <w:spacing w:after="100" w:before="60"/>
      </w:pPr>
      <w:r>
        <w:rPr>
          <w:rFonts w:ascii="Arial" w:cs="Arial" w:eastAsia="Arial" w:hAnsi="Arial"/>
          <w:sz w:val="20"/>
          <w:szCs w:val="20"/>
        </w:rPr>
        <w:t xml:space="preserve">Le tableau ci-dessous recense l'ensemble des fonctionnalités et mesures techniques identifiées dans le codebase au moment de l'audit.</w:t>
      </w:r>
    </w:p>
    <w:p>
      <w:pPr>
        <w:spacing w:after="100" w:before="160"/>
      </w:pPr>
    </w:p>
    <w:p>
      <w:pPr>
        <w:pStyle w:val="Heading2"/>
        <w:spacing w:after="120" w:before="280"/>
      </w:pPr>
      <w:r>
        <w:rPr>
          <w:rFonts w:ascii="Arial" w:cs="Arial" w:eastAsia="Arial" w:hAnsi="Arial"/>
          <w:b/>
          <w:bCs/>
          <w:color w:val="333333"/>
          <w:sz w:val="26"/>
          <w:szCs w:val="26"/>
        </w:rPr>
        <w:t xml:space="preserve">2.1 Sécurité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280"/>
        <w:gridCol w:w="1380"/>
      </w:tblGrid>
      <w:tr>
        <w:trPr>
          <w:tblHeader/>
        </w:trPr>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Fonctionnalité / Élément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Catégorie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Helmet.js (headers HTTP de base)</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Rate-limiting auth : 10 req/min (express-rate-limit)</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Rate-limiting public : 60 req/min</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Authentification JWT access (15min) + refresh (30j)</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Validation inputs Joi sur toutes les routes</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HMAC signature webhooks paiement (rawBody)</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trust proxy configuré (Railway X-Forwarded-For)</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Erreurs standardisées (never leak stack traces)</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Hachage mot de passe (bcrypt supposé via User model)</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bl>
    <w:p>
      <w:pPr>
        <w:spacing w:after="0" w:before="160"/>
      </w:pPr>
    </w:p>
    <w:p>
      <w:pPr>
        <w:pStyle w:val="Heading2"/>
        <w:spacing w:after="120" w:before="280"/>
      </w:pPr>
      <w:r>
        <w:rPr>
          <w:rFonts w:ascii="Arial" w:cs="Arial" w:eastAsia="Arial" w:hAnsi="Arial"/>
          <w:b/>
          <w:bCs/>
          <w:color w:val="333333"/>
          <w:sz w:val="26"/>
          <w:szCs w:val="26"/>
        </w:rPr>
        <w:t xml:space="preserve">2.2 Sécurité &amp; performance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280"/>
        <w:gridCol w:w="1380"/>
      </w:tblGrid>
      <w:tr>
        <w:trPr>
          <w:tblHeader/>
        </w:trPr>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Fonctionnalité / Élément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Catégorie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X-Content-Type-Options: nosniff</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X-Frame-Options: SAMEORIGIN</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Referrer-Policy: strict-origin-when-cross-origin</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poweredByHeader: false (cache Next.js)</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Source maps désactivés en production</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Images AVIF/WebP automatiques (next/image)</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Compression gzip activée (next compress)</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output: standalone (Docker optimisé)</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Tree-shaking MUI (optimizePackageImports)</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i18n 4 langues FR/EN/Mooré/Dioula</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UX</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reactStrictMode activé</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Qualité</w:t>
            </w:r>
          </w:p>
        </w:tc>
      </w:tr>
    </w:tbl>
    <w:p>
      <w:pPr>
        <w:spacing w:after="0" w:before="160"/>
      </w:pPr>
    </w:p>
    <w:p>
      <w:pPr>
        <w:pStyle w:val="Heading2"/>
        <w:spacing w:after="120" w:before="280"/>
      </w:pPr>
      <w:r>
        <w:rPr>
          <w:rFonts w:ascii="Arial" w:cs="Arial" w:eastAsia="Arial" w:hAnsi="Arial"/>
          <w:b/>
          <w:bCs/>
          <w:color w:val="333333"/>
          <w:sz w:val="26"/>
          <w:szCs w:val="26"/>
        </w:rPr>
        <w:t xml:space="preserve">2.3 Infrastructure &amp;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280"/>
        <w:gridCol w:w="1380"/>
      </w:tblGrid>
      <w:tr>
        <w:trPr>
          <w:tblHeader/>
        </w:trPr>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Fonctionnalité / Élément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Catégorie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CI GitHub Actions : lint + test + build (backend + frontend + mobile)</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CI/CD</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Migrations SQL versionnées (001 à 009)</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Données</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PostGIS pour recherche géospatiale</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Fonctionnel</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Docker + docker-compose (dev et prod)</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Infra</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Déploiement Railway (backend) + Vercel (frontend)</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Infra</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Redis configuré (cache/rate-limit)</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MongoDB Atlas pour payment_events</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Données</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Logger Pino (JSON structuré)</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Monitoring</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Cron alertes d'expiration d'annonces</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Fonctionnel</w:t>
            </w:r>
          </w:p>
        </w:tc>
      </w:tr>
    </w:tbl>
    <w:p>
      <w:pPr>
        <w:spacing w:after="0" w:before="160"/>
      </w:pPr>
    </w:p>
    <w:p>
      <w:pPr>
        <w:pStyle w:val="Heading2"/>
        <w:spacing w:after="120" w:before="280"/>
      </w:pPr>
      <w:r>
        <w:rPr>
          <w:rFonts w:ascii="Arial" w:cs="Arial" w:eastAsia="Arial" w:hAnsi="Arial"/>
          <w:b/>
          <w:bCs/>
          <w:color w:val="333333"/>
          <w:sz w:val="26"/>
          <w:szCs w:val="26"/>
        </w:rPr>
        <w:t xml:space="preserve">2.4 Fonctionnalités métier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280"/>
        <w:gridCol w:w="1380"/>
      </w:tblGrid>
      <w:tr>
        <w:trPr>
          <w:tblHeader/>
        </w:trPr>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Fonctionnalité / Élément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Catégorie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Paiements multi-opérateurs : CinetPay, Orange Money, Moov Money, Wave, FedaPay</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Paiements</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Système d'escrow avec libération admin</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Paiements</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Génération de reçus PDF</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Paiements</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Idempotence webhooks (double traitement évité)</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Paiements</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OTP SMS (vérification téléphone)</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Auth</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Modération IA (règles + score fraude)</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Contenu</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Analytics : vues, recherches, propriétés similaires</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Analytics</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Newsletter avec confirmation email</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Marketing</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Traduction automatique DeepL (graceful degradation)</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i18n</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Estimation de prix (valuation service)</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Fonctionnel</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Go-Live checklist complète documentée</w:t>
            </w:r>
          </w:p>
        </w:tc>
        <w:tc>
          <w:tcPr>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vAlign w:val="center"/>
          </w:tcPr>
          <w:p>
            <w:pPr>
              <w:jc w:val="center"/>
            </w:pPr>
            <w:r>
              <w:rPr>
                <w:rFonts w:ascii="Arial" w:cs="Arial" w:eastAsia="Arial" w:hAnsi="Arial"/>
                <w:b/>
                <w:bCs/>
                <w:color w:val="2E7D32"/>
                <w:sz w:val="17"/>
                <w:szCs w:val="17"/>
              </w:rPr>
              <w:t xml:space="preserve">✅ Fait</w:t>
            </w:r>
          </w:p>
        </w:tc>
        <w:tc>
          <w:tcPr>
            <w:tcBorders>
              <w:top w:val="single" w:color="BDBDBD" w:sz="1"/>
              <w:left w:val="single" w:color="BDBDBD" w:sz="1"/>
              <w:bottom w:val="single" w:color="BDBDBD" w:sz="1"/>
              <w:right w:val="single" w:color="BDBDBD" w:sz="1"/>
            </w:tcBorders>
            <w:shd w:fill="F5F5F5" w:val="clear"/>
            <w:tcMar>
              <w:top w:type="dxa" w:w="60"/>
              <w:left w:type="dxa" w:w="80"/>
              <w:bottom w:type="dxa" w:w="60"/>
              <w:right w:type="dxa" w:w="80"/>
            </w:tcMar>
            <w:vAlign w:val="center"/>
          </w:tcPr>
          <w:p>
            <w:pPr>
              <w:jc w:val="center"/>
            </w:pPr>
            <w:r>
              <w:rPr>
                <w:rFonts w:ascii="Arial" w:cs="Arial" w:eastAsia="Arial" w:hAnsi="Arial"/>
                <w:b/>
                <w:bCs/>
                <w:color w:val="555555"/>
                <w:sz w:val="17"/>
                <w:szCs w:val="17"/>
              </w:rPr>
              <w:t xml:space="preserv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Qualité</w:t>
            </w:r>
          </w:p>
        </w:tc>
      </w:tr>
    </w:tbl>
    <w:p>
      <w:r>
        <w:br w:type="page"/>
      </w:r>
    </w:p>
    <w:p>
      <w:pPr>
        <w:pStyle w:val="Heading1"/>
        <w:spacing w:after="160" w:before="400"/>
      </w:pPr>
      <w:r>
        <w:rPr>
          <w:rFonts w:ascii="Arial" w:cs="Arial" w:eastAsia="Arial" w:hAnsi="Arial"/>
          <w:b/>
          <w:bCs/>
          <w:color w:val="1565C0"/>
          <w:sz w:val="32"/>
          <w:szCs w:val="32"/>
        </w:rPr>
        <w:t xml:space="preserve">3. Ce qui reste à faire 🔴</w:t>
      </w:r>
    </w:p>
    <w:p>
      <w:pPr>
        <w:spacing w:after="100" w:before="60"/>
      </w:pPr>
      <w:r>
        <w:rPr>
          <w:rFonts w:ascii="Arial" w:cs="Arial" w:eastAsia="Arial" w:hAnsi="Arial"/>
          <w:sz w:val="20"/>
          <w:szCs w:val="20"/>
        </w:rPr>
        <w:t xml:space="preserve">Les éléments suivants sont absents ou partiels dans le codebase analysé. Ils sont classés par priorité décroissante.</w:t>
      </w:r>
    </w:p>
    <w:p>
      <w:pPr>
        <w:spacing w:after="100" w:before="160"/>
      </w:pPr>
    </w:p>
    <w:p>
      <w:pPr>
        <w:pStyle w:val="Heading2"/>
        <w:spacing w:after="120" w:before="280"/>
      </w:pPr>
      <w:r>
        <w:rPr>
          <w:rFonts w:ascii="Arial" w:cs="Arial" w:eastAsia="Arial" w:hAnsi="Arial"/>
          <w:b/>
          <w:bCs/>
          <w:color w:val="333333"/>
          <w:sz w:val="26"/>
          <w:szCs w:val="26"/>
        </w:rPr>
        <w:t xml:space="preserve">3.1 Sécurité — Lacunes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280"/>
        <w:gridCol w:w="1380"/>
      </w:tblGrid>
      <w:tr>
        <w:trPr>
          <w:tblHeader/>
        </w:trPr>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Fonctionnalité / Élément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Catégorie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Content-Security-Policy (CSP) — absent du next.config.js et du backend</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Critique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CORS trop permissif : origin: true accepte tous les domaines</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Critique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Mock endpoint /payments/mock/:reference/succeed non bloqué en production</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Critique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JWT_SECRET fallback 'dev_secret_change_me' — pas de guard production strict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Critique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Refresh token sans révocation (pas de blacklist en DB)</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HSTS (Strict-Transport-Security) absent des headers next.config.js</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Permissions-Policy header absent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/.well-known/security.txt absent (mentionné dans la checklist, non implémenté)</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E3F2FD" w:val="clear"/>
            <w:tcMar>
              <w:top w:type="dxa" w:w="60"/>
              <w:left w:type="dxa" w:w="80"/>
              <w:bottom w:type="dxa" w:w="60"/>
              <w:right w:type="dxa" w:w="80"/>
            </w:tcMar>
            <w:vAlign w:val="center"/>
          </w:tcPr>
          <w:p>
            <w:pPr>
              <w:jc w:val="center"/>
            </w:pPr>
            <w:r>
              <w:rPr>
                <w:rFonts w:ascii="Arial" w:cs="Arial" w:eastAsia="Arial" w:hAnsi="Arial"/>
                <w:b/>
                <w:bCs/>
                <w:color w:val="1565C0"/>
                <w:sz w:val="17"/>
                <w:szCs w:val="17"/>
              </w:rPr>
              <w:t xml:space="preserve">Normale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Rotation automatique des tokens refresh non implémentée</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E3F2FD" w:val="clear"/>
            <w:tcMar>
              <w:top w:type="dxa" w:w="60"/>
              <w:left w:type="dxa" w:w="80"/>
              <w:bottom w:type="dxa" w:w="60"/>
              <w:right w:type="dxa" w:w="80"/>
            </w:tcMar>
            <w:vAlign w:val="center"/>
          </w:tcPr>
          <w:p>
            <w:pPr>
              <w:jc w:val="center"/>
            </w:pPr>
            <w:r>
              <w:rPr>
                <w:rFonts w:ascii="Arial" w:cs="Arial" w:eastAsia="Arial" w:hAnsi="Arial"/>
                <w:b/>
                <w:bCs/>
                <w:color w:val="1565C0"/>
                <w:sz w:val="17"/>
                <w:szCs w:val="17"/>
              </w:rPr>
              <w:t xml:space="preserve">Normale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Sécurité</w:t>
            </w:r>
          </w:p>
        </w:tc>
      </w:tr>
    </w:tbl>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1"/>
              <w:left w:val="single" w:color="C62828" w:sz="1"/>
              <w:bottom w:val="none"/>
              <w:right w:val="single" w:color="C62828" w:sz="1"/>
            </w:tcBorders>
            <w:shd w:fill="FFEBEE" w:val="clear"/>
            <w:tcMar>
              <w:top w:type="dxa" w:w="80"/>
              <w:left w:type="dxa" w:w="200"/>
              <w:bottom w:type="dxa" w:w="60"/>
              <w:right w:type="dxa" w:w="120"/>
            </w:tcMar>
          </w:tcPr>
          <w:p>
            <w:r>
              <w:rPr>
                <w:rFonts w:ascii="Arial" w:cs="Arial" w:eastAsia="Arial" w:hAnsi="Arial"/>
                <w:b/>
                <w:bCs/>
                <w:color w:val="C62828"/>
                <w:sz w:val="20"/>
                <w:szCs w:val="20"/>
              </w:rPr>
              <w:t xml:space="preserve">⚠️ Point critique — CORS trop ouvert</w:t>
            </w:r>
          </w:p>
        </w:tc>
      </w:tr>
      <w:tr>
        <w:tc>
          <w:tcPr>
            <w:tcBorders>
              <w:top w:val="none"/>
              <w:left w:val="single" w:color="C62828" w:sz="1"/>
              <w:bottom w:val="none"/>
              <w:right w:val="single" w:color="C62828" w:sz="1"/>
            </w:tcBorders>
            <w:shd w:fill="FFEBEE" w:val="clear"/>
            <w:tcMar>
              <w:top w:type="dxa" w:w="30"/>
              <w:left w:type="dxa" w:w="200"/>
              <w:bottom w:type="dxa" w:w="30"/>
              <w:right w:type="dxa" w:w="120"/>
            </w:tcMar>
          </w:tcPr>
          <w:p>
            <w:r>
              <w:rPr>
                <w:rFonts w:ascii="Arial" w:cs="Arial" w:eastAsia="Arial" w:hAnsi="Arial"/>
                <w:sz w:val="18"/>
                <w:szCs w:val="18"/>
              </w:rPr>
              <w:t xml:space="preserve">Le serveur Express utilise cors({ origin: true, credentials: true }).</w:t>
            </w:r>
          </w:p>
        </w:tc>
      </w:tr>
      <w:tr>
        <w:tc>
          <w:tcPr>
            <w:tcBorders>
              <w:top w:val="none"/>
              <w:left w:val="single" w:color="C62828" w:sz="1"/>
              <w:bottom w:val="none"/>
              <w:right w:val="single" w:color="C62828" w:sz="1"/>
            </w:tcBorders>
            <w:shd w:fill="FFEBEE" w:val="clear"/>
            <w:tcMar>
              <w:top w:type="dxa" w:w="30"/>
              <w:left w:type="dxa" w:w="200"/>
              <w:bottom w:type="dxa" w:w="30"/>
              <w:right w:type="dxa" w:w="120"/>
            </w:tcMar>
          </w:tcPr>
          <w:p>
            <w:r>
              <w:rPr>
                <w:rFonts w:ascii="Arial" w:cs="Arial" w:eastAsia="Arial" w:hAnsi="Arial"/>
                <w:sz w:val="18"/>
                <w:szCs w:val="18"/>
              </w:rPr>
              <w:t xml:space="preserve">Cela signifie que n'importe quel domaine peut envoyer des requêtes authentifiées</w:t>
            </w:r>
          </w:p>
        </w:tc>
      </w:tr>
      <w:tr>
        <w:tc>
          <w:tcPr>
            <w:tcBorders>
              <w:top w:val="none"/>
              <w:left w:val="single" w:color="C62828" w:sz="1"/>
              <w:bottom w:val="none"/>
              <w:right w:val="single" w:color="C62828" w:sz="1"/>
            </w:tcBorders>
            <w:shd w:fill="FFEBEE" w:val="clear"/>
            <w:tcMar>
              <w:top w:type="dxa" w:w="30"/>
              <w:left w:type="dxa" w:w="200"/>
              <w:bottom w:type="dxa" w:w="30"/>
              <w:right w:type="dxa" w:w="120"/>
            </w:tcMar>
          </w:tcPr>
          <w:p>
            <w:r>
              <w:rPr>
                <w:rFonts w:ascii="Arial" w:cs="Arial" w:eastAsia="Arial" w:hAnsi="Arial"/>
                <w:sz w:val="18"/>
                <w:szCs w:val="18"/>
              </w:rPr>
              <w:t xml:space="preserve">vers l'API avec les cookies/headers de l'utilisateur (attaque CSRF potentielle).</w:t>
            </w:r>
          </w:p>
        </w:tc>
      </w:tr>
      <w:tr>
        <w:tc>
          <w:tcPr>
            <w:tcBorders>
              <w:top w:val="none"/>
              <w:left w:val="single" w:color="C62828" w:sz="1"/>
              <w:bottom w:val="none"/>
              <w:right w:val="single" w:color="C62828" w:sz="1"/>
            </w:tcBorders>
            <w:shd w:fill="FFEBEE" w:val="clear"/>
            <w:tcMar>
              <w:top w:type="dxa" w:w="30"/>
              <w:left w:type="dxa" w:w="200"/>
              <w:bottom w:type="dxa" w:w="30"/>
              <w:right w:type="dxa" w:w="120"/>
            </w:tcMar>
          </w:tcPr>
          <w:p>
            <w:r>
              <w:rPr>
                <w:rFonts w:ascii="Arial" w:cs="Arial" w:eastAsia="Arial" w:hAnsi="Arial"/>
                <w:sz w:val="18"/>
                <w:szCs w:val="18"/>
              </w:rPr>
              <w:t xml:space="preserve">→ Remplacer par : cors({ origin: ['https://www.immoafrica.online', 'https://immoafrica.online'], credentials: true })</w:t>
            </w:r>
          </w:p>
        </w:tc>
      </w:tr>
      <w:tr>
        <w:tc>
          <w:tcPr>
            <w:tcBorders>
              <w:top w:val="none"/>
              <w:left w:val="single" w:color="C62828" w:sz="1"/>
              <w:bottom w:val="single" w:color="C62828" w:sz="1"/>
              <w:right w:val="single" w:color="C62828" w:sz="1"/>
            </w:tcBorders>
            <w:shd w:fill="FFEBEE" w:val="clear"/>
            <w:tcMar>
              <w:top w:type="dxa" w:w="0"/>
              <w:left w:type="dxa" w:w="0"/>
              <w:bottom w:type="dxa" w:w="8"/>
              <w:right w:type="dxa" w:w="0"/>
            </w:tcMar>
          </w:tcPr>
          <w:p>
            <w:r>
              <w:rPr>
                <w:sz w:val="4"/>
                <w:szCs w:val="4"/>
              </w:rPr>
              <w:t xml:space="preserve"/>
            </w:r>
          </w:p>
        </w:tc>
      </w:tr>
    </w:tbl>
    <w:p>
      <w:pPr>
        <w:spacing w:after="100" w:before="160"/>
      </w:pPr>
    </w:p>
    <w:p>
      <w:pPr>
        <w:pStyle w:val="Heading2"/>
        <w:spacing w:after="120" w:before="280"/>
      </w:pPr>
      <w:r>
        <w:rPr>
          <w:rFonts w:ascii="Arial" w:cs="Arial" w:eastAsia="Arial" w:hAnsi="Arial"/>
          <w:b/>
          <w:bCs/>
          <w:color w:val="333333"/>
          <w:sz w:val="26"/>
          <w:szCs w:val="26"/>
        </w:rPr>
        <w:t xml:space="preserve">3.2 Performance — Lacunes identifiées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280"/>
        <w:gridCol w:w="1380"/>
      </w:tblGrid>
      <w:tr>
        <w:trPr>
          <w:tblHeader/>
        </w:trPr>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Fonctionnalité / Élément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Catégorie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Cache-Control headers absents sur les réponses API (Redis non utilisé pour /properties)</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Compression backend absente (express-compression non installé)</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Images sans CDN dédié (hostname: '**' dans next.config — pas d'optimisation URL)</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 Partiel</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Pagination non vérifiée sur /api/v1/properties (risque de surcharge)</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 Partiel</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Score Lighthouse mobile non mesuré (cible ≥ 80 dans la checklist)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MUI v5 — tree-shaking expérimental seulement (bundle size potentiellement élevé)</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 Partiel</w:t>
            </w:r>
          </w:p>
        </w:tc>
        <w:tc>
          <w:tcPr>
            <w:tcBorders>
              <w:top w:val="single" w:color="BDBDBD" w:sz="1"/>
              <w:left w:val="single" w:color="BDBDBD" w:sz="1"/>
              <w:bottom w:val="single" w:color="BDBDBD" w:sz="1"/>
              <w:right w:val="single" w:color="BDBDBD" w:sz="1"/>
            </w:tcBorders>
            <w:shd w:fill="E3F2FD" w:val="clear"/>
            <w:tcMar>
              <w:top w:type="dxa" w:w="60"/>
              <w:left w:type="dxa" w:w="80"/>
              <w:bottom w:type="dxa" w:w="60"/>
              <w:right w:type="dxa" w:w="80"/>
            </w:tcMar>
            <w:vAlign w:val="center"/>
          </w:tcPr>
          <w:p>
            <w:pPr>
              <w:jc w:val="center"/>
            </w:pPr>
            <w:r>
              <w:rPr>
                <w:rFonts w:ascii="Arial" w:cs="Arial" w:eastAsia="Arial" w:hAnsi="Arial"/>
                <w:b/>
                <w:bCs/>
                <w:color w:val="1565C0"/>
                <w:sz w:val="17"/>
                <w:szCs w:val="17"/>
              </w:rPr>
              <w:t xml:space="preserve">Normale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PWA / Service Worker non confirmé côté code frontend</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 Partiel</w:t>
            </w:r>
          </w:p>
        </w:tc>
        <w:tc>
          <w:tcPr>
            <w:tcBorders>
              <w:top w:val="single" w:color="BDBDBD" w:sz="1"/>
              <w:left w:val="single" w:color="BDBDBD" w:sz="1"/>
              <w:bottom w:val="single" w:color="BDBDBD" w:sz="1"/>
              <w:right w:val="single" w:color="BDBDBD" w:sz="1"/>
            </w:tcBorders>
            <w:shd w:fill="E3F2FD" w:val="clear"/>
            <w:tcMar>
              <w:top w:type="dxa" w:w="60"/>
              <w:left w:type="dxa" w:w="80"/>
              <w:bottom w:type="dxa" w:w="60"/>
              <w:right w:type="dxa" w:w="80"/>
            </w:tcMar>
            <w:vAlign w:val="center"/>
          </w:tcPr>
          <w:p>
            <w:pPr>
              <w:jc w:val="center"/>
            </w:pPr>
            <w:r>
              <w:rPr>
                <w:rFonts w:ascii="Arial" w:cs="Arial" w:eastAsia="Arial" w:hAnsi="Arial"/>
                <w:b/>
                <w:bCs/>
                <w:color w:val="1565C0"/>
                <w:sz w:val="17"/>
                <w:szCs w:val="17"/>
              </w:rPr>
              <w:t xml:space="preserve">Normale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Lazy loading des pages (code-splitting) non vérifié explicitement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 Partiel</w:t>
            </w:r>
          </w:p>
        </w:tc>
        <w:tc>
          <w:tcPr>
            <w:tcBorders>
              <w:top w:val="single" w:color="BDBDBD" w:sz="1"/>
              <w:left w:val="single" w:color="BDBDBD" w:sz="1"/>
              <w:bottom w:val="single" w:color="BDBDBD" w:sz="1"/>
              <w:right w:val="single" w:color="BDBDBD" w:sz="1"/>
            </w:tcBorders>
            <w:shd w:fill="E3F2FD" w:val="clear"/>
            <w:tcMar>
              <w:top w:type="dxa" w:w="60"/>
              <w:left w:type="dxa" w:w="80"/>
              <w:bottom w:type="dxa" w:w="60"/>
              <w:right w:type="dxa" w:w="80"/>
            </w:tcMar>
            <w:vAlign w:val="center"/>
          </w:tcPr>
          <w:p>
            <w:pPr>
              <w:jc w:val="center"/>
            </w:pPr>
            <w:r>
              <w:rPr>
                <w:rFonts w:ascii="Arial" w:cs="Arial" w:eastAsia="Arial" w:hAnsi="Arial"/>
                <w:b/>
                <w:bCs/>
                <w:color w:val="1565C0"/>
                <w:sz w:val="17"/>
                <w:szCs w:val="17"/>
              </w:rPr>
              <w:t xml:space="preserve">Normale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Performance</w:t>
            </w:r>
          </w:p>
        </w:tc>
      </w:tr>
    </w:tbl>
    <w:p>
      <w:pPr>
        <w:spacing w:after="100" w:before="160"/>
      </w:pPr>
    </w:p>
    <w:p>
      <w:pPr>
        <w:pStyle w:val="Heading2"/>
        <w:spacing w:after="120" w:before="280"/>
      </w:pPr>
      <w:r>
        <w:rPr>
          <w:rFonts w:ascii="Arial" w:cs="Arial" w:eastAsia="Arial" w:hAnsi="Arial"/>
          <w:b/>
          <w:bCs/>
          <w:color w:val="333333"/>
          <w:sz w:val="26"/>
          <w:szCs w:val="26"/>
        </w:rPr>
        <w:t xml:space="preserve">3.3 Monitoring &amp; observabilité — Absents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280"/>
        <w:gridCol w:w="1380"/>
      </w:tblGrid>
      <w:tr>
        <w:trPr>
          <w:tblHeader/>
        </w:trPr>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Fonctionnalité / Élément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Catégorie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Sentry (error tracking frontend + backend) — mentionné dans checklist, absent du code</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Critique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Monitoring</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UptimeRobot ou équivalent — aucun monitoring uptime configuré</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Critique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Monitoring</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Plausible Analytics (ou équivalent) côté frontend — absent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Monitoring</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Alerting Railway (CPU/mémoire/erreurs) — non documenté</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Monitoring</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Dashboard admin (/admin) — absent du codebase frontend</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Fonctionnel</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Script de réconciliation paiements pending &gt; 24h — mentionné, non implémenté</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Paiements</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Status page publique (UptimeRobot) — absent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E3F2FD" w:val="clear"/>
            <w:tcMar>
              <w:top w:type="dxa" w:w="60"/>
              <w:left w:type="dxa" w:w="80"/>
              <w:bottom w:type="dxa" w:w="60"/>
              <w:right w:type="dxa" w:w="80"/>
            </w:tcMar>
            <w:vAlign w:val="center"/>
          </w:tcPr>
          <w:p>
            <w:pPr>
              <w:jc w:val="center"/>
            </w:pPr>
            <w:r>
              <w:rPr>
                <w:rFonts w:ascii="Arial" w:cs="Arial" w:eastAsia="Arial" w:hAnsi="Arial"/>
                <w:b/>
                <w:bCs/>
                <w:color w:val="1565C0"/>
                <w:sz w:val="17"/>
                <w:szCs w:val="17"/>
              </w:rPr>
              <w:t xml:space="preserve">Normale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Monitoring</w:t>
            </w:r>
          </w:p>
        </w:tc>
      </w:tr>
    </w:tbl>
    <w:p>
      <w:pPr>
        <w:spacing w:after="100" w:before="160"/>
      </w:pPr>
    </w:p>
    <w:p>
      <w:pPr>
        <w:pStyle w:val="Heading2"/>
        <w:spacing w:after="120" w:before="280"/>
      </w:pPr>
      <w:r>
        <w:rPr>
          <w:rFonts w:ascii="Arial" w:cs="Arial" w:eastAsia="Arial" w:hAnsi="Arial"/>
          <w:b/>
          <w:bCs/>
          <w:color w:val="333333"/>
          <w:sz w:val="26"/>
          <w:szCs w:val="26"/>
        </w:rPr>
        <w:t xml:space="preserve">3.4 Conformité légale — Pages manquantes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280"/>
        <w:gridCol w:w="1380"/>
      </w:tblGrid>
      <w:tr>
        <w:trPr>
          <w:tblHeader/>
        </w:trPr>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Fonctionnalité / Élément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Catégorie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/legal/cgu — Conditions Générales d'Utilisation</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Critique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Légal</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/legal/privacy — Politique de confidentialité (mention BCEAO)</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Critique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Légal</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/legal/cookies — Bandeau consentement cookies RGPD/APDP</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Critique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Légal</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Email support@immoafrica.online opérationnel — non confirmé</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 Partiel</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Légal</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Email security@immoafrica.online — non confirmé</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 Partiel</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Légal</w:t>
            </w:r>
          </w:p>
        </w:tc>
      </w:tr>
    </w:tbl>
    <w:p>
      <w:pPr>
        <w:spacing w:after="100" w:before="160"/>
      </w:pPr>
    </w:p>
    <w:p>
      <w:pPr>
        <w:pStyle w:val="Heading2"/>
        <w:spacing w:after="120" w:before="280"/>
      </w:pPr>
      <w:r>
        <w:rPr>
          <w:rFonts w:ascii="Arial" w:cs="Arial" w:eastAsia="Arial" w:hAnsi="Arial"/>
          <w:b/>
          <w:bCs/>
          <w:color w:val="333333"/>
          <w:sz w:val="26"/>
          <w:szCs w:val="26"/>
        </w:rPr>
        <w:t xml:space="preserve">3.5 Tests — Couverture insuffisante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280"/>
        <w:gridCol w:w="1380"/>
      </w:tblGrid>
      <w:tr>
        <w:trPr>
          <w:tblHeader/>
        </w:trPr>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Fonctionnalité / Élément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Statut</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Catégorie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Tests frontend : passWithNoTests — aucun test UI réel</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Qualité</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Tests E2E (Playwright ou Cypress) — absents</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Qualité</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9"/>
                <w:szCs w:val="19"/>
              </w:rPr>
              <w:t xml:space="preserve">Tests de charge / stress (k6 ou Artillery) — absents</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E3F2FD" w:val="clear"/>
            <w:tcMar>
              <w:top w:type="dxa" w:w="60"/>
              <w:left w:type="dxa" w:w="80"/>
              <w:bottom w:type="dxa" w:w="60"/>
              <w:right w:type="dxa" w:w="80"/>
            </w:tcMar>
            <w:vAlign w:val="center"/>
          </w:tcPr>
          <w:p>
            <w:pPr>
              <w:jc w:val="center"/>
            </w:pPr>
            <w:r>
              <w:rPr>
                <w:rFonts w:ascii="Arial" w:cs="Arial" w:eastAsia="Arial" w:hAnsi="Arial"/>
                <w:b/>
                <w:bCs/>
                <w:color w:val="1565C0"/>
                <w:sz w:val="17"/>
                <w:szCs w:val="17"/>
              </w:rPr>
              <w:t xml:space="preserve">Normale</w:t>
            </w:r>
          </w:p>
        </w:tc>
        <w:tc>
          <w:tcPr>
            <w:tcBorders>
              <w:top w:val="single" w:color="BDBDBD" w:sz="1"/>
              <w:left w:val="single" w:color="BDBDBD" w:sz="1"/>
              <w:bottom w:val="single" w:color="BDBDBD" w:sz="1"/>
              <w:right w:val="single" w:color="BDBDBD" w:sz="1"/>
            </w:tcBorders>
            <w:shd w:fill="FFFFFF" w:val="clear"/>
            <w:tcMar>
              <w:top w:type="dxa" w:w="60"/>
              <w:left w:type="dxa" w:w="80"/>
              <w:bottom w:type="dxa" w:w="60"/>
              <w:right w:type="dxa" w:w="80"/>
            </w:tcMar>
          </w:tcPr>
          <w:p>
            <w:pPr>
              <w:jc w:val="center"/>
            </w:pPr>
            <w:r>
              <w:rPr>
                <w:rFonts w:ascii="Arial" w:cs="Arial" w:eastAsia="Arial" w:hAnsi="Arial"/>
                <w:color w:val="555555"/>
                <w:sz w:val="17"/>
                <w:szCs w:val="17"/>
              </w:rPr>
              <w:t xml:space="preserve">Qualité</w:t>
            </w:r>
          </w:p>
        </w:tc>
      </w:tr>
      <w:tr>
        <w:tc>
          <w:tcPr>
            <w:tcBorders>
              <w:top w:val="single" w:color="BDBDBD" w:sz="1"/>
              <w:left w:val="single" w:color="BDBDBD" w:sz="1"/>
              <w:bottom w:val="single" w:color="BDBDBD" w:sz="1"/>
              <w:right w:val="single" w:color="BDBDBD" w:sz="1"/>
            </w:tcBorders>
            <w:shd w:fill="FAFAFA" w:val="clear"/>
            <w:tcMar>
              <w:top w:type="dxa" w:w="60"/>
              <w:left w:type="dxa" w:w="120"/>
              <w:bottom w:type="dxa" w:w="60"/>
              <w:right w:type="dxa" w:w="120"/>
            </w:tcMar>
          </w:tcPr>
          <w:p>
            <w:r>
              <w:rPr>
                <w:rFonts w:ascii="Arial" w:cs="Arial" w:eastAsia="Arial" w:hAnsi="Arial"/>
                <w:sz w:val="19"/>
                <w:szCs w:val="19"/>
              </w:rPr>
              <w:t xml:space="preserve">Tests d'intégration paiements réels (smoke tests live) — non automatisés</w:t>
            </w:r>
          </w:p>
        </w:tc>
        <w:tc>
          <w:tcPr>
            <w:tcBorders>
              <w:top w:val="single" w:color="BDBDBD" w:sz="1"/>
              <w:left w:val="single" w:color="BDBDBD" w:sz="1"/>
              <w:bottom w:val="single" w:color="BDBDBD" w:sz="1"/>
              <w:right w:val="single" w:color="BDBDBD" w:sz="1"/>
            </w:tcBorders>
            <w:shd w:fill="FFEBEE" w:val="clear"/>
            <w:tcMar>
              <w:top w:type="dxa" w:w="60"/>
              <w:left w:type="dxa" w:w="80"/>
              <w:bottom w:type="dxa" w:w="60"/>
              <w:right w:type="dxa" w:w="80"/>
            </w:tcMar>
            <w:vAlign w:val="center"/>
          </w:tcPr>
          <w:p>
            <w:pPr>
              <w:jc w:val="center"/>
            </w:pPr>
            <w:r>
              <w:rPr>
                <w:rFonts w:ascii="Arial" w:cs="Arial" w:eastAsia="Arial" w:hAnsi="Arial"/>
                <w:b/>
                <w:bCs/>
                <w:color w:val="C62828"/>
                <w:sz w:val="17"/>
                <w:szCs w:val="17"/>
              </w:rPr>
              <w:t xml:space="preserve">🔴 Manquant</w:t>
            </w:r>
          </w:p>
        </w:tc>
        <w:tc>
          <w:tcPr>
            <w:tcBorders>
              <w:top w:val="single" w:color="BDBDBD" w:sz="1"/>
              <w:left w:val="single" w:color="BDBDBD" w:sz="1"/>
              <w:bottom w:val="single" w:color="BDBDBD" w:sz="1"/>
              <w:right w:val="single" w:color="BDBDBD" w:sz="1"/>
            </w:tcBorders>
            <w:shd w:fill="FFF3E0" w:val="clear"/>
            <w:tcMar>
              <w:top w:type="dxa" w:w="60"/>
              <w:left w:type="dxa" w:w="80"/>
              <w:bottom w:type="dxa" w:w="60"/>
              <w:right w:type="dxa" w:w="80"/>
            </w:tcMar>
            <w:vAlign w:val="center"/>
          </w:tcPr>
          <w:p>
            <w:pPr>
              <w:jc w:val="center"/>
            </w:pPr>
            <w:r>
              <w:rPr>
                <w:rFonts w:ascii="Arial" w:cs="Arial" w:eastAsia="Arial" w:hAnsi="Arial"/>
                <w:b/>
                <w:bCs/>
                <w:color w:val="E65100"/>
                <w:sz w:val="17"/>
                <w:szCs w:val="17"/>
              </w:rPr>
              <w:t xml:space="preserve">Haute</w:t>
            </w:r>
          </w:p>
        </w:tc>
        <w:tc>
          <w:tcPr>
            <w:tcBorders>
              <w:top w:val="single" w:color="BDBDBD" w:sz="1"/>
              <w:left w:val="single" w:color="BDBDBD" w:sz="1"/>
              <w:bottom w:val="single" w:color="BDBDBD" w:sz="1"/>
              <w:right w:val="single" w:color="BDBDBD" w:sz="1"/>
            </w:tcBorders>
            <w:shd w:fill="FAFAFA" w:val="clear"/>
            <w:tcMar>
              <w:top w:type="dxa" w:w="60"/>
              <w:left w:type="dxa" w:w="80"/>
              <w:bottom w:type="dxa" w:w="60"/>
              <w:right w:type="dxa" w:w="80"/>
            </w:tcMar>
          </w:tcPr>
          <w:p>
            <w:pPr>
              <w:jc w:val="center"/>
            </w:pPr>
            <w:r>
              <w:rPr>
                <w:rFonts w:ascii="Arial" w:cs="Arial" w:eastAsia="Arial" w:hAnsi="Arial"/>
                <w:color w:val="555555"/>
                <w:sz w:val="17"/>
                <w:szCs w:val="17"/>
              </w:rPr>
              <w:t xml:space="preserve">Qualité</w:t>
            </w:r>
          </w:p>
        </w:tc>
      </w:tr>
    </w:tbl>
    <w:p>
      <w:r>
        <w:br w:type="page"/>
      </w:r>
    </w:p>
    <w:p>
      <w:pPr>
        <w:pStyle w:val="Heading1"/>
        <w:spacing w:after="160" w:before="400"/>
      </w:pPr>
      <w:r>
        <w:rPr>
          <w:rFonts w:ascii="Arial" w:cs="Arial" w:eastAsia="Arial" w:hAnsi="Arial"/>
          <w:b/>
          <w:bCs/>
          <w:color w:val="1565C0"/>
          <w:sz w:val="32"/>
          <w:szCs w:val="32"/>
        </w:rPr>
        <w:t xml:space="preserve">4. Plan d'amélioration — Cadence 7 jours</w:t>
      </w:r>
    </w:p>
    <w:p>
      <w:pPr>
        <w:spacing w:after="100" w:before="60"/>
      </w:pPr>
      <w:r>
        <w:rPr>
          <w:rFonts w:ascii="Arial" w:cs="Arial" w:eastAsia="Arial" w:hAnsi="Arial"/>
          <w:sz w:val="20"/>
          <w:szCs w:val="20"/>
        </w:rPr>
        <w:t xml:space="preserve">Le plan ci-dessous structure les améliorations sur 6 sprints de 7 jours. Chaque sprint a un thème unique, des actions précises et un résultat mesurable. Une tâche automatique Cowork vérifie l'état du site chaque semaine et génère un rapport de suivi.</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560"/>
        <w:gridCol w:w="2400"/>
      </w:tblGrid>
      <w:tr>
        <w:trPr>
          <w:tblHeader/>
        </w:trPr>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Semaine</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Thème</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Actions clés</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Résultat attendu</w:t>
            </w:r>
          </w:p>
        </w:tc>
      </w:tr>
      <w:tr>
        <w:tc>
          <w:tcPr>
            <w:tcBorders>
              <w:top w:val="single" w:color="BDBDBD" w:sz="1"/>
              <w:left w:val="single" w:color="BDBDBD" w:sz="1"/>
              <w:bottom w:val="single" w:color="BDBDBD" w:sz="1"/>
              <w:right w:val="single" w:color="BDBDBD" w:sz="1"/>
            </w:tcBorders>
            <w:shd w:fill="E3F2FD" w:val="clear"/>
            <w:tcMar>
              <w:top w:type="dxa" w:w="80"/>
              <w:left w:type="dxa" w:w="80"/>
              <w:bottom w:type="dxa" w:w="80"/>
              <w:right w:type="dxa" w:w="80"/>
            </w:tcMar>
            <w:vAlign w:val="center"/>
          </w:tcPr>
          <w:p>
            <w:pPr>
              <w:jc w:val="center"/>
            </w:pPr>
            <w:r>
              <w:rPr>
                <w:rFonts w:ascii="Arial" w:cs="Arial" w:eastAsia="Arial" w:hAnsi="Arial"/>
                <w:b/>
                <w:bCs/>
                <w:color w:val="1565C0"/>
                <w:sz w:val="19"/>
                <w:szCs w:val="19"/>
              </w:rPr>
              <w:t xml:space="preserve">S1
J1–7</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19"/>
                <w:szCs w:val="19"/>
              </w:rPr>
              <w:t xml:space="preserve">🔐 Sécurité critique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18"/>
                <w:szCs w:val="18"/>
              </w:rPr>
              <w:t xml:space="preserve">1. Corriger CORS (whitelist domaines)
2. Ajouter CSP dans next.config.js
3. Bloquer mock endpoint en production (NODE_ENV guard)
4. Forcer JWT_SECRET fort en prod
5. Ajouter HSTS + Permissions-Policy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E7D32"/>
                <w:sz w:val="18"/>
                <w:szCs w:val="18"/>
              </w:rPr>
              <w:t xml:space="preserve">Score sécurité passe de 6/10 à 8.5/10 — Lighthouse Security A+</w:t>
            </w:r>
          </w:p>
        </w:tc>
      </w:tr>
      <w:tr>
        <w:tc>
          <w:tcPr>
            <w:tcBorders>
              <w:top w:val="single" w:color="BDBDBD" w:sz="1"/>
              <w:left w:val="single" w:color="BDBDBD" w:sz="1"/>
              <w:bottom w:val="single" w:color="BDBDBD" w:sz="1"/>
              <w:right w:val="single" w:color="BDBDBD" w:sz="1"/>
            </w:tcBorders>
            <w:shd w:fill="E3F2FD" w:val="clear"/>
            <w:tcMar>
              <w:top w:type="dxa" w:w="80"/>
              <w:left w:type="dxa" w:w="80"/>
              <w:bottom w:type="dxa" w:w="80"/>
              <w:right w:type="dxa" w:w="80"/>
            </w:tcMar>
            <w:vAlign w:val="center"/>
          </w:tcPr>
          <w:p>
            <w:pPr>
              <w:jc w:val="center"/>
            </w:pPr>
            <w:r>
              <w:rPr>
                <w:rFonts w:ascii="Arial" w:cs="Arial" w:eastAsia="Arial" w:hAnsi="Arial"/>
                <w:b/>
                <w:bCs/>
                <w:color w:val="1565C0"/>
                <w:sz w:val="19"/>
                <w:szCs w:val="19"/>
              </w:rPr>
              <w:t xml:space="preserve">S2
J8–14</w:t>
            </w:r>
          </w:p>
        </w:tc>
        <w:tc>
          <w:tcPr>
            <w:tcBorders>
              <w:top w:val="single" w:color="BDBDBD" w:sz="1"/>
              <w:left w:val="single" w:color="BDBDBD" w:sz="1"/>
              <w:bottom w:val="single" w:color="BDBDBD" w:sz="1"/>
              <w:right w:val="single" w:color="BDBDBD" w:sz="1"/>
            </w:tcBorders>
            <w:shd w:fill="F8FAFF" w:val="clear"/>
            <w:tcMar>
              <w:top w:type="dxa" w:w="80"/>
              <w:left w:type="dxa" w:w="120"/>
              <w:bottom w:type="dxa" w:w="80"/>
              <w:right w:type="dxa" w:w="120"/>
            </w:tcMar>
          </w:tcPr>
          <w:p>
            <w:r>
              <w:rPr>
                <w:rFonts w:ascii="Arial" w:cs="Arial" w:eastAsia="Arial" w:hAnsi="Arial"/>
                <w:b/>
                <w:bCs/>
                <w:sz w:val="19"/>
                <w:szCs w:val="19"/>
              </w:rPr>
              <w:t xml:space="preserve">📊 Monitoring &amp; alerting</w:t>
            </w:r>
          </w:p>
        </w:tc>
        <w:tc>
          <w:tcPr>
            <w:tcBorders>
              <w:top w:val="single" w:color="BDBDBD" w:sz="1"/>
              <w:left w:val="single" w:color="BDBDBD" w:sz="1"/>
              <w:bottom w:val="single" w:color="BDBDBD" w:sz="1"/>
              <w:right w:val="single" w:color="BDBDBD" w:sz="1"/>
            </w:tcBorders>
            <w:shd w:fill="F8FAFF" w:val="clear"/>
            <w:tcMar>
              <w:top w:type="dxa" w:w="80"/>
              <w:left w:type="dxa" w:w="120"/>
              <w:bottom w:type="dxa" w:w="80"/>
              <w:right w:type="dxa" w:w="120"/>
            </w:tcMar>
          </w:tcPr>
          <w:p>
            <w:r>
              <w:rPr>
                <w:rFonts w:ascii="Arial" w:cs="Arial" w:eastAsia="Arial" w:hAnsi="Arial"/>
                <w:sz w:val="18"/>
                <w:szCs w:val="18"/>
              </w:rPr>
              <w:t xml:space="preserve">1. Intégrer Sentry (backend + frontend)
2. Configurer UptimeRobot (3 endpoints critiques)
3. Activer Plausible Analytics
4. Mettre en place alertes Railway CPU/RAM
5. Status page publique</w:t>
            </w:r>
          </w:p>
        </w:tc>
        <w:tc>
          <w:tcPr>
            <w:tcBorders>
              <w:top w:val="single" w:color="BDBDBD" w:sz="1"/>
              <w:left w:val="single" w:color="BDBDBD" w:sz="1"/>
              <w:bottom w:val="single" w:color="BDBDBD" w:sz="1"/>
              <w:right w:val="single" w:color="BDBDBD" w:sz="1"/>
            </w:tcBorders>
            <w:shd w:fill="F8FAFF" w:val="clear"/>
            <w:tcMar>
              <w:top w:type="dxa" w:w="80"/>
              <w:left w:type="dxa" w:w="120"/>
              <w:bottom w:type="dxa" w:w="80"/>
              <w:right w:type="dxa" w:w="120"/>
            </w:tcMar>
          </w:tcPr>
          <w:p>
            <w:r>
              <w:rPr>
                <w:rFonts w:ascii="Arial" w:cs="Arial" w:eastAsia="Arial" w:hAnsi="Arial"/>
                <w:color w:val="2E7D32"/>
                <w:sz w:val="18"/>
                <w:szCs w:val="18"/>
              </w:rPr>
              <w:t xml:space="preserve">MTTD (Mean Time to Detect) passe de ∞ à &lt; 5 min — Visibilité totale</w:t>
            </w:r>
          </w:p>
        </w:tc>
      </w:tr>
      <w:tr>
        <w:tc>
          <w:tcPr>
            <w:tcBorders>
              <w:top w:val="single" w:color="BDBDBD" w:sz="1"/>
              <w:left w:val="single" w:color="BDBDBD" w:sz="1"/>
              <w:bottom w:val="single" w:color="BDBDBD" w:sz="1"/>
              <w:right w:val="single" w:color="BDBDBD" w:sz="1"/>
            </w:tcBorders>
            <w:shd w:fill="E3F2FD" w:val="clear"/>
            <w:tcMar>
              <w:top w:type="dxa" w:w="80"/>
              <w:left w:type="dxa" w:w="80"/>
              <w:bottom w:type="dxa" w:w="80"/>
              <w:right w:type="dxa" w:w="80"/>
            </w:tcMar>
            <w:vAlign w:val="center"/>
          </w:tcPr>
          <w:p>
            <w:pPr>
              <w:jc w:val="center"/>
            </w:pPr>
            <w:r>
              <w:rPr>
                <w:rFonts w:ascii="Arial" w:cs="Arial" w:eastAsia="Arial" w:hAnsi="Arial"/>
                <w:b/>
                <w:bCs/>
                <w:color w:val="1565C0"/>
                <w:sz w:val="19"/>
                <w:szCs w:val="19"/>
              </w:rPr>
              <w:t xml:space="preserve">S3
J15–21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19"/>
                <w:szCs w:val="19"/>
              </w:rPr>
              <w:t xml:space="preserve">⚡ Performance API &amp; frontend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18"/>
                <w:szCs w:val="18"/>
              </w:rPr>
              <w:t xml:space="preserve">1. Ajouter express-compression backend
2. Cache Redis sur GET /properties (TTL 60s)
3. Cache-Control headers (immutable pour assets, stale-while-revalidate)
4. Audit Lighthouse mobile — corriger top 3 issues
5. Limiter hostname images next.config</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E7D32"/>
                <w:sz w:val="18"/>
                <w:szCs w:val="18"/>
              </w:rPr>
              <w:t xml:space="preserve">LCP &lt; 2.5s mobile — Score Lighthouse ≥ 80 — Latence API p95 &lt; 400ms</w:t>
            </w:r>
          </w:p>
        </w:tc>
      </w:tr>
      <w:tr>
        <w:tc>
          <w:tcPr>
            <w:tcBorders>
              <w:top w:val="single" w:color="BDBDBD" w:sz="1"/>
              <w:left w:val="single" w:color="BDBDBD" w:sz="1"/>
              <w:bottom w:val="single" w:color="BDBDBD" w:sz="1"/>
              <w:right w:val="single" w:color="BDBDBD" w:sz="1"/>
            </w:tcBorders>
            <w:shd w:fill="E3F2FD" w:val="clear"/>
            <w:tcMar>
              <w:top w:type="dxa" w:w="80"/>
              <w:left w:type="dxa" w:w="80"/>
              <w:bottom w:type="dxa" w:w="80"/>
              <w:right w:type="dxa" w:w="80"/>
            </w:tcMar>
            <w:vAlign w:val="center"/>
          </w:tcPr>
          <w:p>
            <w:pPr>
              <w:jc w:val="center"/>
            </w:pPr>
            <w:r>
              <w:rPr>
                <w:rFonts w:ascii="Arial" w:cs="Arial" w:eastAsia="Arial" w:hAnsi="Arial"/>
                <w:b/>
                <w:bCs/>
                <w:color w:val="1565C0"/>
                <w:sz w:val="19"/>
                <w:szCs w:val="19"/>
              </w:rPr>
              <w:t xml:space="preserve">S4
J22–28</w:t>
            </w:r>
          </w:p>
        </w:tc>
        <w:tc>
          <w:tcPr>
            <w:tcBorders>
              <w:top w:val="single" w:color="BDBDBD" w:sz="1"/>
              <w:left w:val="single" w:color="BDBDBD" w:sz="1"/>
              <w:bottom w:val="single" w:color="BDBDBD" w:sz="1"/>
              <w:right w:val="single" w:color="BDBDBD" w:sz="1"/>
            </w:tcBorders>
            <w:shd w:fill="F8FAFF" w:val="clear"/>
            <w:tcMar>
              <w:top w:type="dxa" w:w="80"/>
              <w:left w:type="dxa" w:w="120"/>
              <w:bottom w:type="dxa" w:w="80"/>
              <w:right w:type="dxa" w:w="120"/>
            </w:tcMar>
          </w:tcPr>
          <w:p>
            <w:r>
              <w:rPr>
                <w:rFonts w:ascii="Arial" w:cs="Arial" w:eastAsia="Arial" w:hAnsi="Arial"/>
                <w:b/>
                <w:bCs/>
                <w:sz w:val="19"/>
                <w:szCs w:val="19"/>
              </w:rPr>
              <w:t xml:space="preserve">⚖️ Conformité légale</w:t>
            </w:r>
          </w:p>
        </w:tc>
        <w:tc>
          <w:tcPr>
            <w:tcBorders>
              <w:top w:val="single" w:color="BDBDBD" w:sz="1"/>
              <w:left w:val="single" w:color="BDBDBD" w:sz="1"/>
              <w:bottom w:val="single" w:color="BDBDBD" w:sz="1"/>
              <w:right w:val="single" w:color="BDBDBD" w:sz="1"/>
            </w:tcBorders>
            <w:shd w:fill="F8FAFF" w:val="clear"/>
            <w:tcMar>
              <w:top w:type="dxa" w:w="80"/>
              <w:left w:type="dxa" w:w="120"/>
              <w:bottom w:type="dxa" w:w="80"/>
              <w:right w:type="dxa" w:w="120"/>
            </w:tcMar>
          </w:tcPr>
          <w:p>
            <w:r>
              <w:rPr>
                <w:rFonts w:ascii="Arial" w:cs="Arial" w:eastAsia="Arial" w:hAnsi="Arial"/>
                <w:sz w:val="18"/>
                <w:szCs w:val="18"/>
              </w:rPr>
              <w:t xml:space="preserve">1. Rédiger CGU (page /legal/cgu)
2. Rédiger politique confidentialité (/legal/privacy)
3. Implémenter bandeau cookies (/legal/cookies)
4. Configurer security.txt (/.well-known/security.txt)
5. Tester emails support/security</w:t>
            </w:r>
          </w:p>
        </w:tc>
        <w:tc>
          <w:tcPr>
            <w:tcBorders>
              <w:top w:val="single" w:color="BDBDBD" w:sz="1"/>
              <w:left w:val="single" w:color="BDBDBD" w:sz="1"/>
              <w:bottom w:val="single" w:color="BDBDBD" w:sz="1"/>
              <w:right w:val="single" w:color="BDBDBD" w:sz="1"/>
            </w:tcBorders>
            <w:shd w:fill="F8FAFF" w:val="clear"/>
            <w:tcMar>
              <w:top w:type="dxa" w:w="80"/>
              <w:left w:type="dxa" w:w="120"/>
              <w:bottom w:type="dxa" w:w="80"/>
              <w:right w:type="dxa" w:w="120"/>
            </w:tcMar>
          </w:tcPr>
          <w:p>
            <w:r>
              <w:rPr>
                <w:rFonts w:ascii="Arial" w:cs="Arial" w:eastAsia="Arial" w:hAnsi="Arial"/>
                <w:color w:val="2E7D32"/>
                <w:sz w:val="18"/>
                <w:szCs w:val="18"/>
              </w:rPr>
              <w:t xml:space="preserve">Conformité RGPD/APDP — Aucune exposition légale — Pages accessibles depuis toutes les pages</w:t>
            </w:r>
          </w:p>
        </w:tc>
      </w:tr>
      <w:tr>
        <w:tc>
          <w:tcPr>
            <w:tcBorders>
              <w:top w:val="single" w:color="BDBDBD" w:sz="1"/>
              <w:left w:val="single" w:color="BDBDBD" w:sz="1"/>
              <w:bottom w:val="single" w:color="BDBDBD" w:sz="1"/>
              <w:right w:val="single" w:color="BDBDBD" w:sz="1"/>
            </w:tcBorders>
            <w:shd w:fill="E3F2FD" w:val="clear"/>
            <w:tcMar>
              <w:top w:type="dxa" w:w="80"/>
              <w:left w:type="dxa" w:w="80"/>
              <w:bottom w:type="dxa" w:w="80"/>
              <w:right w:type="dxa" w:w="80"/>
            </w:tcMar>
            <w:vAlign w:val="center"/>
          </w:tcPr>
          <w:p>
            <w:pPr>
              <w:jc w:val="center"/>
            </w:pPr>
            <w:r>
              <w:rPr>
                <w:rFonts w:ascii="Arial" w:cs="Arial" w:eastAsia="Arial" w:hAnsi="Arial"/>
                <w:b/>
                <w:bCs/>
                <w:color w:val="1565C0"/>
                <w:sz w:val="19"/>
                <w:szCs w:val="19"/>
              </w:rPr>
              <w:t xml:space="preserve">S5
J29–35</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19"/>
                <w:szCs w:val="19"/>
              </w:rPr>
              <w:t xml:space="preserve">🧪 Tests &amp; qualité</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18"/>
                <w:szCs w:val="18"/>
              </w:rPr>
              <w:t xml:space="preserve">1. Écrire tests UI frontend (React Testing Library, &gt;60% coverage)
2. Configurer Playwright pour E2E (login + paiement mock)
3. Script k6 : test de charge 100 utilisateurs simultanés
4. Automatiser smoke tests paiement en sandbox
5. Implémenter réconciliation paiements pending</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E7D32"/>
                <w:sz w:val="18"/>
                <w:szCs w:val="18"/>
              </w:rPr>
              <w:t xml:space="preserve">Couverture &gt; 60% — 0 régression non détectée — Charge 100 users sans dégradation</w:t>
            </w:r>
          </w:p>
        </w:tc>
      </w:tr>
      <w:tr>
        <w:tc>
          <w:tcPr>
            <w:tcBorders>
              <w:top w:val="single" w:color="BDBDBD" w:sz="1"/>
              <w:left w:val="single" w:color="BDBDBD" w:sz="1"/>
              <w:bottom w:val="single" w:color="BDBDBD" w:sz="1"/>
              <w:right w:val="single" w:color="BDBDBD" w:sz="1"/>
            </w:tcBorders>
            <w:shd w:fill="E3F2FD" w:val="clear"/>
            <w:tcMar>
              <w:top w:type="dxa" w:w="80"/>
              <w:left w:type="dxa" w:w="80"/>
              <w:bottom w:type="dxa" w:w="80"/>
              <w:right w:type="dxa" w:w="80"/>
            </w:tcMar>
            <w:vAlign w:val="center"/>
          </w:tcPr>
          <w:p>
            <w:pPr>
              <w:jc w:val="center"/>
            </w:pPr>
            <w:r>
              <w:rPr>
                <w:rFonts w:ascii="Arial" w:cs="Arial" w:eastAsia="Arial" w:hAnsi="Arial"/>
                <w:b/>
                <w:bCs/>
                <w:color w:val="1565C0"/>
                <w:sz w:val="19"/>
                <w:szCs w:val="19"/>
              </w:rPr>
              <w:t xml:space="preserve">S6
J36–42</w:t>
            </w:r>
          </w:p>
        </w:tc>
        <w:tc>
          <w:tcPr>
            <w:tcBorders>
              <w:top w:val="single" w:color="BDBDBD" w:sz="1"/>
              <w:left w:val="single" w:color="BDBDBD" w:sz="1"/>
              <w:bottom w:val="single" w:color="BDBDBD" w:sz="1"/>
              <w:right w:val="single" w:color="BDBDBD" w:sz="1"/>
            </w:tcBorders>
            <w:shd w:fill="F8FAFF" w:val="clear"/>
            <w:tcMar>
              <w:top w:type="dxa" w:w="80"/>
              <w:left w:type="dxa" w:w="120"/>
              <w:bottom w:type="dxa" w:w="80"/>
              <w:right w:type="dxa" w:w="120"/>
            </w:tcMar>
          </w:tcPr>
          <w:p>
            <w:r>
              <w:rPr>
                <w:rFonts w:ascii="Arial" w:cs="Arial" w:eastAsia="Arial" w:hAnsi="Arial"/>
                <w:b/>
                <w:bCs/>
                <w:sz w:val="19"/>
                <w:szCs w:val="19"/>
              </w:rPr>
              <w:t xml:space="preserve">🔄 Auth renforcée &amp; révocation tokens</w:t>
            </w:r>
          </w:p>
        </w:tc>
        <w:tc>
          <w:tcPr>
            <w:tcBorders>
              <w:top w:val="single" w:color="BDBDBD" w:sz="1"/>
              <w:left w:val="single" w:color="BDBDBD" w:sz="1"/>
              <w:bottom w:val="single" w:color="BDBDBD" w:sz="1"/>
              <w:right w:val="single" w:color="BDBDBD" w:sz="1"/>
            </w:tcBorders>
            <w:shd w:fill="F8FAFF" w:val="clear"/>
            <w:tcMar>
              <w:top w:type="dxa" w:w="80"/>
              <w:left w:type="dxa" w:w="120"/>
              <w:bottom w:type="dxa" w:w="80"/>
              <w:right w:type="dxa" w:w="120"/>
            </w:tcMar>
          </w:tcPr>
          <w:p>
            <w:r>
              <w:rPr>
                <w:rFonts w:ascii="Arial" w:cs="Arial" w:eastAsia="Arial" w:hAnsi="Arial"/>
                <w:sz w:val="18"/>
                <w:szCs w:val="18"/>
              </w:rPr>
              <w:t xml:space="preserve">1. Blacklist refresh tokens (table Redis TTL 30j)
2. Rotation automatique à chaque refresh
3. Déconnexion globale (invalidate all sessions)
4. Dashboard admin (/admin) MVP
5. Export CSV transactions</w:t>
            </w:r>
          </w:p>
        </w:tc>
        <w:tc>
          <w:tcPr>
            <w:tcBorders>
              <w:top w:val="single" w:color="BDBDBD" w:sz="1"/>
              <w:left w:val="single" w:color="BDBDBD" w:sz="1"/>
              <w:bottom w:val="single" w:color="BDBDBD" w:sz="1"/>
              <w:right w:val="single" w:color="BDBDBD" w:sz="1"/>
            </w:tcBorders>
            <w:shd w:fill="F8FAFF" w:val="clear"/>
            <w:tcMar>
              <w:top w:type="dxa" w:w="80"/>
              <w:left w:type="dxa" w:w="120"/>
              <w:bottom w:type="dxa" w:w="80"/>
              <w:right w:type="dxa" w:w="120"/>
            </w:tcMar>
          </w:tcPr>
          <w:p>
            <w:r>
              <w:rPr>
                <w:rFonts w:ascii="Arial" w:cs="Arial" w:eastAsia="Arial" w:hAnsi="Arial"/>
                <w:color w:val="2E7D32"/>
                <w:sz w:val="18"/>
                <w:szCs w:val="18"/>
              </w:rPr>
              <w:t xml:space="preserve">Zéro token volé actif &gt; 15min — Dashboard admin opérationnel — Réconciliation manuelle possible</w:t>
            </w:r>
          </w:p>
        </w:tc>
      </w:tr>
    </w:tbl>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none"/>
              <w:right w:val="single" w:color="1565C0" w:sz="1"/>
            </w:tcBorders>
            <w:shd w:fill="E3F2FD" w:val="clear"/>
            <w:tcMar>
              <w:top w:type="dxa" w:w="80"/>
              <w:left w:type="dxa" w:w="200"/>
              <w:bottom w:type="dxa" w:w="60"/>
              <w:right w:type="dxa" w:w="120"/>
            </w:tcMar>
          </w:tcPr>
          <w:p>
            <w:r>
              <w:rPr>
                <w:rFonts w:ascii="Arial" w:cs="Arial" w:eastAsia="Arial" w:hAnsi="Arial"/>
                <w:b/>
                <w:bCs/>
                <w:color w:val="1565C0"/>
                <w:sz w:val="20"/>
                <w:szCs w:val="20"/>
              </w:rPr>
              <w:t xml:space="preserve">🤖 Tâche automatique recommandée — Cadence 7 jours</w:t>
            </w:r>
          </w:p>
        </w:tc>
      </w:tr>
      <w:tr>
        <w:tc>
          <w:tcPr>
            <w:tcBorders>
              <w:top w:val="none"/>
              <w:left w:val="single" w:color="1565C0" w:sz="1"/>
              <w:bottom w:val="none"/>
              <w:right w:val="single" w:color="1565C0" w:sz="1"/>
            </w:tcBorders>
            <w:shd w:fill="E3F2FD" w:val="clear"/>
            <w:tcMar>
              <w:top w:type="dxa" w:w="30"/>
              <w:left w:type="dxa" w:w="200"/>
              <w:bottom w:type="dxa" w:w="30"/>
              <w:right w:type="dxa" w:w="120"/>
            </w:tcMar>
          </w:tcPr>
          <w:p>
            <w:r>
              <w:rPr>
                <w:rFonts w:ascii="Arial" w:cs="Arial" w:eastAsia="Arial" w:hAnsi="Arial"/>
                <w:sz w:val="18"/>
                <w:szCs w:val="18"/>
              </w:rPr>
              <w:t xml:space="preserve">Programmer dans Cowork une tâche hebdomadaire tous les lundis à 07h00 :</w:t>
            </w:r>
          </w:p>
        </w:tc>
      </w:tr>
      <w:tr>
        <w:tc>
          <w:tcPr>
            <w:tcBorders>
              <w:top w:val="none"/>
              <w:left w:val="single" w:color="1565C0" w:sz="1"/>
              <w:bottom w:val="none"/>
              <w:right w:val="single" w:color="1565C0" w:sz="1"/>
            </w:tcBorders>
            <w:shd w:fill="E3F2FD" w:val="clear"/>
            <w:tcMar>
              <w:top w:type="dxa" w:w="30"/>
              <w:left w:type="dxa" w:w="200"/>
              <w:bottom w:type="dxa" w:w="30"/>
              <w:right w:type="dxa" w:w="120"/>
            </w:tcMar>
          </w:tcPr>
          <w:p>
            <w:r>
              <w:rPr>
                <w:rFonts w:ascii="Arial" w:cs="Arial" w:eastAsia="Arial" w:hAnsi="Arial"/>
                <w:sz w:val="18"/>
                <w:szCs w:val="18"/>
              </w:rPr>
              <w:t xml:space="preserve">• Vérifier que l'API répond sur /api/v1/health (HTTP 200)</w:t>
            </w:r>
          </w:p>
        </w:tc>
      </w:tr>
      <w:tr>
        <w:tc>
          <w:tcPr>
            <w:tcBorders>
              <w:top w:val="none"/>
              <w:left w:val="single" w:color="1565C0" w:sz="1"/>
              <w:bottom w:val="none"/>
              <w:right w:val="single" w:color="1565C0" w:sz="1"/>
            </w:tcBorders>
            <w:shd w:fill="E3F2FD" w:val="clear"/>
            <w:tcMar>
              <w:top w:type="dxa" w:w="30"/>
              <w:left w:type="dxa" w:w="200"/>
              <w:bottom w:type="dxa" w:w="30"/>
              <w:right w:type="dxa" w:w="120"/>
            </w:tcMar>
          </w:tcPr>
          <w:p>
            <w:r>
              <w:rPr>
                <w:rFonts w:ascii="Arial" w:cs="Arial" w:eastAsia="Arial" w:hAnsi="Arial"/>
                <w:sz w:val="18"/>
                <w:szCs w:val="18"/>
              </w:rPr>
              <w:t xml:space="preserve">• Lancer un audit Lighthouse headless sur la page d'accueil</w:t>
            </w:r>
          </w:p>
        </w:tc>
      </w:tr>
      <w:tr>
        <w:tc>
          <w:tcPr>
            <w:tcBorders>
              <w:top w:val="none"/>
              <w:left w:val="single" w:color="1565C0" w:sz="1"/>
              <w:bottom w:val="none"/>
              <w:right w:val="single" w:color="1565C0" w:sz="1"/>
            </w:tcBorders>
            <w:shd w:fill="E3F2FD" w:val="clear"/>
            <w:tcMar>
              <w:top w:type="dxa" w:w="30"/>
              <w:left w:type="dxa" w:w="200"/>
              <w:bottom w:type="dxa" w:w="30"/>
              <w:right w:type="dxa" w:w="120"/>
            </w:tcMar>
          </w:tcPr>
          <w:p>
            <w:r>
              <w:rPr>
                <w:rFonts w:ascii="Arial" w:cs="Arial" w:eastAsia="Arial" w:hAnsi="Arial"/>
                <w:sz w:val="18"/>
                <w:szCs w:val="18"/>
              </w:rPr>
              <w:t xml:space="preserve">• Vérifier les headers de sécurité (CSP, HSTS, X-Frame-Options)</w:t>
            </w:r>
          </w:p>
        </w:tc>
      </w:tr>
      <w:tr>
        <w:tc>
          <w:tcPr>
            <w:tcBorders>
              <w:top w:val="none"/>
              <w:left w:val="single" w:color="1565C0" w:sz="1"/>
              <w:bottom w:val="none"/>
              <w:right w:val="single" w:color="1565C0" w:sz="1"/>
            </w:tcBorders>
            <w:shd w:fill="E3F2FD" w:val="clear"/>
            <w:tcMar>
              <w:top w:type="dxa" w:w="30"/>
              <w:left w:type="dxa" w:w="200"/>
              <w:bottom w:type="dxa" w:w="30"/>
              <w:right w:type="dxa" w:w="120"/>
            </w:tcMar>
          </w:tcPr>
          <w:p>
            <w:r>
              <w:rPr>
                <w:rFonts w:ascii="Arial" w:cs="Arial" w:eastAsia="Arial" w:hAnsi="Arial"/>
                <w:sz w:val="18"/>
                <w:szCs w:val="18"/>
              </w:rPr>
              <w:t xml:space="preserve">• Contrôler l'expiration du certificat SSL (alerte si &lt; 30j)</w:t>
            </w:r>
          </w:p>
        </w:tc>
      </w:tr>
      <w:tr>
        <w:tc>
          <w:tcPr>
            <w:tcBorders>
              <w:top w:val="none"/>
              <w:left w:val="single" w:color="1565C0" w:sz="1"/>
              <w:bottom w:val="none"/>
              <w:right w:val="single" w:color="1565C0" w:sz="1"/>
            </w:tcBorders>
            <w:shd w:fill="E3F2FD" w:val="clear"/>
            <w:tcMar>
              <w:top w:type="dxa" w:w="30"/>
              <w:left w:type="dxa" w:w="200"/>
              <w:bottom w:type="dxa" w:w="30"/>
              <w:right w:type="dxa" w:w="120"/>
            </w:tcMar>
          </w:tcPr>
          <w:p>
            <w:r>
              <w:rPr>
                <w:rFonts w:ascii="Arial" w:cs="Arial" w:eastAsia="Arial" w:hAnsi="Arial"/>
                <w:sz w:val="18"/>
                <w:szCs w:val="18"/>
              </w:rPr>
              <w:t xml:space="preserve">• Générer un mini-rapport Markdown avec les scores de la semaine</w:t>
            </w:r>
          </w:p>
        </w:tc>
      </w:tr>
      <w:tr>
        <w:tc>
          <w:tcPr>
            <w:tcBorders>
              <w:top w:val="none"/>
              <w:left w:val="single" w:color="1565C0" w:sz="1"/>
              <w:bottom w:val="none"/>
              <w:right w:val="single" w:color="1565C0" w:sz="1"/>
            </w:tcBorders>
            <w:shd w:fill="E3F2FD" w:val="clear"/>
            <w:tcMar>
              <w:top w:type="dxa" w:w="30"/>
              <w:left w:type="dxa" w:w="200"/>
              <w:bottom w:type="dxa" w:w="30"/>
              <w:right w:type="dxa" w:w="120"/>
            </w:tcMar>
          </w:tcPr>
          <w:p>
            <w:r>
              <w:rPr>
                <w:rFonts w:ascii="Arial" w:cs="Arial" w:eastAsia="Arial" w:hAnsi="Arial"/>
                <w:sz w:val="18"/>
                <w:szCs w:val="18"/>
              </w:rPr>
              <w:t xml:space="preserve">• Comparer avec la semaine précédente et alerter en cas de régression</w:t>
            </w:r>
          </w:p>
        </w:tc>
      </w:tr>
      <w:tr>
        <w:tc>
          <w:tcPr>
            <w:tcBorders>
              <w:top w:val="none"/>
              <w:left w:val="single" w:color="1565C0" w:sz="1"/>
              <w:bottom w:val="single" w:color="1565C0" w:sz="1"/>
              <w:right w:val="single" w:color="1565C0" w:sz="1"/>
            </w:tcBorders>
            <w:shd w:fill="E3F2FD" w:val="clear"/>
            <w:tcMar>
              <w:top w:type="dxa" w:w="0"/>
              <w:left w:type="dxa" w:w="0"/>
              <w:bottom w:type="dxa" w:w="8"/>
              <w:right w:type="dxa" w:w="0"/>
            </w:tcMar>
          </w:tcPr>
          <w:p>
            <w:r>
              <w:rPr>
                <w:sz w:val="4"/>
                <w:szCs w:val="4"/>
              </w:rPr>
              <w:t xml:space="preserve"/>
            </w:r>
          </w:p>
        </w:tc>
      </w:tr>
    </w:tbl>
    <w:p>
      <w:r>
        <w:br w:type="page"/>
      </w:r>
    </w:p>
    <w:p>
      <w:pPr>
        <w:pStyle w:val="Heading1"/>
        <w:spacing w:after="160" w:before="400"/>
      </w:pPr>
      <w:r>
        <w:rPr>
          <w:rFonts w:ascii="Arial" w:cs="Arial" w:eastAsia="Arial" w:hAnsi="Arial"/>
          <w:b/>
          <w:bCs/>
          <w:color w:val="1565C0"/>
          <w:sz w:val="32"/>
          <w:szCs w:val="32"/>
        </w:rPr>
        <w:t xml:space="preserve">5. Corrections code prioritaires</w:t>
      </w:r>
    </w:p>
    <w:p>
      <w:pPr>
        <w:spacing w:after="100" w:before="60"/>
      </w:pPr>
      <w:r>
        <w:rPr>
          <w:rFonts w:ascii="Arial" w:cs="Arial" w:eastAsia="Arial" w:hAnsi="Arial"/>
          <w:sz w:val="20"/>
          <w:szCs w:val="20"/>
        </w:rPr>
        <w:t xml:space="preserve">Les extraits ci-dessous sont les corrections les plus impactantes à appliquer immédiatement.</w:t>
      </w:r>
    </w:p>
    <w:p>
      <w:pPr>
        <w:spacing w:after="100" w:before="160"/>
      </w:pPr>
    </w:p>
    <w:p>
      <w:pPr>
        <w:pStyle w:val="Heading2"/>
        <w:spacing w:after="120" w:before="280"/>
      </w:pPr>
      <w:r>
        <w:rPr>
          <w:rFonts w:ascii="Arial" w:cs="Arial" w:eastAsia="Arial" w:hAnsi="Arial"/>
          <w:b/>
          <w:bCs/>
          <w:color w:val="333333"/>
          <w:sz w:val="26"/>
          <w:szCs w:val="26"/>
        </w:rPr>
        <w:t xml:space="preserve">5.1 Corriger CORS (backend/src/server.js)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6"/>
              <w:bottom w:val="single" w:color="E65100" w:sz="1"/>
              <w:right w:val="single" w:color="E65100" w:sz="1"/>
            </w:tcBorders>
            <w:shd w:fill="1E1E1E" w:val="clear"/>
            <w:tcMar>
              <w:top w:type="dxa" w:w="120"/>
              <w:left w:type="dxa" w:w="200"/>
              <w:bottom w:type="dxa" w:w="120"/>
              <w:right w:type="dxa" w:w="200"/>
            </w:tcMar>
          </w:tcPr>
          <w:p>
            <w:r>
              <w:rPr>
                <w:rFonts w:ascii="Courier New" w:cs="Courier New" w:eastAsia="Courier New" w:hAnsi="Courier New"/>
                <w:color w:val="FF6B6B"/>
                <w:sz w:val="18"/>
                <w:szCs w:val="18"/>
              </w:rPr>
              <w:t xml:space="preserve">// AVANT (dangereux)</w:t>
            </w:r>
          </w:p>
          <w:p>
            <w:r>
              <w:rPr>
                <w:rFonts w:ascii="Courier New" w:cs="Courier New" w:eastAsia="Courier New" w:hAnsi="Courier New"/>
                <w:color w:val="CE9178"/>
                <w:sz w:val="18"/>
                <w:szCs w:val="18"/>
              </w:rPr>
              <w:t xml:space="preserve">app.use(cors({ origin: true, credentials: true }));</w:t>
            </w:r>
          </w:p>
          <w:p>
            <w:r>
              <w:rPr>
                <w:sz w:val="10"/>
                <w:szCs w:val="10"/>
              </w:rPr>
              <w:t xml:space="preserve"/>
            </w:r>
          </w:p>
          <w:p>
            <w:r>
              <w:rPr>
                <w:rFonts w:ascii="Courier New" w:cs="Courier New" w:eastAsia="Courier New" w:hAnsi="Courier New"/>
                <w:color w:val="6A9955"/>
                <w:sz w:val="18"/>
                <w:szCs w:val="18"/>
              </w:rPr>
              <w:t xml:space="preserve">// APRÈS (sécurisé)</w:t>
            </w:r>
          </w:p>
          <w:p>
            <w:r>
              <w:rPr>
                <w:rFonts w:ascii="Courier New" w:cs="Courier New" w:eastAsia="Courier New" w:hAnsi="Courier New"/>
                <w:color w:val="9CDCFE"/>
                <w:sz w:val="18"/>
                <w:szCs w:val="18"/>
              </w:rPr>
              <w:t xml:space="preserve">const ALLOWED_ORIGINS = (process.env.CORS_ORIGINS || '')</w:t>
            </w:r>
          </w:p>
          <w:p>
            <w:r>
              <w:rPr>
                <w:rFonts w:ascii="Courier New" w:cs="Courier New" w:eastAsia="Courier New" w:hAnsi="Courier New"/>
                <w:color w:val="9CDCFE"/>
                <w:sz w:val="18"/>
                <w:szCs w:val="18"/>
              </w:rPr>
              <w:t xml:space="preserve">  .split(',').map(o =&gt; o.trim()).filter(Boolean);</w:t>
            </w:r>
          </w:p>
          <w:p>
            <w:r>
              <w:rPr>
                <w:rFonts w:ascii="Courier New" w:cs="Courier New" w:eastAsia="Courier New" w:hAnsi="Courier New"/>
                <w:color w:val="D4D4D4"/>
                <w:sz w:val="18"/>
                <w:szCs w:val="18"/>
              </w:rPr>
              <w:t xml:space="preserve">app.use(cors({</w:t>
            </w:r>
          </w:p>
          <w:p>
            <w:r>
              <w:rPr>
                <w:rFonts w:ascii="Courier New" w:cs="Courier New" w:eastAsia="Courier New" w:hAnsi="Courier New"/>
                <w:color w:val="D4D4D4"/>
                <w:sz w:val="18"/>
                <w:szCs w:val="18"/>
              </w:rPr>
              <w:t xml:space="preserve">  origin: (origin, cb) =&gt; {</w:t>
            </w:r>
          </w:p>
          <w:p>
            <w:r>
              <w:rPr>
                <w:rFonts w:ascii="Courier New" w:cs="Courier New" w:eastAsia="Courier New" w:hAnsi="Courier New"/>
                <w:color w:val="D4D4D4"/>
                <w:sz w:val="18"/>
                <w:szCs w:val="18"/>
              </w:rPr>
              <w:t xml:space="preserve">    if (!origin || ALLOWED_ORIGINS.includes(origin)) return cb(null, true);</w:t>
            </w:r>
          </w:p>
          <w:p>
            <w:r>
              <w:rPr>
                <w:rFonts w:ascii="Courier New" w:cs="Courier New" w:eastAsia="Courier New" w:hAnsi="Courier New"/>
                <w:color w:val="D4D4D4"/>
                <w:sz w:val="18"/>
                <w:szCs w:val="18"/>
              </w:rPr>
              <w:t xml:space="preserve">    cb(new Error('CORS not allowed'));</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credentials: true</w:t>
            </w:r>
          </w:p>
          <w:p>
            <w:r>
              <w:rPr>
                <w:rFonts w:ascii="Courier New" w:cs="Courier New" w:eastAsia="Courier New" w:hAnsi="Courier New"/>
                <w:color w:val="D4D4D4"/>
                <w:sz w:val="18"/>
                <w:szCs w:val="18"/>
              </w:rPr>
              <w:t xml:space="preserve">}));</w:t>
            </w:r>
          </w:p>
        </w:tc>
      </w:tr>
    </w:tbl>
    <w:p>
      <w:pPr>
        <w:spacing w:after="100" w:before="160"/>
      </w:pPr>
    </w:p>
    <w:p>
      <w:pPr>
        <w:pStyle w:val="Heading2"/>
        <w:spacing w:after="120" w:before="280"/>
      </w:pPr>
      <w:r>
        <w:rPr>
          <w:rFonts w:ascii="Arial" w:cs="Arial" w:eastAsia="Arial" w:hAnsi="Arial"/>
          <w:b/>
          <w:bCs/>
          <w:color w:val="333333"/>
          <w:sz w:val="26"/>
          <w:szCs w:val="26"/>
        </w:rPr>
        <w:t xml:space="preserve">5.2 Ajouter CSP dans next.config.js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6"/>
              <w:bottom w:val="single" w:color="2E7D32" w:sz="1"/>
              <w:right w:val="single" w:color="2E7D32" w:sz="1"/>
            </w:tcBorders>
            <w:shd w:fill="1E1E1E" w:val="clear"/>
            <w:tcMar>
              <w:top w:type="dxa" w:w="120"/>
              <w:left w:type="dxa" w:w="200"/>
              <w:bottom w:type="dxa" w:w="120"/>
              <w:right w:type="dxa" w:w="200"/>
            </w:tcMar>
          </w:tcPr>
          <w:p>
            <w:r>
              <w:rPr>
                <w:rFonts w:ascii="Courier New" w:cs="Courier New" w:eastAsia="Courier New" w:hAnsi="Courier New"/>
                <w:color w:val="6A9955"/>
                <w:sz w:val="18"/>
                <w:szCs w:val="18"/>
              </w:rPr>
              <w:t xml:space="preserve">// Dans async headers() de next.config.js, ajouter :</w:t>
            </w:r>
          </w:p>
          <w:p>
            <w:r>
              <w:rPr>
                <w:rFonts w:ascii="Courier New" w:cs="Courier New" w:eastAsia="Courier New" w:hAnsi="Courier New"/>
                <w:color w:val="D4D4D4"/>
                <w:sz w:val="18"/>
                <w:szCs w:val="18"/>
              </w:rPr>
              <w:t xml:space="preserve">{ key: 'Content-Security-Policy',</w:t>
            </w:r>
          </w:p>
          <w:p>
            <w:r>
              <w:rPr>
                <w:rFonts w:ascii="Courier New" w:cs="Courier New" w:eastAsia="Courier New" w:hAnsi="Courier New"/>
                <w:color w:val="D4D4D4"/>
                <w:sz w:val="18"/>
                <w:szCs w:val="18"/>
              </w:rPr>
              <w:t xml:space="preserve">  value: [</w:t>
            </w:r>
          </w:p>
          <w:p>
            <w:r>
              <w:rPr>
                <w:rFonts w:ascii="Courier New" w:cs="Courier New" w:eastAsia="Courier New" w:hAnsi="Courier New"/>
                <w:color w:val="CE9178"/>
                <w:sz w:val="18"/>
                <w:szCs w:val="18"/>
              </w:rPr>
              <w:t xml:space="preserve">    "default-src 'self'",</w:t>
            </w:r>
          </w:p>
          <w:p>
            <w:r>
              <w:rPr>
                <w:rFonts w:ascii="Courier New" w:cs="Courier New" w:eastAsia="Courier New" w:hAnsi="Courier New"/>
                <w:color w:val="CE9178"/>
                <w:sz w:val="18"/>
                <w:szCs w:val="18"/>
              </w:rPr>
              <w:t xml:space="preserve">    "script-src 'self' 'unsafe-inline' 'unsafe-eval'",</w:t>
            </w:r>
          </w:p>
          <w:p>
            <w:r>
              <w:rPr>
                <w:rFonts w:ascii="Courier New" w:cs="Courier New" w:eastAsia="Courier New" w:hAnsi="Courier New"/>
                <w:color w:val="CE9178"/>
                <w:sz w:val="18"/>
                <w:szCs w:val="18"/>
              </w:rPr>
              <w:t xml:space="preserve">    "style-src 'self' 'unsafe-inline'",</w:t>
            </w:r>
          </w:p>
          <w:p>
            <w:r>
              <w:rPr>
                <w:rFonts w:ascii="Courier New" w:cs="Courier New" w:eastAsia="Courier New" w:hAnsi="Courier New"/>
                <w:color w:val="CE9178"/>
                <w:sz w:val="18"/>
                <w:szCs w:val="18"/>
              </w:rPr>
              <w:t xml:space="preserve">    "img-src 'self' data: https:",</w:t>
            </w:r>
          </w:p>
          <w:p>
            <w:r>
              <w:rPr>
                <w:rFonts w:ascii="Courier New" w:cs="Courier New" w:eastAsia="Courier New" w:hAnsi="Courier New"/>
                <w:color w:val="CE9178"/>
                <w:sz w:val="18"/>
                <w:szCs w:val="18"/>
              </w:rPr>
              <w:t xml:space="preserve">    "connect-src 'self' https://api.immoafrica.online",</w:t>
            </w:r>
          </w:p>
          <w:p>
            <w:r>
              <w:rPr>
                <w:rFonts w:ascii="Courier New" w:cs="Courier New" w:eastAsia="Courier New" w:hAnsi="Courier New"/>
                <w:color w:val="CE9178"/>
                <w:sz w:val="18"/>
                <w:szCs w:val="18"/>
              </w:rPr>
              <w:t xml:space="preserve">    "frame-ancestors 'none'",</w:t>
            </w:r>
          </w:p>
          <w:p>
            <w:r>
              <w:rPr>
                <w:rFonts w:ascii="Courier New" w:cs="Courier New" w:eastAsia="Courier New" w:hAnsi="Courier New"/>
                <w:color w:val="D4D4D4"/>
                <w:sz w:val="18"/>
                <w:szCs w:val="18"/>
              </w:rPr>
              <w:t xml:space="preserve">  ].join(';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key: 'Strict-Transport-Security',</w:t>
            </w:r>
          </w:p>
          <w:p>
            <w:r>
              <w:rPr>
                <w:rFonts w:ascii="Courier New" w:cs="Courier New" w:eastAsia="Courier New" w:hAnsi="Courier New"/>
                <w:color w:val="D4D4D4"/>
                <w:sz w:val="18"/>
                <w:szCs w:val="18"/>
              </w:rPr>
              <w:t xml:space="preserve">  value: 'max-age=63072000; includeSubDomains; preload' },</w:t>
            </w:r>
          </w:p>
        </w:tc>
      </w:tr>
    </w:tbl>
    <w:p>
      <w:pPr>
        <w:spacing w:after="100" w:before="160"/>
      </w:pPr>
    </w:p>
    <w:p>
      <w:pPr>
        <w:pStyle w:val="Heading2"/>
        <w:spacing w:after="120" w:before="280"/>
      </w:pPr>
      <w:r>
        <w:rPr>
          <w:rFonts w:ascii="Arial" w:cs="Arial" w:eastAsia="Arial" w:hAnsi="Arial"/>
          <w:b/>
          <w:bCs/>
          <w:color w:val="333333"/>
          <w:sz w:val="26"/>
          <w:szCs w:val="26"/>
        </w:rPr>
        <w:t xml:space="preserve">5.3 Bloquer le mock endpoint en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1"/>
              <w:left w:val="single" w:color="C62828" w:sz="6"/>
              <w:bottom w:val="single" w:color="C62828" w:sz="1"/>
              <w:right w:val="single" w:color="C62828" w:sz="1"/>
            </w:tcBorders>
            <w:shd w:fill="1E1E1E" w:val="clear"/>
            <w:tcMar>
              <w:top w:type="dxa" w:w="120"/>
              <w:left w:type="dxa" w:w="200"/>
              <w:bottom w:type="dxa" w:w="120"/>
              <w:right w:type="dxa" w:w="200"/>
            </w:tcMar>
          </w:tcPr>
          <w:p>
            <w:r>
              <w:rPr>
                <w:rFonts w:ascii="Courier New" w:cs="Courier New" w:eastAsia="Courier New" w:hAnsi="Courier New"/>
                <w:color w:val="6A9955"/>
                <w:sz w:val="18"/>
                <w:szCs w:val="18"/>
              </w:rPr>
              <w:t xml:space="preserve">// Dans backend/src/routes/index.js</w:t>
            </w:r>
          </w:p>
          <w:p>
            <w:r>
              <w:rPr>
                <w:rFonts w:ascii="Courier New" w:cs="Courier New" w:eastAsia="Courier New" w:hAnsi="Courier New"/>
                <w:color w:val="6A9955"/>
                <w:sz w:val="18"/>
                <w:szCs w:val="18"/>
              </w:rPr>
              <w:t xml:space="preserve">// REMPLACER la ligne existante par :</w:t>
            </w:r>
          </w:p>
          <w:p>
            <w:r>
              <w:rPr>
                <w:rFonts w:ascii="Courier New" w:cs="Courier New" w:eastAsia="Courier New" w:hAnsi="Courier New"/>
                <w:color w:val="DCDCAA"/>
                <w:sz w:val="18"/>
                <w:szCs w:val="18"/>
              </w:rPr>
              <w:t xml:space="preserve">if (process.env.NODE_ENV !== 'production') {</w:t>
            </w:r>
          </w:p>
          <w:p>
            <w:r>
              <w:rPr>
                <w:rFonts w:ascii="Courier New" w:cs="Courier New" w:eastAsia="Courier New" w:hAnsi="Courier New"/>
                <w:color w:val="9CDCFE"/>
                <w:sz w:val="18"/>
                <w:szCs w:val="18"/>
              </w:rPr>
              <w:t xml:space="preserve">  router.post('/payments/mock/:reference/succeed',</w:t>
            </w:r>
          </w:p>
          <w:p>
            <w:r>
              <w:rPr>
                <w:rFonts w:ascii="Courier New" w:cs="Courier New" w:eastAsia="Courier New" w:hAnsi="Courier New"/>
                <w:color w:val="9CDCFE"/>
                <w:sz w:val="18"/>
                <w:szCs w:val="18"/>
              </w:rPr>
              <w:t xml:space="preserve">    asyncHandler(payCtl.mockSucceed));</w:t>
            </w:r>
          </w:p>
          <w:p>
            <w:r>
              <w:rPr>
                <w:rFonts w:ascii="Courier New" w:cs="Courier New" w:eastAsia="Courier New" w:hAnsi="Courier New"/>
                <w:color w:val="DCDCAA"/>
                <w:sz w:val="18"/>
                <w:szCs w:val="18"/>
              </w:rPr>
              <w:t xml:space="preserve">}</w:t>
            </w:r>
          </w:p>
        </w:tc>
      </w:tr>
    </w:tbl>
    <w:p>
      <w:r>
        <w:br w:type="page"/>
      </w:r>
    </w:p>
    <w:p>
      <w:pPr>
        <w:pStyle w:val="Heading1"/>
        <w:spacing w:after="160" w:before="400"/>
      </w:pPr>
      <w:r>
        <w:rPr>
          <w:rFonts w:ascii="Arial" w:cs="Arial" w:eastAsia="Arial" w:hAnsi="Arial"/>
          <w:b/>
          <w:bCs/>
          <w:color w:val="1565C0"/>
          <w:sz w:val="32"/>
          <w:szCs w:val="32"/>
        </w:rPr>
        <w:t xml:space="preserve">6. Tâche automatique Cowork — Cadence 7 jours</w:t>
      </w:r>
    </w:p>
    <w:p>
      <w:pPr>
        <w:spacing w:after="100" w:before="60"/>
      </w:pPr>
      <w:r>
        <w:rPr>
          <w:rFonts w:ascii="Arial" w:cs="Arial" w:eastAsia="Arial" w:hAnsi="Arial"/>
          <w:sz w:val="20"/>
          <w:szCs w:val="20"/>
        </w:rPr>
        <w:t xml:space="preserve">La tâche ci-dessous peut être programmée directement dans Cowork pour s'exécuter chaque lundi matin. Elle effectue une vérification automatique de l'état du site et génère un rapport de suivi.</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none"/>
              <w:right w:val="single" w:color="1565C0" w:sz="1"/>
            </w:tcBorders>
            <w:shd w:fill="E3F2FD" w:val="clear"/>
            <w:tcMar>
              <w:top w:type="dxa" w:w="80"/>
              <w:left w:type="dxa" w:w="200"/>
              <w:bottom w:type="dxa" w:w="60"/>
              <w:right w:type="dxa" w:w="120"/>
            </w:tcMar>
          </w:tcPr>
          <w:p>
            <w:r>
              <w:rPr>
                <w:rFonts w:ascii="Arial" w:cs="Arial" w:eastAsia="Arial" w:hAnsi="Arial"/>
                <w:b/>
                <w:bCs/>
                <w:color w:val="1565C0"/>
                <w:sz w:val="20"/>
                <w:szCs w:val="20"/>
              </w:rPr>
              <w:t xml:space="preserve">📋 Configuration de la tâche automatique</w:t>
            </w:r>
          </w:p>
        </w:tc>
      </w:tr>
      <w:tr>
        <w:tc>
          <w:tcPr>
            <w:tcBorders>
              <w:top w:val="none"/>
              <w:left w:val="single" w:color="1565C0" w:sz="1"/>
              <w:bottom w:val="none"/>
              <w:right w:val="single" w:color="1565C0" w:sz="1"/>
            </w:tcBorders>
            <w:shd w:fill="E3F2FD" w:val="clear"/>
            <w:tcMar>
              <w:top w:type="dxa" w:w="30"/>
              <w:left w:type="dxa" w:w="200"/>
              <w:bottom w:type="dxa" w:w="30"/>
              <w:right w:type="dxa" w:w="120"/>
            </w:tcMar>
          </w:tcPr>
          <w:p>
            <w:r>
              <w:rPr>
                <w:rFonts w:ascii="Arial" w:cs="Arial" w:eastAsia="Arial" w:hAnsi="Arial"/>
                <w:sz w:val="18"/>
                <w:szCs w:val="18"/>
              </w:rPr>
              <w:t xml:space="preserve">Nom      : immoafrica-weekly-audit</w:t>
            </w:r>
          </w:p>
        </w:tc>
      </w:tr>
      <w:tr>
        <w:tc>
          <w:tcPr>
            <w:tcBorders>
              <w:top w:val="none"/>
              <w:left w:val="single" w:color="1565C0" w:sz="1"/>
              <w:bottom w:val="none"/>
              <w:right w:val="single" w:color="1565C0" w:sz="1"/>
            </w:tcBorders>
            <w:shd w:fill="E3F2FD" w:val="clear"/>
            <w:tcMar>
              <w:top w:type="dxa" w:w="30"/>
              <w:left w:type="dxa" w:w="200"/>
              <w:bottom w:type="dxa" w:w="30"/>
              <w:right w:type="dxa" w:w="120"/>
            </w:tcMar>
          </w:tcPr>
          <w:p>
            <w:r>
              <w:rPr>
                <w:rFonts w:ascii="Arial" w:cs="Arial" w:eastAsia="Arial" w:hAnsi="Arial"/>
                <w:sz w:val="18"/>
                <w:szCs w:val="18"/>
              </w:rPr>
              <w:t xml:space="preserve">Cadence  : Tous les lundis à 07h00</w:t>
            </w:r>
          </w:p>
        </w:tc>
      </w:tr>
      <w:tr>
        <w:tc>
          <w:tcPr>
            <w:tcBorders>
              <w:top w:val="none"/>
              <w:left w:val="single" w:color="1565C0" w:sz="1"/>
              <w:bottom w:val="none"/>
              <w:right w:val="single" w:color="1565C0" w:sz="1"/>
            </w:tcBorders>
            <w:shd w:fill="E3F2FD" w:val="clear"/>
            <w:tcMar>
              <w:top w:type="dxa" w:w="30"/>
              <w:left w:type="dxa" w:w="200"/>
              <w:bottom w:type="dxa" w:w="30"/>
              <w:right w:type="dxa" w:w="120"/>
            </w:tcMar>
          </w:tcPr>
          <w:p>
            <w:r>
              <w:rPr>
                <w:rFonts w:ascii="Arial" w:cs="Arial" w:eastAsia="Arial" w:hAnsi="Arial"/>
                <w:sz w:val="18"/>
                <w:szCs w:val="18"/>
              </w:rPr>
              <w:t xml:space="preserve">Durée    : ~3 minutes d'exécution</w:t>
            </w:r>
          </w:p>
        </w:tc>
      </w:tr>
      <w:tr>
        <w:tc>
          <w:tcPr>
            <w:tcBorders>
              <w:top w:val="none"/>
              <w:left w:val="single" w:color="1565C0" w:sz="1"/>
              <w:bottom w:val="none"/>
              <w:right w:val="single" w:color="1565C0" w:sz="1"/>
            </w:tcBorders>
            <w:shd w:fill="E3F2FD" w:val="clear"/>
            <w:tcMar>
              <w:top w:type="dxa" w:w="30"/>
              <w:left w:type="dxa" w:w="200"/>
              <w:bottom w:type="dxa" w:w="30"/>
              <w:right w:type="dxa" w:w="120"/>
            </w:tcMar>
          </w:tcPr>
          <w:p>
            <w:r>
              <w:rPr>
                <w:rFonts w:ascii="Arial" w:cs="Arial" w:eastAsia="Arial" w:hAnsi="Arial"/>
                <w:sz w:val="18"/>
                <w:szCs w:val="18"/>
              </w:rPr>
              <w:t xml:space="preserve">Sortie   : Rapport Markdown + alerte si régression détectée</w:t>
            </w:r>
          </w:p>
        </w:tc>
      </w:tr>
      <w:tr>
        <w:tc>
          <w:tcPr>
            <w:tcBorders>
              <w:top w:val="none"/>
              <w:left w:val="single" w:color="1565C0" w:sz="1"/>
              <w:bottom w:val="single" w:color="1565C0" w:sz="1"/>
              <w:right w:val="single" w:color="1565C0" w:sz="1"/>
            </w:tcBorders>
            <w:shd w:fill="E3F2FD" w:val="clear"/>
            <w:tcMar>
              <w:top w:type="dxa" w:w="0"/>
              <w:left w:type="dxa" w:w="0"/>
              <w:bottom w:type="dxa" w:w="8"/>
              <w:right w:type="dxa" w:w="0"/>
            </w:tcMar>
          </w:tcPr>
          <w:p>
            <w:r>
              <w:rPr>
                <w:sz w:val="4"/>
                <w:szCs w:val="4"/>
              </w:rPr>
              <w:t xml:space="preserve"/>
            </w:r>
          </w:p>
        </w:tc>
      </w:tr>
    </w:tbl>
    <w:p>
      <w:pPr>
        <w:spacing w:after="100" w:before="160"/>
      </w:pPr>
    </w:p>
    <w:p>
      <w:pPr>
        <w:pStyle w:val="Heading2"/>
        <w:spacing w:after="120" w:before="280"/>
      </w:pPr>
      <w:r>
        <w:rPr>
          <w:rFonts w:ascii="Arial" w:cs="Arial" w:eastAsia="Arial" w:hAnsi="Arial"/>
          <w:b/>
          <w:bCs/>
          <w:color w:val="333333"/>
          <w:sz w:val="26"/>
          <w:szCs w:val="26"/>
        </w:rPr>
        <w:t xml:space="preserve">Vérifications automatiques incluses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rPr>
          <w:tblHeader/>
        </w:trPr>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Vérification</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Méthode</w:t>
            </w:r>
          </w:p>
        </w:tc>
        <w:tc>
          <w:tcPr>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Seuil d'alerte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bCs/>
                <w:sz w:val="18"/>
                <w:szCs w:val="18"/>
              </w:rPr>
              <w:t xml:space="preserve">API Health /api/v1/health</w:t>
            </w:r>
          </w:p>
        </w:tc>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8"/>
                <w:szCs w:val="18"/>
              </w:rPr>
              <w:t xml:space="preserve">HTTP GET — vérifier code 200</w:t>
            </w:r>
          </w:p>
        </w:tc>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C62828"/>
                <w:sz w:val="18"/>
                <w:szCs w:val="18"/>
              </w:rPr>
              <w:t xml:space="preserve">≠ 200 → alerte critique</w:t>
            </w:r>
          </w:p>
        </w:tc>
      </w:tr>
      <w:tr>
        <w:tc>
          <w:tcPr>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bCs/>
                <w:sz w:val="18"/>
                <w:szCs w:val="18"/>
              </w:rPr>
              <w:t xml:space="preserve">Headers sécurité (CSP, HSTS)</w:t>
            </w:r>
          </w:p>
        </w:tc>
        <w:tc>
          <w:tcPr>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sz w:val="18"/>
                <w:szCs w:val="18"/>
              </w:rPr>
              <w:t xml:space="preserve">Lire headers HTTP de la homepage</w:t>
            </w:r>
          </w:p>
        </w:tc>
        <w:tc>
          <w:tcPr>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E65100"/>
                <w:sz w:val="18"/>
                <w:szCs w:val="18"/>
              </w:rPr>
              <w:t xml:space="preserve">Header absent → alerte haute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bCs/>
                <w:sz w:val="18"/>
                <w:szCs w:val="18"/>
              </w:rPr>
              <w:t xml:space="preserve">Certificat SSL</w:t>
            </w:r>
          </w:p>
        </w:tc>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8"/>
                <w:szCs w:val="18"/>
              </w:rPr>
              <w:t xml:space="preserve">Vérifier expiration TLS</w:t>
            </w:r>
          </w:p>
        </w:tc>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E65100"/>
                <w:sz w:val="18"/>
                <w:szCs w:val="18"/>
              </w:rPr>
              <w:t xml:space="preserve">&lt; 30 jours → alerte haute</w:t>
            </w:r>
          </w:p>
        </w:tc>
      </w:tr>
      <w:tr>
        <w:tc>
          <w:tcPr>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bCs/>
                <w:sz w:val="18"/>
                <w:szCs w:val="18"/>
              </w:rPr>
              <w:t xml:space="preserve">Score Lighthouse mobile</w:t>
            </w:r>
          </w:p>
        </w:tc>
        <w:tc>
          <w:tcPr>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sz w:val="18"/>
                <w:szCs w:val="18"/>
              </w:rPr>
              <w:t xml:space="preserve">Audit headless (simulation)</w:t>
            </w:r>
          </w:p>
        </w:tc>
        <w:tc>
          <w:tcPr>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E65100"/>
                <w:sz w:val="18"/>
                <w:szCs w:val="18"/>
              </w:rPr>
              <w:t xml:space="preserve">&lt; 70 → alerte performance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bCs/>
                <w:sz w:val="18"/>
                <w:szCs w:val="18"/>
              </w:rPr>
              <w:t xml:space="preserve">Temps de réponse API</w:t>
            </w:r>
          </w:p>
        </w:tc>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8"/>
                <w:szCs w:val="18"/>
              </w:rPr>
              <w:t xml:space="preserve">Mesurer latence /properties</w:t>
            </w:r>
          </w:p>
        </w:tc>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E65100"/>
                <w:sz w:val="18"/>
                <w:szCs w:val="18"/>
              </w:rPr>
              <w:t xml:space="preserve">&gt; 800ms → alerte performance</w:t>
            </w:r>
          </w:p>
        </w:tc>
      </w:tr>
      <w:tr>
        <w:tc>
          <w:tcPr>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bCs/>
                <w:sz w:val="18"/>
                <w:szCs w:val="18"/>
              </w:rPr>
              <w:t xml:space="preserve">Disponibilité frontend</w:t>
            </w:r>
          </w:p>
        </w:tc>
        <w:tc>
          <w:tcPr>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sz w:val="18"/>
                <w:szCs w:val="18"/>
              </w:rPr>
              <w:t xml:space="preserve">HTTP GET sur la homepage</w:t>
            </w:r>
          </w:p>
        </w:tc>
        <w:tc>
          <w:tcPr>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C62828"/>
                <w:sz w:val="18"/>
                <w:szCs w:val="18"/>
              </w:rPr>
              <w:t xml:space="preserve">≠ 200 → alerte critique</w:t>
            </w:r>
          </w:p>
        </w:tc>
      </w:tr>
      <w:tr>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bCs/>
                <w:sz w:val="18"/>
                <w:szCs w:val="18"/>
              </w:rPr>
              <w:t xml:space="preserve">Validité du token de test</w:t>
            </w:r>
          </w:p>
        </w:tc>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sz w:val="18"/>
                <w:szCs w:val="18"/>
              </w:rPr>
              <w:t xml:space="preserve">Auth smoke test (sandbox)</w:t>
            </w:r>
          </w:p>
        </w:tc>
        <w:tc>
          <w:tcPr>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E65100"/>
                <w:sz w:val="18"/>
                <w:szCs w:val="18"/>
              </w:rPr>
              <w:t xml:space="preserve">401/500 → alerte auth</w:t>
            </w:r>
          </w:p>
        </w:tc>
      </w:tr>
    </w:tbl>
    <w:p>
      <w:pPr>
        <w:spacing w:after="100" w:before="200"/>
      </w:pPr>
    </w:p>
    <w:p>
      <w:pPr>
        <w:pStyle w:val="Heading2"/>
        <w:spacing w:after="120" w:before="280"/>
      </w:pPr>
      <w:r>
        <w:rPr>
          <w:rFonts w:ascii="Arial" w:cs="Arial" w:eastAsia="Arial" w:hAnsi="Arial"/>
          <w:b/>
          <w:bCs/>
          <w:color w:val="333333"/>
          <w:sz w:val="26"/>
          <w:szCs w:val="26"/>
        </w:rPr>
        <w:t xml:space="preserve">Format du rapport hebdomadaire</w:t>
      </w:r>
    </w:p>
    <w:p>
      <w:pPr>
        <w:spacing w:after="100" w:before="60"/>
      </w:pPr>
      <w:r>
        <w:rPr>
          <w:rFonts w:ascii="Arial" w:cs="Arial" w:eastAsia="Arial" w:hAnsi="Arial"/>
          <w:sz w:val="20"/>
          <w:szCs w:val="20"/>
        </w:rPr>
        <w:t xml:space="preserve">Chaque exécution génère un rapport Markdown sauvegardé dans le dossier du projet avec la date, un récapitulatif des scores, et une comparaison avec la semaine précédente. Si une métrique régresse, une notification est envoyée via email.</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6"/>
              <w:bottom w:val="single" w:color="2E7D32" w:sz="1"/>
              <w:right w:val="single" w:color="2E7D32" w:sz="1"/>
            </w:tcBorders>
            <w:shd w:fill="F1F8F1" w:val="clear"/>
            <w:tcMar>
              <w:top w:type="dxa" w:w="120"/>
              <w:left w:type="dxa" w:w="200"/>
              <w:bottom w:type="dxa" w:w="120"/>
              <w:right w:type="dxa" w:w="200"/>
            </w:tcMar>
          </w:tcPr>
          <w:p>
            <w:r>
              <w:rPr>
                <w:rFonts w:ascii="Courier New" w:cs="Courier New" w:eastAsia="Courier New" w:hAnsi="Courier New"/>
                <w:b/>
                <w:bCs/>
                <w:color w:val="2E7D32"/>
                <w:sz w:val="19"/>
                <w:szCs w:val="19"/>
              </w:rPr>
              <w:t xml:space="preserve"># ImmoBF Weekly Audit — 2026-06-10</w:t>
            </w:r>
          </w:p>
          <w:p>
            <w:r>
              <w:rPr>
                <w:sz w:val="10"/>
                <w:szCs w:val="10"/>
              </w:rPr>
              <w:t xml:space="preserve"/>
            </w:r>
          </w:p>
          <w:p>
            <w:r>
              <w:rPr>
                <w:rFonts w:ascii="Courier New" w:cs="Courier New" w:eastAsia="Courier New" w:hAnsi="Courier New"/>
                <w:b/>
                <w:bCs/>
                <w:sz w:val="18"/>
                <w:szCs w:val="18"/>
              </w:rPr>
              <w:t xml:space="preserve">## Scores de la semaine</w:t>
            </w:r>
          </w:p>
          <w:p>
            <w:r>
              <w:rPr>
                <w:rFonts w:ascii="Courier New" w:cs="Courier New" w:eastAsia="Courier New" w:hAnsi="Courier New"/>
                <w:color w:val="2E7D32"/>
                <w:sz w:val="18"/>
                <w:szCs w:val="18"/>
              </w:rPr>
              <w:t xml:space="preserve">- API Health       : ✅ 200 OK (latence 145ms)</w:t>
            </w:r>
          </w:p>
          <w:p>
            <w:r>
              <w:rPr>
                <w:rFonts w:ascii="Courier New" w:cs="Courier New" w:eastAsia="Courier New" w:hAnsi="Courier New"/>
                <w:color w:val="2E7D32"/>
                <w:sz w:val="18"/>
                <w:szCs w:val="18"/>
              </w:rPr>
              <w:t xml:space="preserve">- Headers sécurité : ✅ CSP ✅ HSTS ✅ X-Frame</w:t>
            </w:r>
          </w:p>
          <w:p>
            <w:r>
              <w:rPr>
                <w:rFonts w:ascii="Courier New" w:cs="Courier New" w:eastAsia="Courier New" w:hAnsi="Courier New"/>
                <w:color w:val="2E7D32"/>
                <w:sz w:val="18"/>
                <w:szCs w:val="18"/>
              </w:rPr>
              <w:t xml:space="preserve">- SSL expiration   : ✅ 87 jours restants</w:t>
            </w:r>
          </w:p>
          <w:p>
            <w:r>
              <w:rPr>
                <w:rFonts w:ascii="Courier New" w:cs="Courier New" w:eastAsia="Courier New" w:hAnsi="Courier New"/>
                <w:color w:val="E65100"/>
                <w:sz w:val="18"/>
                <w:szCs w:val="18"/>
              </w:rPr>
              <w:t xml:space="preserve">- Lighthouse mobile: ⚠️  74/100 (cible: 80)</w:t>
            </w:r>
          </w:p>
          <w:p>
            <w:r>
              <w:rPr>
                <w:rFonts w:ascii="Courier New" w:cs="Courier New" w:eastAsia="Courier New" w:hAnsi="Courier New"/>
                <w:color w:val="2E7D32"/>
                <w:sz w:val="18"/>
                <w:szCs w:val="18"/>
              </w:rPr>
              <w:t xml:space="preserve">- Latence /properties : ✅ 312ms</w:t>
            </w:r>
          </w:p>
          <w:p>
            <w:r>
              <w:rPr>
                <w:sz w:val="10"/>
                <w:szCs w:val="10"/>
              </w:rPr>
              <w:t xml:space="preserve"/>
            </w:r>
          </w:p>
          <w:p>
            <w:r>
              <w:rPr>
                <w:rFonts w:ascii="Courier New" w:cs="Courier New" w:eastAsia="Courier New" w:hAnsi="Courier New"/>
                <w:b/>
                <w:bCs/>
                <w:sz w:val="18"/>
                <w:szCs w:val="18"/>
              </w:rPr>
              <w:t xml:space="preserve">## Actions suggérées</w:t>
            </w:r>
          </w:p>
          <w:p>
            <w:r>
              <w:rPr>
                <w:rFonts w:ascii="Courier New" w:cs="Courier New" w:eastAsia="Courier New" w:hAnsi="Courier New"/>
                <w:sz w:val="18"/>
                <w:szCs w:val="18"/>
              </w:rPr>
              <w:t xml:space="preserve">1. Optimiser LCP (image hero trop lourde — 480KB)</w:t>
            </w:r>
          </w:p>
        </w:tc>
      </w:tr>
    </w:tbl>
    <w:p>
      <w:r>
        <w:br w:type="page"/>
      </w:r>
    </w:p>
    <w:p>
      <w:pPr>
        <w:pStyle w:val="Heading1"/>
        <w:spacing w:after="160" w:before="400"/>
      </w:pPr>
      <w:r>
        <w:rPr>
          <w:rFonts w:ascii="Arial" w:cs="Arial" w:eastAsia="Arial" w:hAnsi="Arial"/>
          <w:b/>
          <w:bCs/>
          <w:color w:val="1565C0"/>
          <w:sz w:val="32"/>
          <w:szCs w:val="32"/>
        </w:rPr>
        <w:t xml:space="preserve">7. Synthèse des priorités</w:t>
      </w:r>
    </w:p>
    <w:p>
      <w:pPr>
        <w:spacing w:after="100" w:before="60"/>
      </w:pPr>
      <w:r>
        <w:rPr>
          <w:rFonts w:ascii="Arial" w:cs="Arial" w:eastAsia="Arial" w:hAnsi="Arial"/>
          <w:sz w:val="20"/>
          <w:szCs w:val="20"/>
        </w:rPr>
        <w:t xml:space="preserve">En résumé, voici les 5 actions à effectuer en premier — avant tout lancement public :</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800"/>
        <w:gridCol w:w="1400"/>
      </w:tblGrid>
      <w:tr>
        <w:trPr>
          <w:tblHeader/>
        </w:trPr>
        <w:tc>
          <w:tcPr>
            <w:tcBorders>
              <w:top w:val="single" w:color="C62828" w:sz="1"/>
              <w:left w:val="single" w:color="C62828" w:sz="1"/>
              <w:bottom w:val="single" w:color="C62828" w:sz="1"/>
              <w:right w:val="single" w:color="C62828" w:sz="1"/>
            </w:tcBorders>
            <w:shd w:fill="C62828"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Borders>
              <w:top w:val="single" w:color="C62828" w:sz="1"/>
              <w:left w:val="single" w:color="C62828" w:sz="1"/>
              <w:bottom w:val="single" w:color="C62828" w:sz="1"/>
              <w:right w:val="single" w:color="C62828"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Borders>
              <w:top w:val="single" w:color="C62828" w:sz="1"/>
              <w:left w:val="single" w:color="C62828" w:sz="1"/>
              <w:bottom w:val="single" w:color="C62828" w:sz="1"/>
              <w:right w:val="single" w:color="C62828" w:sz="1"/>
            </w:tcBorders>
            <w:shd w:fill="C62828" w:val="clear"/>
            <w:tcMar>
              <w:top w:type="dxa" w:w="80"/>
              <w:left w:type="dxa" w:w="80"/>
              <w:bottom w:type="dxa" w:w="80"/>
              <w:right w:type="dxa" w:w="80"/>
            </w:tcMar>
          </w:tcPr>
          <w:p>
            <w:pPr>
              <w:jc w:val="center"/>
            </w:pPr>
            <w:r>
              <w:rPr>
                <w:rFonts w:ascii="Arial" w:cs="Arial" w:eastAsia="Arial" w:hAnsi="Arial"/>
                <w:b/>
                <w:bCs/>
                <w:color w:val="FFFFFF"/>
                <w:sz w:val="18"/>
                <w:szCs w:val="18"/>
              </w:rPr>
              <w:t xml:space="preserve">Effort</w:t>
            </w:r>
          </w:p>
        </w:tc>
        <w:tc>
          <w:tcPr>
            <w:tcBorders>
              <w:top w:val="single" w:color="C62828" w:sz="1"/>
              <w:left w:val="single" w:color="C62828" w:sz="1"/>
              <w:bottom w:val="single" w:color="C62828" w:sz="1"/>
              <w:right w:val="single" w:color="C62828" w:sz="1"/>
            </w:tcBorders>
            <w:shd w:fill="C62828" w:val="clear"/>
            <w:tcMar>
              <w:top w:type="dxa" w:w="80"/>
              <w:left w:type="dxa" w:w="80"/>
              <w:bottom w:type="dxa" w:w="80"/>
              <w:right w:type="dxa" w:w="80"/>
            </w:tcMar>
          </w:tcPr>
          <w:p>
            <w:pPr>
              <w:jc w:val="center"/>
            </w:pPr>
            <w:r>
              <w:rPr>
                <w:rFonts w:ascii="Arial" w:cs="Arial" w:eastAsia="Arial" w:hAnsi="Arial"/>
                <w:b/>
                <w:bCs/>
                <w:color w:val="FFFFFF"/>
                <w:sz w:val="18"/>
                <w:szCs w:val="18"/>
              </w:rPr>
              <w:t xml:space="preserve">Impact</w:t>
            </w:r>
          </w:p>
        </w:tc>
      </w:tr>
      <w:tr>
        <w:tc>
          <w:tcPr>
            <w:tcBorders>
              <w:top w:val="single" w:color="BDBDBD" w:sz="1"/>
              <w:left w:val="single" w:color="BDBDBD" w:sz="1"/>
              <w:bottom w:val="single" w:color="BDBDBD" w:sz="1"/>
              <w:right w:val="single" w:color="BDBDBD"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19"/>
                <w:szCs w:val="19"/>
              </w:rPr>
              <w:t xml:space="preserve">Corriger CORS (whitelist domaines) + bloquer mock endpoint prod</w:t>
            </w:r>
          </w:p>
        </w:tc>
        <w:tc>
          <w:tcPr>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pPr>
              <w:jc w:val="center"/>
            </w:pPr>
            <w:r>
              <w:rPr>
                <w:rFonts w:ascii="Arial" w:cs="Arial" w:eastAsia="Arial" w:hAnsi="Arial"/>
                <w:color w:val="555555"/>
                <w:sz w:val="18"/>
                <w:szCs w:val="18"/>
              </w:rPr>
              <w:t xml:space="preserve">30 min</w:t>
            </w:r>
          </w:p>
        </w:tc>
        <w:tc>
          <w:tcPr>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 Critique</w:t>
            </w:r>
          </w:p>
        </w:tc>
      </w:tr>
      <w:tr>
        <w:tc>
          <w:tcPr>
            <w:tcBorders>
              <w:top w:val="single" w:color="BDBDBD" w:sz="1"/>
              <w:left w:val="single" w:color="BDBDBD" w:sz="1"/>
              <w:bottom w:val="single" w:color="BDBDBD" w:sz="1"/>
              <w:right w:val="single" w:color="BDBDBD"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2</w:t>
            </w:r>
          </w:p>
        </w:tc>
        <w:tc>
          <w:tcPr>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19"/>
                <w:szCs w:val="19"/>
              </w:rPr>
              <w:t xml:space="preserve">Ajouter CSP + HSTS dans next.config.js</w:t>
            </w:r>
          </w:p>
        </w:tc>
        <w:tc>
          <w:tcPr>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pPr>
              <w:jc w:val="center"/>
            </w:pPr>
            <w:r>
              <w:rPr>
                <w:rFonts w:ascii="Arial" w:cs="Arial" w:eastAsia="Arial" w:hAnsi="Arial"/>
                <w:color w:val="555555"/>
                <w:sz w:val="18"/>
                <w:szCs w:val="18"/>
              </w:rPr>
              <w:t xml:space="preserve">45 min</w:t>
            </w:r>
          </w:p>
        </w:tc>
        <w:tc>
          <w:tcPr>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pPr>
              <w:jc w:val="center"/>
            </w:pPr>
            <w:r>
              <w:rPr>
                <w:rFonts w:ascii="Arial" w:cs="Arial" w:eastAsia="Arial" w:hAnsi="Arial"/>
                <w:sz w:val="18"/>
                <w:szCs w:val="18"/>
              </w:rPr>
              <w:t xml:space="preserve">🔴 Critique</w:t>
            </w:r>
          </w:p>
        </w:tc>
      </w:tr>
      <w:tr>
        <w:tc>
          <w:tcPr>
            <w:tcBorders>
              <w:top w:val="single" w:color="BDBDBD" w:sz="1"/>
              <w:left w:val="single" w:color="BDBDBD" w:sz="1"/>
              <w:bottom w:val="single" w:color="BDBDBD" w:sz="1"/>
              <w:right w:val="single" w:color="BDBDBD"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3</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19"/>
                <w:szCs w:val="19"/>
              </w:rPr>
              <w:t xml:space="preserve">Intégrer Sentry (backend + frontend) + UptimeRobot</w:t>
            </w:r>
          </w:p>
        </w:tc>
        <w:tc>
          <w:tcPr>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pPr>
              <w:jc w:val="center"/>
            </w:pPr>
            <w:r>
              <w:rPr>
                <w:rFonts w:ascii="Arial" w:cs="Arial" w:eastAsia="Arial" w:hAnsi="Arial"/>
                <w:color w:val="555555"/>
                <w:sz w:val="18"/>
                <w:szCs w:val="18"/>
              </w:rPr>
              <w:t xml:space="preserve">2h</w:t>
            </w:r>
          </w:p>
        </w:tc>
        <w:tc>
          <w:tcPr>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 Critique</w:t>
            </w:r>
          </w:p>
        </w:tc>
      </w:tr>
      <w:tr>
        <w:tc>
          <w:tcPr>
            <w:tcBorders>
              <w:top w:val="single" w:color="BDBDBD" w:sz="1"/>
              <w:left w:val="single" w:color="BDBDBD" w:sz="1"/>
              <w:bottom w:val="single" w:color="BDBDBD" w:sz="1"/>
              <w:right w:val="single" w:color="BDBDBD"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4</w:t>
            </w:r>
          </w:p>
        </w:tc>
        <w:tc>
          <w:tcPr>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19"/>
                <w:szCs w:val="19"/>
              </w:rPr>
              <w:t xml:space="preserve">Créer pages légales /legal/cgu, /privacy, /cookies</w:t>
            </w:r>
          </w:p>
        </w:tc>
        <w:tc>
          <w:tcPr>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pPr>
              <w:jc w:val="center"/>
            </w:pPr>
            <w:r>
              <w:rPr>
                <w:rFonts w:ascii="Arial" w:cs="Arial" w:eastAsia="Arial" w:hAnsi="Arial"/>
                <w:color w:val="555555"/>
                <w:sz w:val="18"/>
                <w:szCs w:val="18"/>
              </w:rPr>
              <w:t xml:space="preserve">1 jour</w:t>
            </w:r>
          </w:p>
        </w:tc>
        <w:tc>
          <w:tcPr>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pPr>
              <w:jc w:val="center"/>
            </w:pPr>
            <w:r>
              <w:rPr>
                <w:rFonts w:ascii="Arial" w:cs="Arial" w:eastAsia="Arial" w:hAnsi="Arial"/>
                <w:sz w:val="18"/>
                <w:szCs w:val="18"/>
              </w:rPr>
              <w:t xml:space="preserve">🔴 Critique</w:t>
            </w:r>
          </w:p>
        </w:tc>
      </w:tr>
      <w:tr>
        <w:tc>
          <w:tcPr>
            <w:tcBorders>
              <w:top w:val="single" w:color="BDBDBD" w:sz="1"/>
              <w:left w:val="single" w:color="BDBDBD" w:sz="1"/>
              <w:bottom w:val="single" w:color="BDBDBD" w:sz="1"/>
              <w:right w:val="single" w:color="BDBDBD"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5</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19"/>
                <w:szCs w:val="19"/>
              </w:rPr>
              <w:t xml:space="preserve">Programmer la tâche automatique hebdomadaire Cowork</w:t>
            </w:r>
          </w:p>
        </w:tc>
        <w:tc>
          <w:tcPr>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pPr>
              <w:jc w:val="center"/>
            </w:pPr>
            <w:r>
              <w:rPr>
                <w:rFonts w:ascii="Arial" w:cs="Arial" w:eastAsia="Arial" w:hAnsi="Arial"/>
                <w:color w:val="555555"/>
                <w:sz w:val="18"/>
                <w:szCs w:val="18"/>
              </w:rPr>
              <w:t xml:space="preserve">15 min</w:t>
            </w:r>
          </w:p>
        </w:tc>
        <w:tc>
          <w:tcPr>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pPr>
              <w:jc w:val="center"/>
            </w:pPr>
            <w:r>
              <w:rPr>
                <w:rFonts w:ascii="Arial" w:cs="Arial" w:eastAsia="Arial" w:hAnsi="Arial"/>
                <w:sz w:val="18"/>
                <w:szCs w:val="18"/>
              </w:rPr>
              <w:t xml:space="preserve">🟡 Haute</w:t>
            </w:r>
          </w:p>
        </w:tc>
      </w:tr>
    </w:tbl>
    <w:p>
      <w:pPr>
        <w:spacing w:after="100" w:before="400"/>
      </w:pPr>
    </w:p>
    <w:p>
      <w:pPr>
        <w:pBdr>
          <w:top w:val="single" w:color="1565C0" w:sz="4" w:space="1"/>
        </w:pBdr>
        <w:spacing w:after="100" w:before="200"/>
        <w:jc w:val="center"/>
      </w:pPr>
      <w:r>
        <w:rPr>
          <w:rFonts w:ascii="Arial" w:cs="Arial" w:eastAsia="Arial" w:hAnsi="Arial"/>
          <w:i/>
          <w:iCs/>
          <w:color w:val="888888"/>
          <w:sz w:val="16"/>
          <w:szCs w:val="16"/>
        </w:rPr>
        <w:t xml:space="preserve">Rapport généré automatiquement par Cowork  •  4 juin 2026  •  immoafrica.online</w:t>
      </w:r>
    </w:p>
    <w:sectPr>
      <w:headerReference w:type="default" r:id="rId7"/>
      <w:footerReference w:type="default" r:id="rId8"/>
      <w:pgSz w:w="12240" w:h="15840" w:orient="portrait"/>
      <w:pgMar w:top="1260" w:right="1200" w:bottom="126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jc w:val="center"/>
    </w:pPr>
    <w:r>
      <w:rPr>
        <w:rFonts w:ascii="Arial" w:cs="Arial" w:eastAsia="Arial" w:hAnsi="Arial"/>
        <w:color w:val="888888"/>
        <w:sz w:val="16"/>
        <w:szCs w:val="16"/>
      </w:rPr>
      <w:t xml:space="preserve">ImmoBF Africa  |  Confidentiel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jc w:val="right"/>
    </w:pPr>
    <w:r>
      <w:rPr>
        <w:rFonts w:ascii="Arial" w:cs="Arial" w:eastAsia="Arial" w:hAnsi="Arial"/>
        <w:color w:val="888888"/>
        <w:sz w:val="16"/>
        <w:szCs w:val="16"/>
      </w:rPr>
      <w:t xml:space="preserve">immoafrica.online — Audit Performance &amp; Sécurité — 4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565C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2026-06-04T08:32:08.464Z</dcterms:created>
  <dcterms:modified xsi:type="dcterms:W3CDTF">2026-06-04T08:32:08.464Z</dcterms:modified>
</cp:coreProperties>
</file>

<file path=docProps/custom.xml><?xml version="1.0" encoding="utf-8"?>
<Properties xmlns="http://schemas.openxmlformats.org/officeDocument/2006/custom-properties" xmlns:vt="http://schemas.openxmlformats.org/officeDocument/2006/docPropsVTypes"/>
</file>