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4"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9414"/>
        <w:gridCol w:w="1080"/>
      </w:tblGrid>
      <w:tr w:rsidR="00521DE1" w:rsidRPr="00D87905" w:rsidTr="00F5098C">
        <w:trPr>
          <w:jc w:val="center"/>
        </w:trPr>
        <w:tc>
          <w:tcPr>
            <w:tcW w:w="9414" w:type="dxa"/>
            <w:vAlign w:val="center"/>
          </w:tcPr>
          <w:p w:rsidR="00A20238" w:rsidRPr="00A20238" w:rsidRDefault="00A20238" w:rsidP="00A20238">
            <w:pPr>
              <w:autoSpaceDE w:val="0"/>
              <w:autoSpaceDN w:val="0"/>
              <w:adjustRightInd w:val="0"/>
              <w:spacing w:after="0" w:line="240" w:lineRule="auto"/>
              <w:jc w:val="center"/>
              <w:rPr>
                <w:rFonts w:ascii="Helvetica-Bold" w:eastAsiaTheme="minorHAnsi" w:hAnsi="Helvetica-Bold" w:cs="Helvetica-Bold"/>
                <w:b/>
                <w:bCs/>
                <w:sz w:val="27"/>
                <w:szCs w:val="27"/>
                <w:lang w:val="en-ZA"/>
              </w:rPr>
            </w:pPr>
            <w:r w:rsidRPr="00A20238">
              <w:rPr>
                <w:rFonts w:ascii="Helvetica-Bold" w:eastAsiaTheme="minorHAnsi" w:hAnsi="Helvetica-Bold" w:cs="Helvetica-Bold"/>
                <w:b/>
                <w:bCs/>
                <w:sz w:val="27"/>
                <w:szCs w:val="27"/>
                <w:lang w:val="en-ZA"/>
              </w:rPr>
              <w:t>Fasset Learnerships: Chartered Accountant : Audit</w:t>
            </w:r>
            <w:r>
              <w:rPr>
                <w:rFonts w:ascii="Helvetica-Bold" w:eastAsiaTheme="minorHAnsi" w:hAnsi="Helvetica-Bold" w:cs="Helvetica-Bold"/>
                <w:b/>
                <w:bCs/>
                <w:sz w:val="27"/>
                <w:szCs w:val="27"/>
                <w:lang w:val="en-ZA"/>
              </w:rPr>
              <w:t>ing</w:t>
            </w:r>
          </w:p>
          <w:p w:rsidR="00A20238" w:rsidRPr="00A20238" w:rsidRDefault="00A20238" w:rsidP="00A20238">
            <w:pPr>
              <w:autoSpaceDE w:val="0"/>
              <w:autoSpaceDN w:val="0"/>
              <w:adjustRightInd w:val="0"/>
              <w:spacing w:after="0" w:line="240" w:lineRule="auto"/>
              <w:jc w:val="center"/>
              <w:rPr>
                <w:rFonts w:ascii="Helvetica-Bold" w:eastAsiaTheme="minorHAnsi" w:hAnsi="Helvetica-Bold" w:cs="Helvetica-Bold"/>
                <w:b/>
                <w:bCs/>
                <w:sz w:val="27"/>
                <w:szCs w:val="27"/>
                <w:lang w:val="en-ZA"/>
              </w:rPr>
            </w:pPr>
            <w:r w:rsidRPr="00A20238">
              <w:rPr>
                <w:rFonts w:ascii="Helvetica-Bold" w:eastAsiaTheme="minorHAnsi" w:hAnsi="Helvetica-Bold" w:cs="Helvetica-Bold"/>
                <w:b/>
                <w:bCs/>
                <w:sz w:val="27"/>
                <w:szCs w:val="27"/>
                <w:lang w:val="en-ZA"/>
              </w:rPr>
              <w:t>Learnership</w:t>
            </w:r>
          </w:p>
          <w:p w:rsidR="00521DE1" w:rsidRPr="003B2D3F" w:rsidRDefault="00521DE1" w:rsidP="00F5098C">
            <w:pPr>
              <w:pStyle w:val="BodyText"/>
              <w:ind w:left="720" w:hanging="720"/>
              <w:jc w:val="center"/>
              <w:rPr>
                <w:rFonts w:cs="Arial"/>
                <w:b/>
                <w:i w:val="0"/>
                <w:iCs w:val="0"/>
                <w:sz w:val="28"/>
                <w:szCs w:val="28"/>
              </w:rPr>
            </w:pPr>
          </w:p>
        </w:tc>
        <w:tc>
          <w:tcPr>
            <w:tcW w:w="1080" w:type="dxa"/>
            <w:vAlign w:val="center"/>
          </w:tcPr>
          <w:p w:rsidR="00521DE1" w:rsidRPr="00141AA2" w:rsidRDefault="00521DE1" w:rsidP="00F5098C">
            <w:pPr>
              <w:pStyle w:val="BodyText"/>
              <w:rPr>
                <w:rFonts w:cs="Arial"/>
                <w:b/>
                <w:bCs/>
                <w:i w:val="0"/>
                <w:iCs w:val="0"/>
                <w:caps/>
                <w:sz w:val="20"/>
                <w:szCs w:val="18"/>
              </w:rPr>
            </w:pPr>
            <w:r>
              <w:rPr>
                <w:rFonts w:cs="Arial"/>
                <w:b/>
                <w:i w:val="0"/>
                <w:noProof/>
                <w:sz w:val="32"/>
                <w:lang w:val="en-ZA" w:eastAsia="en-ZA"/>
              </w:rPr>
              <w:drawing>
                <wp:inline distT="0" distB="0" distL="0" distR="0">
                  <wp:extent cx="504825" cy="561975"/>
                  <wp:effectExtent l="19050" t="0" r="9525" b="0"/>
                  <wp:docPr id="1" name="Picture 1" descr="Fass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set Logo"/>
                          <pic:cNvPicPr>
                            <a:picLocks noChangeAspect="1" noChangeArrowheads="1"/>
                          </pic:cNvPicPr>
                        </pic:nvPicPr>
                        <pic:blipFill>
                          <a:blip r:embed="rId8" cstate="print"/>
                          <a:srcRect/>
                          <a:stretch>
                            <a:fillRect/>
                          </a:stretch>
                        </pic:blipFill>
                        <pic:spPr bwMode="auto">
                          <a:xfrm>
                            <a:off x="0" y="0"/>
                            <a:ext cx="504825" cy="561975"/>
                          </a:xfrm>
                          <a:prstGeom prst="rect">
                            <a:avLst/>
                          </a:prstGeom>
                          <a:noFill/>
                          <a:ln w="9525">
                            <a:noFill/>
                            <a:miter lim="800000"/>
                            <a:headEnd/>
                            <a:tailEnd/>
                          </a:ln>
                        </pic:spPr>
                      </pic:pic>
                    </a:graphicData>
                  </a:graphic>
                </wp:inline>
              </w:drawing>
            </w:r>
          </w:p>
        </w:tc>
      </w:tr>
    </w:tbl>
    <w:p w:rsidR="00521DE1" w:rsidRPr="00A25F1B" w:rsidRDefault="00521DE1" w:rsidP="00521DE1">
      <w:pPr>
        <w:autoSpaceDE w:val="0"/>
        <w:autoSpaceDN w:val="0"/>
        <w:adjustRightInd w:val="0"/>
        <w:spacing w:after="0" w:line="240" w:lineRule="auto"/>
        <w:rPr>
          <w:rFonts w:ascii="Arial" w:hAnsi="Arial" w:cs="Arial"/>
          <w:color w:val="000000"/>
        </w:rPr>
      </w:pPr>
    </w:p>
    <w:tbl>
      <w:tblPr>
        <w:tblW w:w="1031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2376"/>
        <w:gridCol w:w="7938"/>
      </w:tblGrid>
      <w:tr w:rsidR="00521DE1" w:rsidRPr="00D87905" w:rsidTr="00F5098C">
        <w:trPr>
          <w:trHeight w:val="340"/>
        </w:trPr>
        <w:tc>
          <w:tcPr>
            <w:tcW w:w="2376" w:type="dxa"/>
            <w:vAlign w:val="center"/>
          </w:tcPr>
          <w:p w:rsidR="00521DE1" w:rsidRPr="00D87905" w:rsidRDefault="00521DE1" w:rsidP="00F5098C">
            <w:pPr>
              <w:autoSpaceDE w:val="0"/>
              <w:autoSpaceDN w:val="0"/>
              <w:adjustRightInd w:val="0"/>
              <w:spacing w:after="0" w:line="240" w:lineRule="auto"/>
              <w:rPr>
                <w:rFonts w:ascii="Arial" w:hAnsi="Arial" w:cs="Arial"/>
                <w:bCs/>
                <w:color w:val="000000"/>
              </w:rPr>
            </w:pPr>
            <w:r w:rsidRPr="00D87905">
              <w:rPr>
                <w:rFonts w:ascii="Arial" w:hAnsi="Arial" w:cs="Arial"/>
                <w:bCs/>
                <w:color w:val="000000"/>
              </w:rPr>
              <w:t>Professional Body:</w:t>
            </w:r>
          </w:p>
        </w:tc>
        <w:tc>
          <w:tcPr>
            <w:tcW w:w="7938" w:type="dxa"/>
            <w:vAlign w:val="center"/>
          </w:tcPr>
          <w:p w:rsidR="00521DE1" w:rsidRPr="00A20238" w:rsidRDefault="00A20238" w:rsidP="00F5098C">
            <w:pPr>
              <w:autoSpaceDE w:val="0"/>
              <w:autoSpaceDN w:val="0"/>
              <w:adjustRightInd w:val="0"/>
              <w:spacing w:after="0" w:line="240" w:lineRule="auto"/>
              <w:rPr>
                <w:rFonts w:ascii="Arial" w:hAnsi="Arial" w:cs="Arial"/>
              </w:rPr>
            </w:pPr>
            <w:r w:rsidRPr="00A20238">
              <w:rPr>
                <w:rFonts w:ascii="Arial" w:hAnsi="Arial" w:cs="Arial"/>
              </w:rPr>
              <w:t>The South African Institute of Chartered Accountants ( SAICA)</w:t>
            </w:r>
          </w:p>
        </w:tc>
      </w:tr>
      <w:tr w:rsidR="00521DE1" w:rsidRPr="00D87905" w:rsidTr="00F5098C">
        <w:trPr>
          <w:trHeight w:val="340"/>
        </w:trPr>
        <w:tc>
          <w:tcPr>
            <w:tcW w:w="2376" w:type="dxa"/>
            <w:vAlign w:val="center"/>
          </w:tcPr>
          <w:p w:rsidR="00521DE1" w:rsidRPr="00D87905" w:rsidRDefault="00521DE1" w:rsidP="00F5098C">
            <w:pPr>
              <w:autoSpaceDE w:val="0"/>
              <w:autoSpaceDN w:val="0"/>
              <w:adjustRightInd w:val="0"/>
              <w:spacing w:after="0" w:line="240" w:lineRule="auto"/>
              <w:rPr>
                <w:rFonts w:ascii="Arial" w:hAnsi="Arial" w:cs="Arial"/>
                <w:bCs/>
                <w:color w:val="000000"/>
              </w:rPr>
            </w:pPr>
            <w:r w:rsidRPr="00D87905">
              <w:rPr>
                <w:rFonts w:ascii="Arial" w:hAnsi="Arial" w:cs="Arial"/>
                <w:bCs/>
                <w:color w:val="000000"/>
              </w:rPr>
              <w:t>SAQA ID:</w:t>
            </w:r>
          </w:p>
        </w:tc>
        <w:tc>
          <w:tcPr>
            <w:tcW w:w="7938" w:type="dxa"/>
            <w:vAlign w:val="center"/>
          </w:tcPr>
          <w:p w:rsidR="00521DE1" w:rsidRPr="00A20238" w:rsidRDefault="00325655" w:rsidP="00F5098C">
            <w:pPr>
              <w:autoSpaceDE w:val="0"/>
              <w:autoSpaceDN w:val="0"/>
              <w:adjustRightInd w:val="0"/>
              <w:spacing w:after="0" w:line="240" w:lineRule="auto"/>
              <w:rPr>
                <w:rFonts w:ascii="Arial" w:hAnsi="Arial" w:cs="Arial"/>
              </w:rPr>
            </w:pPr>
            <w:r>
              <w:rPr>
                <w:rFonts w:ascii="Arial" w:hAnsi="Arial" w:cs="Arial"/>
              </w:rPr>
              <w:t>48913</w:t>
            </w:r>
          </w:p>
        </w:tc>
      </w:tr>
      <w:tr w:rsidR="00521DE1" w:rsidRPr="00D87905" w:rsidTr="00F5098C">
        <w:trPr>
          <w:trHeight w:val="340"/>
        </w:trPr>
        <w:tc>
          <w:tcPr>
            <w:tcW w:w="2376" w:type="dxa"/>
            <w:vAlign w:val="center"/>
          </w:tcPr>
          <w:p w:rsidR="00521DE1" w:rsidRPr="00D87905" w:rsidRDefault="00521DE1" w:rsidP="00F5098C">
            <w:pPr>
              <w:autoSpaceDE w:val="0"/>
              <w:autoSpaceDN w:val="0"/>
              <w:adjustRightInd w:val="0"/>
              <w:spacing w:after="0" w:line="240" w:lineRule="auto"/>
              <w:rPr>
                <w:rFonts w:ascii="Arial" w:hAnsi="Arial" w:cs="Arial"/>
                <w:bCs/>
                <w:color w:val="000000"/>
              </w:rPr>
            </w:pPr>
            <w:r w:rsidRPr="00D87905">
              <w:rPr>
                <w:rFonts w:ascii="Arial" w:hAnsi="Arial" w:cs="Arial"/>
                <w:bCs/>
                <w:color w:val="000000"/>
              </w:rPr>
              <w:t>Learnership Title:</w:t>
            </w:r>
          </w:p>
        </w:tc>
        <w:tc>
          <w:tcPr>
            <w:tcW w:w="7938" w:type="dxa"/>
            <w:vAlign w:val="center"/>
          </w:tcPr>
          <w:p w:rsidR="00521DE1" w:rsidRPr="00A20238" w:rsidRDefault="00A20238" w:rsidP="00A20238">
            <w:pPr>
              <w:autoSpaceDE w:val="0"/>
              <w:autoSpaceDN w:val="0"/>
              <w:adjustRightInd w:val="0"/>
              <w:spacing w:after="0" w:line="240" w:lineRule="auto"/>
              <w:rPr>
                <w:rFonts w:ascii="Arial" w:hAnsi="Arial" w:cs="Arial"/>
              </w:rPr>
            </w:pPr>
            <w:r w:rsidRPr="00A20238">
              <w:rPr>
                <w:rFonts w:ascii="Arial" w:hAnsi="Arial" w:cs="Arial"/>
              </w:rPr>
              <w:t>Chartered Accountant : Audit</w:t>
            </w:r>
            <w:r>
              <w:rPr>
                <w:rFonts w:ascii="Arial" w:hAnsi="Arial" w:cs="Arial"/>
              </w:rPr>
              <w:t>ing</w:t>
            </w:r>
          </w:p>
        </w:tc>
      </w:tr>
      <w:tr w:rsidR="00521DE1" w:rsidRPr="00D87905" w:rsidTr="00F5098C">
        <w:trPr>
          <w:trHeight w:val="340"/>
        </w:trPr>
        <w:tc>
          <w:tcPr>
            <w:tcW w:w="2376" w:type="dxa"/>
            <w:vAlign w:val="center"/>
          </w:tcPr>
          <w:p w:rsidR="00521DE1" w:rsidRPr="00D87905" w:rsidRDefault="00521DE1" w:rsidP="00F5098C">
            <w:pPr>
              <w:autoSpaceDE w:val="0"/>
              <w:autoSpaceDN w:val="0"/>
              <w:adjustRightInd w:val="0"/>
              <w:spacing w:after="0" w:line="240" w:lineRule="auto"/>
              <w:rPr>
                <w:rFonts w:ascii="Arial" w:hAnsi="Arial" w:cs="Arial"/>
                <w:bCs/>
                <w:color w:val="000000"/>
              </w:rPr>
            </w:pPr>
            <w:r w:rsidRPr="00D87905">
              <w:rPr>
                <w:rFonts w:ascii="Arial" w:hAnsi="Arial" w:cs="Arial"/>
                <w:bCs/>
                <w:color w:val="000000"/>
              </w:rPr>
              <w:t>Learnership Code:</w:t>
            </w:r>
          </w:p>
        </w:tc>
        <w:tc>
          <w:tcPr>
            <w:tcW w:w="7938" w:type="dxa"/>
            <w:vAlign w:val="center"/>
          </w:tcPr>
          <w:p w:rsidR="00521DE1" w:rsidRPr="00D87905" w:rsidRDefault="00A20238" w:rsidP="00F5098C">
            <w:pPr>
              <w:autoSpaceDE w:val="0"/>
              <w:autoSpaceDN w:val="0"/>
              <w:adjustRightInd w:val="0"/>
              <w:spacing w:after="0" w:line="240" w:lineRule="auto"/>
              <w:rPr>
                <w:rFonts w:ascii="Arial" w:hAnsi="Arial" w:cs="Arial"/>
                <w:bCs/>
                <w:color w:val="000000"/>
              </w:rPr>
            </w:pPr>
            <w:r w:rsidRPr="00A20238">
              <w:rPr>
                <w:rFonts w:ascii="Arial" w:hAnsi="Arial" w:cs="Arial"/>
              </w:rPr>
              <w:t>01/Q010001/00/480/7</w:t>
            </w:r>
          </w:p>
        </w:tc>
      </w:tr>
      <w:tr w:rsidR="00521DE1" w:rsidRPr="00D87905" w:rsidTr="00F5098C">
        <w:trPr>
          <w:trHeight w:val="340"/>
        </w:trPr>
        <w:tc>
          <w:tcPr>
            <w:tcW w:w="2376" w:type="dxa"/>
            <w:vAlign w:val="center"/>
          </w:tcPr>
          <w:p w:rsidR="00521DE1" w:rsidRPr="00D87905" w:rsidRDefault="00521DE1" w:rsidP="00F5098C">
            <w:pPr>
              <w:autoSpaceDE w:val="0"/>
              <w:autoSpaceDN w:val="0"/>
              <w:adjustRightInd w:val="0"/>
              <w:spacing w:after="0" w:line="240" w:lineRule="auto"/>
              <w:rPr>
                <w:rFonts w:ascii="Arial" w:hAnsi="Arial" w:cs="Arial"/>
                <w:bCs/>
                <w:color w:val="000000"/>
              </w:rPr>
            </w:pPr>
            <w:r w:rsidRPr="00D87905">
              <w:rPr>
                <w:rFonts w:ascii="Arial" w:hAnsi="Arial" w:cs="Arial"/>
                <w:bCs/>
                <w:color w:val="000000"/>
              </w:rPr>
              <w:t>NQF Level:</w:t>
            </w:r>
          </w:p>
        </w:tc>
        <w:tc>
          <w:tcPr>
            <w:tcW w:w="7938" w:type="dxa"/>
            <w:vAlign w:val="center"/>
          </w:tcPr>
          <w:p w:rsidR="00521DE1" w:rsidRPr="00D87905" w:rsidRDefault="00A20238" w:rsidP="00F5098C">
            <w:pPr>
              <w:autoSpaceDE w:val="0"/>
              <w:autoSpaceDN w:val="0"/>
              <w:adjustRightInd w:val="0"/>
              <w:spacing w:after="0" w:line="240" w:lineRule="auto"/>
              <w:rPr>
                <w:rFonts w:ascii="Arial" w:hAnsi="Arial" w:cs="Arial"/>
                <w:bCs/>
                <w:color w:val="000000"/>
              </w:rPr>
            </w:pPr>
            <w:r>
              <w:rPr>
                <w:rFonts w:ascii="Arial" w:hAnsi="Arial" w:cs="Arial"/>
                <w:bCs/>
                <w:color w:val="000000"/>
              </w:rPr>
              <w:t>7</w:t>
            </w:r>
          </w:p>
        </w:tc>
      </w:tr>
    </w:tbl>
    <w:p w:rsidR="00521DE1" w:rsidRPr="00A25F1B" w:rsidRDefault="00521DE1" w:rsidP="00521DE1">
      <w:pPr>
        <w:autoSpaceDE w:val="0"/>
        <w:autoSpaceDN w:val="0"/>
        <w:adjustRightInd w:val="0"/>
        <w:spacing w:after="0" w:line="240" w:lineRule="auto"/>
        <w:rPr>
          <w:rFonts w:ascii="Arial" w:hAnsi="Arial" w:cs="Arial"/>
          <w:b/>
          <w:bCs/>
          <w:color w:val="000000"/>
        </w:rPr>
      </w:pP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r w:rsidRPr="00A02537">
        <w:rPr>
          <w:rFonts w:ascii="Helvetica" w:eastAsiaTheme="minorHAnsi" w:hAnsi="Helvetica" w:cs="Helvetica"/>
          <w:lang w:val="en-ZA"/>
        </w:rPr>
        <w:t>The South African Institute of Chartered Accountants (SAICA) is the pre-eminent accountancy body in South Africa. It has established itself as one of the leading institutes in the world, playing its part in a highly dynamic business sector. It provides a wide range of support services to its members enabling them to play a key role in developing the rapidly changing South African economy. The top qualification within the profession is that of a Chartered Accountant.</w:t>
      </w:r>
    </w:p>
    <w:p w:rsidR="00521DE1" w:rsidRPr="00A02537" w:rsidRDefault="00521DE1" w:rsidP="00521DE1">
      <w:pPr>
        <w:autoSpaceDE w:val="0"/>
        <w:autoSpaceDN w:val="0"/>
        <w:adjustRightInd w:val="0"/>
        <w:spacing w:after="0" w:line="240" w:lineRule="auto"/>
        <w:jc w:val="both"/>
        <w:rPr>
          <w:rFonts w:ascii="Arial" w:hAnsi="Arial" w:cs="Arial"/>
          <w:color w:val="000000"/>
        </w:rPr>
      </w:pPr>
    </w:p>
    <w:p w:rsidR="00A20238" w:rsidRPr="00A02537" w:rsidRDefault="00A20238" w:rsidP="00A20238">
      <w:pPr>
        <w:autoSpaceDE w:val="0"/>
        <w:autoSpaceDN w:val="0"/>
        <w:adjustRightInd w:val="0"/>
        <w:spacing w:after="0" w:line="240" w:lineRule="auto"/>
        <w:rPr>
          <w:rFonts w:ascii="Helvetica-Bold" w:eastAsiaTheme="minorHAnsi" w:hAnsi="Helvetica-Bold" w:cs="Helvetica-Bold"/>
          <w:b/>
          <w:bCs/>
          <w:lang w:val="en-ZA"/>
        </w:rPr>
      </w:pPr>
      <w:r w:rsidRPr="00A02537">
        <w:rPr>
          <w:rFonts w:ascii="Helvetica-Bold" w:eastAsiaTheme="minorHAnsi" w:hAnsi="Helvetica-Bold" w:cs="Helvetica-Bold"/>
          <w:b/>
          <w:bCs/>
          <w:lang w:val="en-ZA"/>
        </w:rPr>
        <w:t>Learnership Information</w:t>
      </w:r>
    </w:p>
    <w:p w:rsidR="00A20238" w:rsidRPr="00A02537" w:rsidRDefault="00A20238" w:rsidP="00A20238">
      <w:pPr>
        <w:autoSpaceDE w:val="0"/>
        <w:autoSpaceDN w:val="0"/>
        <w:adjustRightInd w:val="0"/>
        <w:spacing w:after="0" w:line="240" w:lineRule="auto"/>
        <w:rPr>
          <w:rFonts w:ascii="Helvetica-Bold" w:eastAsiaTheme="minorHAnsi" w:hAnsi="Helvetica-Bold" w:cs="Helvetica-Bold"/>
          <w:b/>
          <w:bCs/>
          <w:lang w:val="en-ZA"/>
        </w:rPr>
      </w:pPr>
    </w:p>
    <w:p w:rsidR="00A20238" w:rsidRPr="00A02537" w:rsidRDefault="00A20238" w:rsidP="00A20238">
      <w:pPr>
        <w:autoSpaceDE w:val="0"/>
        <w:autoSpaceDN w:val="0"/>
        <w:adjustRightInd w:val="0"/>
        <w:spacing w:after="0" w:line="240" w:lineRule="auto"/>
        <w:rPr>
          <w:rFonts w:ascii="Helvetica-Bold" w:eastAsiaTheme="minorHAnsi" w:hAnsi="Helvetica-Bold" w:cs="Helvetica-Bold"/>
          <w:b/>
          <w:bCs/>
          <w:lang w:val="en-ZA"/>
        </w:rPr>
      </w:pPr>
      <w:r w:rsidRPr="00A02537">
        <w:rPr>
          <w:rFonts w:ascii="Helvetica" w:eastAsiaTheme="minorHAnsi" w:hAnsi="Helvetica" w:cs="Helvetica"/>
          <w:lang w:val="en-ZA"/>
        </w:rPr>
        <w:t>Various options are available to candidates wishing to enter the College of Chartered Accountants.</w:t>
      </w:r>
    </w:p>
    <w:p w:rsidR="00A02537" w:rsidRPr="00A02537" w:rsidRDefault="00A02537" w:rsidP="00A20238">
      <w:pPr>
        <w:autoSpaceDE w:val="0"/>
        <w:autoSpaceDN w:val="0"/>
        <w:adjustRightInd w:val="0"/>
        <w:spacing w:after="0" w:line="240" w:lineRule="auto"/>
        <w:rPr>
          <w:rFonts w:ascii="Helvetica" w:eastAsiaTheme="minorHAnsi" w:hAnsi="Helvetica" w:cs="Helvetica"/>
          <w:b/>
          <w:lang w:val="en-ZA"/>
        </w:rPr>
      </w:pPr>
    </w:p>
    <w:p w:rsidR="00A20238" w:rsidRPr="00A02537" w:rsidRDefault="00A20238" w:rsidP="00A20238">
      <w:pPr>
        <w:autoSpaceDE w:val="0"/>
        <w:autoSpaceDN w:val="0"/>
        <w:adjustRightInd w:val="0"/>
        <w:spacing w:after="0" w:line="240" w:lineRule="auto"/>
        <w:rPr>
          <w:rFonts w:ascii="Helvetica" w:eastAsiaTheme="minorHAnsi" w:hAnsi="Helvetica" w:cs="Helvetica"/>
          <w:b/>
          <w:lang w:val="en-ZA"/>
        </w:rPr>
      </w:pPr>
      <w:r w:rsidRPr="00A02537">
        <w:rPr>
          <w:rFonts w:ascii="Helvetica" w:eastAsiaTheme="minorHAnsi" w:hAnsi="Helvetica" w:cs="Helvetica"/>
          <w:b/>
          <w:lang w:val="en-ZA"/>
        </w:rPr>
        <w:t>Full Time</w:t>
      </w:r>
    </w:p>
    <w:p w:rsidR="00A02537" w:rsidRPr="00A02537" w:rsidRDefault="00A02537"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r w:rsidRPr="00A02537">
        <w:rPr>
          <w:rFonts w:ascii="Helvetica" w:eastAsiaTheme="minorHAnsi" w:hAnsi="Helvetica" w:cs="Helvetica"/>
          <w:lang w:val="en-ZA"/>
        </w:rPr>
        <w:t xml:space="preserve">Enrol for a three-year full-time </w:t>
      </w:r>
      <w:proofErr w:type="spellStart"/>
      <w:r w:rsidRPr="00A02537">
        <w:rPr>
          <w:rFonts w:ascii="Helvetica" w:eastAsiaTheme="minorHAnsi" w:hAnsi="Helvetica" w:cs="Helvetica"/>
          <w:lang w:val="en-ZA"/>
        </w:rPr>
        <w:t>BCom</w:t>
      </w:r>
      <w:proofErr w:type="spellEnd"/>
      <w:r w:rsidRPr="00A02537">
        <w:rPr>
          <w:rFonts w:ascii="Helvetica" w:eastAsiaTheme="minorHAnsi" w:hAnsi="Helvetica" w:cs="Helvetica"/>
          <w:lang w:val="en-ZA"/>
        </w:rPr>
        <w:t xml:space="preserve"> Accounting degree, or equivalent, at a tertiary educational</w:t>
      </w: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proofErr w:type="gramStart"/>
      <w:r w:rsidRPr="00A02537">
        <w:rPr>
          <w:rFonts w:ascii="Helvetica" w:eastAsiaTheme="minorHAnsi" w:hAnsi="Helvetica" w:cs="Helvetica"/>
          <w:lang w:val="en-ZA"/>
        </w:rPr>
        <w:t>institution</w:t>
      </w:r>
      <w:proofErr w:type="gramEnd"/>
      <w:r w:rsidRPr="00A02537">
        <w:rPr>
          <w:rFonts w:ascii="Helvetica" w:eastAsiaTheme="minorHAnsi" w:hAnsi="Helvetica" w:cs="Helvetica"/>
          <w:lang w:val="en-ZA"/>
        </w:rPr>
        <w:t>. After graduating, complete the Certificate in the Theory of Accounting (CTA), or equivalent, on a full-time basis at an accredited tertiary educational institution. These candidates can now enter for Part 1 of the qualifying examination before entering into a training contract. Enter into a three-year training contract with either a registered training office (RTO) (specializing in Auditing).</w:t>
      </w: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 w:eastAsiaTheme="minorHAnsi" w:hAnsi="Helvetica" w:cs="Helvetica"/>
          <w:b/>
          <w:lang w:val="en-ZA"/>
        </w:rPr>
      </w:pPr>
      <w:r w:rsidRPr="00A02537">
        <w:rPr>
          <w:rFonts w:ascii="Helvetica" w:eastAsiaTheme="minorHAnsi" w:hAnsi="Helvetica" w:cs="Helvetica"/>
          <w:b/>
          <w:lang w:val="en-ZA"/>
        </w:rPr>
        <w:t>Full Time and/or part-time</w:t>
      </w:r>
    </w:p>
    <w:p w:rsidR="00A02537" w:rsidRPr="00A02537" w:rsidRDefault="00A02537"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r w:rsidRPr="00A02537">
        <w:rPr>
          <w:rFonts w:ascii="Helvetica" w:eastAsiaTheme="minorHAnsi" w:hAnsi="Helvetica" w:cs="Helvetica"/>
          <w:lang w:val="en-ZA"/>
        </w:rPr>
        <w:t xml:space="preserve">Enrol for a three-year full-time </w:t>
      </w:r>
      <w:proofErr w:type="spellStart"/>
      <w:r w:rsidRPr="00A02537">
        <w:rPr>
          <w:rFonts w:ascii="Helvetica" w:eastAsiaTheme="minorHAnsi" w:hAnsi="Helvetica" w:cs="Helvetica"/>
          <w:lang w:val="en-ZA"/>
        </w:rPr>
        <w:t>BCom</w:t>
      </w:r>
      <w:proofErr w:type="spellEnd"/>
      <w:r w:rsidRPr="00A02537">
        <w:rPr>
          <w:rFonts w:ascii="Helvetica" w:eastAsiaTheme="minorHAnsi" w:hAnsi="Helvetica" w:cs="Helvetica"/>
          <w:lang w:val="en-ZA"/>
        </w:rPr>
        <w:t xml:space="preserve"> Accounting degree, or equivalent, at a tertiary educational</w:t>
      </w: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proofErr w:type="gramStart"/>
      <w:r w:rsidRPr="00A02537">
        <w:rPr>
          <w:rFonts w:ascii="Helvetica" w:eastAsiaTheme="minorHAnsi" w:hAnsi="Helvetica" w:cs="Helvetica"/>
          <w:lang w:val="en-ZA"/>
        </w:rPr>
        <w:t>Institution.</w:t>
      </w:r>
      <w:proofErr w:type="gramEnd"/>
      <w:r w:rsidRPr="00A02537">
        <w:rPr>
          <w:rFonts w:ascii="Helvetica" w:eastAsiaTheme="minorHAnsi" w:hAnsi="Helvetica" w:cs="Helvetica"/>
          <w:lang w:val="en-ZA"/>
        </w:rPr>
        <w:t xml:space="preserve"> After graduating, enter into a three-year training contract with an RTO and complete the CTA, or equivalent, part-time at an accredited educational institution.</w:t>
      </w: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 w:eastAsiaTheme="minorHAnsi" w:hAnsi="Helvetica" w:cs="Helvetica"/>
          <w:b/>
          <w:lang w:val="en-ZA"/>
        </w:rPr>
      </w:pPr>
      <w:r w:rsidRPr="00A02537">
        <w:rPr>
          <w:rFonts w:ascii="Helvetica" w:eastAsiaTheme="minorHAnsi" w:hAnsi="Helvetica" w:cs="Helvetica"/>
          <w:b/>
          <w:lang w:val="en-ZA"/>
        </w:rPr>
        <w:t>Part-time</w:t>
      </w:r>
    </w:p>
    <w:p w:rsidR="00A02537" w:rsidRPr="00A02537" w:rsidRDefault="00A02537"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r w:rsidRPr="00A02537">
        <w:rPr>
          <w:rFonts w:ascii="Helvetica" w:eastAsiaTheme="minorHAnsi" w:hAnsi="Helvetica" w:cs="Helvetica"/>
          <w:lang w:val="en-ZA"/>
        </w:rPr>
        <w:t xml:space="preserve">Enrol for a </w:t>
      </w:r>
      <w:proofErr w:type="spellStart"/>
      <w:r w:rsidRPr="00A02537">
        <w:rPr>
          <w:rFonts w:ascii="Helvetica" w:eastAsiaTheme="minorHAnsi" w:hAnsi="Helvetica" w:cs="Helvetica"/>
          <w:lang w:val="en-ZA"/>
        </w:rPr>
        <w:t>BCom</w:t>
      </w:r>
      <w:proofErr w:type="spellEnd"/>
      <w:r w:rsidRPr="00A02537">
        <w:rPr>
          <w:rFonts w:ascii="Helvetica" w:eastAsiaTheme="minorHAnsi" w:hAnsi="Helvetica" w:cs="Helvetica"/>
          <w:lang w:val="en-ZA"/>
        </w:rPr>
        <w:t xml:space="preserve"> Accounting degree, or equivalent, on a part-time basis at a tertiary educational</w:t>
      </w: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r w:rsidRPr="00A02537">
        <w:rPr>
          <w:rFonts w:ascii="Helvetica" w:eastAsiaTheme="minorHAnsi" w:hAnsi="Helvetica" w:cs="Helvetica"/>
          <w:lang w:val="en-ZA"/>
        </w:rPr>
        <w:t>Institution and enter into a five-year training contract with an RTO. After graduating, complete the CTA, or equivalent, at an accredited tertiary institution on a part-time basis. Candidates will obtain a one year remission off their five-year training contract should they complete their degree, or equivalent, within the five-year training contract period.</w:t>
      </w: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 w:eastAsiaTheme="minorHAnsi" w:hAnsi="Helvetica" w:cs="Helvetica"/>
          <w:b/>
          <w:lang w:val="en-ZA"/>
        </w:rPr>
      </w:pPr>
      <w:r w:rsidRPr="00A02537">
        <w:rPr>
          <w:rFonts w:ascii="Helvetica" w:eastAsiaTheme="minorHAnsi" w:hAnsi="Helvetica" w:cs="Helvetica"/>
          <w:b/>
          <w:lang w:val="en-ZA"/>
        </w:rPr>
        <w:t>Part-time or full-time</w:t>
      </w:r>
    </w:p>
    <w:p w:rsidR="00A02537" w:rsidRPr="00A02537" w:rsidRDefault="00A02537"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r w:rsidRPr="00A02537">
        <w:rPr>
          <w:rFonts w:ascii="Helvetica" w:eastAsiaTheme="minorHAnsi" w:hAnsi="Helvetica" w:cs="Helvetica"/>
          <w:lang w:val="en-ZA"/>
        </w:rPr>
        <w:t>The option of studying full-time or part-time is a personal one. However, consensus appears to be that full-time study is the preferred route, but it does require financial security in the form of a bursary, student loan or stable financial support.</w:t>
      </w: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Bold" w:eastAsiaTheme="minorHAnsi" w:hAnsi="Helvetica-Bold" w:cs="Helvetica-Bold"/>
          <w:b/>
          <w:bCs/>
          <w:lang w:val="en-ZA"/>
        </w:rPr>
      </w:pPr>
      <w:r w:rsidRPr="00A02537">
        <w:rPr>
          <w:rFonts w:ascii="Helvetica-Bold" w:eastAsiaTheme="minorHAnsi" w:hAnsi="Helvetica-Bold" w:cs="Helvetica-Bold"/>
          <w:b/>
          <w:bCs/>
          <w:lang w:val="en-ZA"/>
        </w:rPr>
        <w:t>Syllabus</w:t>
      </w:r>
    </w:p>
    <w:p w:rsidR="00A02537" w:rsidRPr="00A02537" w:rsidRDefault="00A02537"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r w:rsidRPr="00A02537">
        <w:rPr>
          <w:rFonts w:ascii="Helvetica" w:eastAsiaTheme="minorHAnsi" w:hAnsi="Helvetica" w:cs="Helvetica"/>
          <w:lang w:val="en-ZA"/>
        </w:rPr>
        <w:t>The syllabus for the Chartered Accountant: Audit Specialism Learnership covers the following core topics:</w:t>
      </w: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02537">
      <w:pPr>
        <w:numPr>
          <w:ilvl w:val="0"/>
          <w:numId w:val="4"/>
        </w:numPr>
        <w:autoSpaceDE w:val="0"/>
        <w:autoSpaceDN w:val="0"/>
        <w:adjustRightInd w:val="0"/>
        <w:ind w:left="0" w:firstLine="0"/>
        <w:rPr>
          <w:rFonts w:ascii="Arial" w:hAnsi="Arial" w:cs="Arial"/>
        </w:rPr>
      </w:pPr>
      <w:r w:rsidRPr="00A02537">
        <w:rPr>
          <w:rFonts w:ascii="Arial" w:hAnsi="Arial" w:cs="Arial"/>
        </w:rPr>
        <w:t>External financial reporting</w:t>
      </w:r>
    </w:p>
    <w:p w:rsidR="00A20238" w:rsidRPr="00A02537" w:rsidRDefault="00A20238" w:rsidP="00A02537">
      <w:pPr>
        <w:numPr>
          <w:ilvl w:val="0"/>
          <w:numId w:val="4"/>
        </w:numPr>
        <w:autoSpaceDE w:val="0"/>
        <w:autoSpaceDN w:val="0"/>
        <w:adjustRightInd w:val="0"/>
        <w:ind w:left="0" w:firstLine="0"/>
        <w:rPr>
          <w:rFonts w:ascii="Arial" w:hAnsi="Arial" w:cs="Arial"/>
        </w:rPr>
      </w:pPr>
      <w:r w:rsidRPr="00A02537">
        <w:rPr>
          <w:rFonts w:ascii="Arial" w:hAnsi="Arial" w:cs="Arial"/>
        </w:rPr>
        <w:t>Auditing and corporate governance</w:t>
      </w:r>
    </w:p>
    <w:p w:rsidR="00A20238" w:rsidRPr="00A02537" w:rsidRDefault="00A20238" w:rsidP="00A02537">
      <w:pPr>
        <w:numPr>
          <w:ilvl w:val="0"/>
          <w:numId w:val="4"/>
        </w:numPr>
        <w:autoSpaceDE w:val="0"/>
        <w:autoSpaceDN w:val="0"/>
        <w:adjustRightInd w:val="0"/>
        <w:ind w:left="0" w:firstLine="0"/>
        <w:rPr>
          <w:rFonts w:ascii="Arial" w:hAnsi="Arial" w:cs="Arial"/>
        </w:rPr>
      </w:pPr>
      <w:r w:rsidRPr="00A02537">
        <w:rPr>
          <w:rFonts w:ascii="Arial" w:hAnsi="Arial" w:cs="Arial"/>
        </w:rPr>
        <w:t>Managerial accounting and financial management</w:t>
      </w:r>
    </w:p>
    <w:p w:rsidR="00A20238" w:rsidRPr="00A02537" w:rsidRDefault="00A20238" w:rsidP="00A02537">
      <w:pPr>
        <w:numPr>
          <w:ilvl w:val="0"/>
          <w:numId w:val="4"/>
        </w:numPr>
        <w:autoSpaceDE w:val="0"/>
        <w:autoSpaceDN w:val="0"/>
        <w:adjustRightInd w:val="0"/>
        <w:ind w:left="0" w:firstLine="0"/>
        <w:rPr>
          <w:rFonts w:ascii="Arial" w:hAnsi="Arial" w:cs="Arial"/>
        </w:rPr>
      </w:pPr>
      <w:r w:rsidRPr="00A02537">
        <w:rPr>
          <w:rFonts w:ascii="Arial" w:hAnsi="Arial" w:cs="Arial"/>
        </w:rPr>
        <w:t>Taxation</w:t>
      </w:r>
    </w:p>
    <w:p w:rsidR="00A20238" w:rsidRPr="00A02537" w:rsidRDefault="00A20238" w:rsidP="00A02537">
      <w:pPr>
        <w:numPr>
          <w:ilvl w:val="0"/>
          <w:numId w:val="4"/>
        </w:numPr>
        <w:autoSpaceDE w:val="0"/>
        <w:autoSpaceDN w:val="0"/>
        <w:adjustRightInd w:val="0"/>
        <w:ind w:left="0" w:firstLine="0"/>
        <w:rPr>
          <w:rFonts w:ascii="Arial" w:hAnsi="Arial" w:cs="Arial"/>
        </w:rPr>
      </w:pPr>
      <w:r w:rsidRPr="00A02537">
        <w:rPr>
          <w:rFonts w:ascii="Arial" w:hAnsi="Arial" w:cs="Arial"/>
        </w:rPr>
        <w:t>Information technology</w:t>
      </w: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Bold" w:eastAsiaTheme="minorHAnsi" w:hAnsi="Helvetica-Bold" w:cs="Helvetica-Bold"/>
          <w:b/>
          <w:bCs/>
          <w:lang w:val="en-ZA"/>
        </w:rPr>
      </w:pPr>
      <w:r w:rsidRPr="00A02537">
        <w:rPr>
          <w:rFonts w:ascii="Helvetica-Bold" w:eastAsiaTheme="minorHAnsi" w:hAnsi="Helvetica-Bold" w:cs="Helvetica-Bold"/>
          <w:b/>
          <w:bCs/>
          <w:lang w:val="en-ZA"/>
        </w:rPr>
        <w:t>Work Functions</w:t>
      </w:r>
    </w:p>
    <w:p w:rsidR="00A02537" w:rsidRPr="00A02537" w:rsidRDefault="00A02537" w:rsidP="00A20238">
      <w:pPr>
        <w:autoSpaceDE w:val="0"/>
        <w:autoSpaceDN w:val="0"/>
        <w:adjustRightInd w:val="0"/>
        <w:spacing w:after="0" w:line="240" w:lineRule="auto"/>
        <w:rPr>
          <w:rFonts w:ascii="Helvetica" w:eastAsiaTheme="minorHAnsi" w:hAnsi="Helvetica" w:cs="Helvetica"/>
          <w:lang w:val="en-ZA"/>
        </w:rPr>
      </w:pP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r w:rsidRPr="00A02537">
        <w:rPr>
          <w:rFonts w:ascii="Helvetica" w:eastAsiaTheme="minorHAnsi" w:hAnsi="Helvetica" w:cs="Helvetica"/>
          <w:lang w:val="en-ZA"/>
        </w:rPr>
        <w:t>Many of the directors of the Top 100 companies listed on the Johannesburg Stock Exchange are</w:t>
      </w:r>
    </w:p>
    <w:p w:rsidR="00A20238" w:rsidRPr="00A02537" w:rsidRDefault="00A20238" w:rsidP="00A20238">
      <w:pPr>
        <w:autoSpaceDE w:val="0"/>
        <w:autoSpaceDN w:val="0"/>
        <w:adjustRightInd w:val="0"/>
        <w:spacing w:after="0" w:line="240" w:lineRule="auto"/>
        <w:rPr>
          <w:rFonts w:ascii="Helvetica" w:eastAsiaTheme="minorHAnsi" w:hAnsi="Helvetica" w:cs="Helvetica"/>
          <w:lang w:val="en-ZA"/>
        </w:rPr>
      </w:pPr>
      <w:proofErr w:type="gramStart"/>
      <w:r w:rsidRPr="00A02537">
        <w:rPr>
          <w:rFonts w:ascii="Helvetica" w:eastAsiaTheme="minorHAnsi" w:hAnsi="Helvetica" w:cs="Helvetica"/>
          <w:lang w:val="en-ZA"/>
        </w:rPr>
        <w:t>Chartered Accountants.</w:t>
      </w:r>
      <w:proofErr w:type="gramEnd"/>
      <w:r w:rsidRPr="00A02537">
        <w:rPr>
          <w:rFonts w:ascii="Helvetica" w:eastAsiaTheme="minorHAnsi" w:hAnsi="Helvetica" w:cs="Helvetica"/>
          <w:lang w:val="en-ZA"/>
        </w:rPr>
        <w:t xml:space="preserve"> Their success in the tough financial world is no accident. An in-depth</w:t>
      </w:r>
      <w:r w:rsidR="004A7136">
        <w:rPr>
          <w:rFonts w:ascii="Helvetica" w:eastAsiaTheme="minorHAnsi" w:hAnsi="Helvetica" w:cs="Helvetica"/>
          <w:lang w:val="en-ZA"/>
        </w:rPr>
        <w:t xml:space="preserve"> </w:t>
      </w:r>
      <w:r w:rsidRPr="00A02537">
        <w:rPr>
          <w:rFonts w:ascii="Helvetica" w:eastAsiaTheme="minorHAnsi" w:hAnsi="Helvetica" w:cs="Helvetica"/>
          <w:lang w:val="en-ZA"/>
        </w:rPr>
        <w:t>knowledge of accountancy gives them a disciplined and insightful approach to business. With their analytical skills, logical and systematic way of thinking, and an ability to work quickly and accurately with financial issues, as well as a proactive attitude, Chartered Accountants play an increasingly im</w:t>
      </w:r>
      <w:bookmarkStart w:id="0" w:name="_GoBack"/>
      <w:bookmarkEnd w:id="0"/>
      <w:r w:rsidRPr="00A02537">
        <w:rPr>
          <w:rFonts w:ascii="Helvetica" w:eastAsiaTheme="minorHAnsi" w:hAnsi="Helvetica" w:cs="Helvetica"/>
          <w:lang w:val="en-ZA"/>
        </w:rPr>
        <w:t>portant role in the shaping of our economy. Successful Chartered Accountants can expect to earn really well. Their high levels of educational and professional standards, combined with the current shortage of Chartered Accountants in South Africa, make this one of the highest paid professions in the country. It is also the ideal qualification for starting your own business.</w:t>
      </w:r>
    </w:p>
    <w:p w:rsidR="00521DE1" w:rsidRPr="00A02537" w:rsidRDefault="00521DE1" w:rsidP="00521DE1">
      <w:pPr>
        <w:autoSpaceDE w:val="0"/>
        <w:autoSpaceDN w:val="0"/>
        <w:adjustRightInd w:val="0"/>
        <w:spacing w:after="0" w:line="240" w:lineRule="auto"/>
        <w:jc w:val="both"/>
        <w:rPr>
          <w:rFonts w:ascii="Arial" w:hAnsi="Arial" w:cs="Arial"/>
          <w:color w:val="000000"/>
        </w:rPr>
      </w:pPr>
    </w:p>
    <w:p w:rsidR="00521DE1" w:rsidRPr="00A02537" w:rsidRDefault="00521DE1" w:rsidP="00521DE1">
      <w:pPr>
        <w:autoSpaceDE w:val="0"/>
        <w:autoSpaceDN w:val="0"/>
        <w:adjustRightInd w:val="0"/>
        <w:spacing w:after="0" w:line="240" w:lineRule="auto"/>
        <w:jc w:val="both"/>
        <w:rPr>
          <w:rFonts w:ascii="Arial" w:hAnsi="Arial" w:cs="Arial"/>
          <w:b/>
          <w:bCs/>
          <w:color w:val="000000"/>
        </w:rPr>
      </w:pPr>
      <w:r w:rsidRPr="00A02537">
        <w:rPr>
          <w:rFonts w:ascii="Arial" w:hAnsi="Arial" w:cs="Arial"/>
          <w:b/>
          <w:bCs/>
          <w:color w:val="000000"/>
        </w:rPr>
        <w:t>Contact Details:</w:t>
      </w:r>
    </w:p>
    <w:p w:rsidR="00521DE1" w:rsidRPr="00A02537" w:rsidRDefault="00521DE1" w:rsidP="00521DE1">
      <w:pPr>
        <w:autoSpaceDE w:val="0"/>
        <w:autoSpaceDN w:val="0"/>
        <w:adjustRightInd w:val="0"/>
        <w:spacing w:after="0" w:line="240" w:lineRule="auto"/>
        <w:jc w:val="both"/>
        <w:rPr>
          <w:rFonts w:ascii="Arial" w:hAnsi="Arial" w:cs="Arial"/>
          <w:b/>
          <w:bCs/>
          <w:color w:val="000000"/>
        </w:rPr>
      </w:pPr>
    </w:p>
    <w:tbl>
      <w:tblPr>
        <w:tblW w:w="1031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2235"/>
        <w:gridCol w:w="8079"/>
      </w:tblGrid>
      <w:tr w:rsidR="00521DE1" w:rsidRPr="00A02537" w:rsidTr="00F5098C">
        <w:trPr>
          <w:trHeight w:val="340"/>
        </w:trPr>
        <w:tc>
          <w:tcPr>
            <w:tcW w:w="2235" w:type="dxa"/>
            <w:vAlign w:val="center"/>
          </w:tcPr>
          <w:p w:rsidR="00521DE1" w:rsidRPr="00A02537" w:rsidRDefault="00521DE1" w:rsidP="00F5098C">
            <w:pPr>
              <w:autoSpaceDE w:val="0"/>
              <w:autoSpaceDN w:val="0"/>
              <w:adjustRightInd w:val="0"/>
              <w:spacing w:after="0" w:line="240" w:lineRule="auto"/>
              <w:rPr>
                <w:rFonts w:ascii="Arial" w:hAnsi="Arial" w:cs="Arial"/>
              </w:rPr>
            </w:pPr>
            <w:r w:rsidRPr="00A02537">
              <w:rPr>
                <w:rFonts w:ascii="Arial" w:hAnsi="Arial" w:cs="Arial"/>
              </w:rPr>
              <w:t>Professional Body:</w:t>
            </w:r>
          </w:p>
        </w:tc>
        <w:tc>
          <w:tcPr>
            <w:tcW w:w="8079" w:type="dxa"/>
            <w:vAlign w:val="center"/>
          </w:tcPr>
          <w:p w:rsidR="00521DE1" w:rsidRPr="00A02537" w:rsidRDefault="00A20238" w:rsidP="00F5098C">
            <w:pPr>
              <w:autoSpaceDE w:val="0"/>
              <w:autoSpaceDN w:val="0"/>
              <w:adjustRightInd w:val="0"/>
              <w:spacing w:after="0" w:line="240" w:lineRule="auto"/>
              <w:rPr>
                <w:rFonts w:ascii="Arial" w:hAnsi="Arial" w:cs="Arial"/>
              </w:rPr>
            </w:pPr>
            <w:r w:rsidRPr="00A02537">
              <w:rPr>
                <w:rFonts w:ascii="Arial" w:hAnsi="Arial" w:cs="Arial"/>
              </w:rPr>
              <w:t>The South African Institute of Chartered Accountants ( SAICA)</w:t>
            </w:r>
          </w:p>
        </w:tc>
      </w:tr>
      <w:tr w:rsidR="00521DE1" w:rsidRPr="00A02537" w:rsidTr="00F5098C">
        <w:trPr>
          <w:trHeight w:val="340"/>
        </w:trPr>
        <w:tc>
          <w:tcPr>
            <w:tcW w:w="2235" w:type="dxa"/>
            <w:vAlign w:val="center"/>
          </w:tcPr>
          <w:p w:rsidR="00521DE1" w:rsidRPr="00A02537" w:rsidRDefault="00521DE1" w:rsidP="00F5098C">
            <w:pPr>
              <w:autoSpaceDE w:val="0"/>
              <w:autoSpaceDN w:val="0"/>
              <w:adjustRightInd w:val="0"/>
              <w:spacing w:after="0" w:line="240" w:lineRule="auto"/>
              <w:rPr>
                <w:rFonts w:ascii="Arial" w:hAnsi="Arial" w:cs="Arial"/>
              </w:rPr>
            </w:pPr>
            <w:r w:rsidRPr="00A02537">
              <w:rPr>
                <w:rFonts w:ascii="Arial" w:hAnsi="Arial" w:cs="Arial"/>
              </w:rPr>
              <w:t>Contact Person:</w:t>
            </w:r>
          </w:p>
        </w:tc>
        <w:tc>
          <w:tcPr>
            <w:tcW w:w="8079" w:type="dxa"/>
            <w:vAlign w:val="center"/>
          </w:tcPr>
          <w:p w:rsidR="00521DE1" w:rsidRPr="00A02537" w:rsidRDefault="00A20238" w:rsidP="00F5098C">
            <w:pPr>
              <w:autoSpaceDE w:val="0"/>
              <w:autoSpaceDN w:val="0"/>
              <w:adjustRightInd w:val="0"/>
              <w:spacing w:after="0" w:line="240" w:lineRule="auto"/>
              <w:rPr>
                <w:rFonts w:ascii="Arial" w:hAnsi="Arial" w:cs="Arial"/>
              </w:rPr>
            </w:pPr>
            <w:r w:rsidRPr="00A02537">
              <w:rPr>
                <w:rFonts w:ascii="Arial" w:hAnsi="Arial" w:cs="Arial"/>
              </w:rPr>
              <w:t>Adri Kleinhans</w:t>
            </w:r>
          </w:p>
        </w:tc>
      </w:tr>
      <w:tr w:rsidR="00521DE1" w:rsidRPr="00A02537" w:rsidTr="00F5098C">
        <w:trPr>
          <w:trHeight w:val="340"/>
        </w:trPr>
        <w:tc>
          <w:tcPr>
            <w:tcW w:w="2235" w:type="dxa"/>
            <w:vAlign w:val="center"/>
          </w:tcPr>
          <w:p w:rsidR="00521DE1" w:rsidRPr="00A02537" w:rsidRDefault="00521DE1" w:rsidP="00F5098C">
            <w:pPr>
              <w:autoSpaceDE w:val="0"/>
              <w:autoSpaceDN w:val="0"/>
              <w:adjustRightInd w:val="0"/>
              <w:spacing w:after="0" w:line="240" w:lineRule="auto"/>
              <w:rPr>
                <w:rFonts w:ascii="Arial" w:hAnsi="Arial" w:cs="Arial"/>
              </w:rPr>
            </w:pPr>
            <w:r w:rsidRPr="00A02537">
              <w:rPr>
                <w:rFonts w:ascii="Arial" w:hAnsi="Arial" w:cs="Arial"/>
              </w:rPr>
              <w:t>Tel:</w:t>
            </w:r>
          </w:p>
        </w:tc>
        <w:tc>
          <w:tcPr>
            <w:tcW w:w="8079" w:type="dxa"/>
            <w:vAlign w:val="center"/>
          </w:tcPr>
          <w:p w:rsidR="00521DE1" w:rsidRPr="00A02537" w:rsidRDefault="00A20238" w:rsidP="00F5098C">
            <w:pPr>
              <w:autoSpaceDE w:val="0"/>
              <w:autoSpaceDN w:val="0"/>
              <w:adjustRightInd w:val="0"/>
              <w:spacing w:after="0" w:line="240" w:lineRule="auto"/>
              <w:jc w:val="both"/>
              <w:rPr>
                <w:rFonts w:ascii="Arial" w:hAnsi="Arial" w:cs="Arial"/>
              </w:rPr>
            </w:pPr>
            <w:r w:rsidRPr="00A02537">
              <w:rPr>
                <w:rFonts w:ascii="Arial" w:hAnsi="Arial" w:cs="Arial"/>
              </w:rPr>
              <w:t>011 621 6634 / 08610 SAICA (72422)</w:t>
            </w:r>
          </w:p>
        </w:tc>
      </w:tr>
      <w:tr w:rsidR="00521DE1" w:rsidRPr="00A02537" w:rsidTr="00F5098C">
        <w:trPr>
          <w:trHeight w:val="340"/>
        </w:trPr>
        <w:tc>
          <w:tcPr>
            <w:tcW w:w="2235" w:type="dxa"/>
            <w:vAlign w:val="center"/>
          </w:tcPr>
          <w:p w:rsidR="00521DE1" w:rsidRPr="00A02537" w:rsidRDefault="00521DE1" w:rsidP="00F5098C">
            <w:pPr>
              <w:autoSpaceDE w:val="0"/>
              <w:autoSpaceDN w:val="0"/>
              <w:adjustRightInd w:val="0"/>
              <w:spacing w:after="0" w:line="240" w:lineRule="auto"/>
              <w:rPr>
                <w:rFonts w:ascii="Arial" w:hAnsi="Arial" w:cs="Arial"/>
              </w:rPr>
            </w:pPr>
            <w:r w:rsidRPr="00A02537">
              <w:rPr>
                <w:rFonts w:ascii="Arial" w:hAnsi="Arial" w:cs="Arial"/>
              </w:rPr>
              <w:t>Fax:</w:t>
            </w:r>
          </w:p>
        </w:tc>
        <w:tc>
          <w:tcPr>
            <w:tcW w:w="8079" w:type="dxa"/>
            <w:vAlign w:val="center"/>
          </w:tcPr>
          <w:p w:rsidR="00521DE1" w:rsidRPr="00A02537" w:rsidRDefault="00A20238" w:rsidP="00F5098C">
            <w:pPr>
              <w:autoSpaceDE w:val="0"/>
              <w:autoSpaceDN w:val="0"/>
              <w:adjustRightInd w:val="0"/>
              <w:spacing w:after="0" w:line="240" w:lineRule="auto"/>
              <w:jc w:val="both"/>
              <w:rPr>
                <w:rFonts w:ascii="Arial" w:hAnsi="Arial" w:cs="Arial"/>
              </w:rPr>
            </w:pPr>
            <w:r w:rsidRPr="00A02537">
              <w:rPr>
                <w:rFonts w:ascii="Arial" w:hAnsi="Arial" w:cs="Arial"/>
              </w:rPr>
              <w:t>(011) 621 6600</w:t>
            </w:r>
          </w:p>
        </w:tc>
      </w:tr>
      <w:tr w:rsidR="00521DE1" w:rsidRPr="00A02537" w:rsidTr="00F5098C">
        <w:trPr>
          <w:trHeight w:val="340"/>
        </w:trPr>
        <w:tc>
          <w:tcPr>
            <w:tcW w:w="2235" w:type="dxa"/>
            <w:vAlign w:val="center"/>
          </w:tcPr>
          <w:p w:rsidR="00521DE1" w:rsidRPr="00A02537" w:rsidRDefault="00521DE1" w:rsidP="00F5098C">
            <w:pPr>
              <w:autoSpaceDE w:val="0"/>
              <w:autoSpaceDN w:val="0"/>
              <w:adjustRightInd w:val="0"/>
              <w:spacing w:after="0" w:line="240" w:lineRule="auto"/>
              <w:rPr>
                <w:rFonts w:ascii="Arial" w:hAnsi="Arial" w:cs="Arial"/>
              </w:rPr>
            </w:pPr>
            <w:r w:rsidRPr="00A02537">
              <w:rPr>
                <w:rFonts w:ascii="Arial" w:hAnsi="Arial" w:cs="Arial"/>
              </w:rPr>
              <w:t>E-mail:</w:t>
            </w:r>
          </w:p>
        </w:tc>
        <w:tc>
          <w:tcPr>
            <w:tcW w:w="8079" w:type="dxa"/>
            <w:vAlign w:val="center"/>
          </w:tcPr>
          <w:p w:rsidR="00521DE1" w:rsidRPr="00A02537" w:rsidRDefault="004A7136" w:rsidP="00F5098C">
            <w:pPr>
              <w:autoSpaceDE w:val="0"/>
              <w:autoSpaceDN w:val="0"/>
              <w:adjustRightInd w:val="0"/>
              <w:spacing w:after="0" w:line="240" w:lineRule="auto"/>
              <w:rPr>
                <w:rFonts w:ascii="Arial" w:hAnsi="Arial" w:cs="Arial"/>
              </w:rPr>
            </w:pPr>
            <w:hyperlink r:id="rId9" w:history="1">
              <w:r w:rsidR="00A20238" w:rsidRPr="00A02537">
                <w:rPr>
                  <w:rFonts w:ascii="Arial" w:hAnsi="Arial" w:cs="Arial"/>
                </w:rPr>
                <w:t>adrik@saica.co.za</w:t>
              </w:r>
            </w:hyperlink>
          </w:p>
        </w:tc>
      </w:tr>
      <w:tr w:rsidR="00521DE1" w:rsidRPr="00A02537" w:rsidTr="00F5098C">
        <w:trPr>
          <w:trHeight w:val="340"/>
        </w:trPr>
        <w:tc>
          <w:tcPr>
            <w:tcW w:w="2235" w:type="dxa"/>
            <w:vAlign w:val="center"/>
          </w:tcPr>
          <w:p w:rsidR="00521DE1" w:rsidRPr="00A02537" w:rsidRDefault="00521DE1" w:rsidP="00F5098C">
            <w:pPr>
              <w:autoSpaceDE w:val="0"/>
              <w:autoSpaceDN w:val="0"/>
              <w:adjustRightInd w:val="0"/>
              <w:spacing w:after="0" w:line="240" w:lineRule="auto"/>
              <w:rPr>
                <w:rFonts w:ascii="Arial" w:hAnsi="Arial" w:cs="Arial"/>
              </w:rPr>
            </w:pPr>
            <w:r w:rsidRPr="00A02537">
              <w:rPr>
                <w:rFonts w:ascii="Arial" w:hAnsi="Arial" w:cs="Arial"/>
              </w:rPr>
              <w:t>Web:</w:t>
            </w:r>
          </w:p>
        </w:tc>
        <w:tc>
          <w:tcPr>
            <w:tcW w:w="8079" w:type="dxa"/>
            <w:vAlign w:val="center"/>
          </w:tcPr>
          <w:p w:rsidR="00521DE1" w:rsidRPr="00A02537" w:rsidRDefault="00A20238" w:rsidP="00A20238">
            <w:pPr>
              <w:spacing w:after="0" w:line="240" w:lineRule="auto"/>
              <w:jc w:val="both"/>
              <w:rPr>
                <w:rFonts w:ascii="Arial" w:hAnsi="Arial" w:cs="Arial"/>
              </w:rPr>
            </w:pPr>
            <w:r w:rsidRPr="00A02537">
              <w:rPr>
                <w:rFonts w:ascii="Arial" w:hAnsi="Arial" w:cs="Arial"/>
              </w:rPr>
              <w:t>www.saica.co.za</w:t>
            </w:r>
          </w:p>
        </w:tc>
      </w:tr>
    </w:tbl>
    <w:p w:rsidR="00521DE1" w:rsidRPr="00A25F1B" w:rsidRDefault="00521DE1" w:rsidP="00521DE1">
      <w:pPr>
        <w:jc w:val="both"/>
        <w:rPr>
          <w:rFonts w:ascii="Arial" w:hAnsi="Arial" w:cs="Arial"/>
        </w:rPr>
      </w:pPr>
    </w:p>
    <w:p w:rsidR="00E92D77" w:rsidRDefault="00E92D77"/>
    <w:sectPr w:rsidR="00E92D77" w:rsidSect="007F6D3E">
      <w:footerReference w:type="default" r:id="rId10"/>
      <w:pgSz w:w="12240" w:h="15840"/>
      <w:pgMar w:top="567" w:right="1134" w:bottom="851" w:left="1134" w:header="709" w:footer="33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6AC" w:rsidRDefault="00325655">
      <w:pPr>
        <w:spacing w:after="0" w:line="240" w:lineRule="auto"/>
      </w:pPr>
      <w:r>
        <w:separator/>
      </w:r>
    </w:p>
  </w:endnote>
  <w:endnote w:type="continuationSeparator" w:id="0">
    <w:p w:rsidR="003146AC" w:rsidRDefault="0032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81D" w:rsidRDefault="005F40E8">
    <w:pPr>
      <w:pStyle w:val="Footer"/>
      <w:jc w:val="right"/>
    </w:pPr>
    <w:r w:rsidRPr="007F6D3E">
      <w:rPr>
        <w:rFonts w:ascii="Arial" w:hAnsi="Arial" w:cs="Arial"/>
        <w:sz w:val="18"/>
        <w:szCs w:val="18"/>
      </w:rPr>
      <w:fldChar w:fldCharType="begin"/>
    </w:r>
    <w:r w:rsidRPr="007F6D3E">
      <w:rPr>
        <w:rFonts w:ascii="Arial" w:hAnsi="Arial" w:cs="Arial"/>
        <w:sz w:val="18"/>
        <w:szCs w:val="18"/>
      </w:rPr>
      <w:instrText xml:space="preserve"> PAGE   \* MERGEFORMAT </w:instrText>
    </w:r>
    <w:r w:rsidRPr="007F6D3E">
      <w:rPr>
        <w:rFonts w:ascii="Arial" w:hAnsi="Arial" w:cs="Arial"/>
        <w:sz w:val="18"/>
        <w:szCs w:val="18"/>
      </w:rPr>
      <w:fldChar w:fldCharType="separate"/>
    </w:r>
    <w:r w:rsidR="004A7136">
      <w:rPr>
        <w:rFonts w:ascii="Arial" w:hAnsi="Arial" w:cs="Arial"/>
        <w:noProof/>
        <w:sz w:val="18"/>
        <w:szCs w:val="18"/>
      </w:rPr>
      <w:t>1</w:t>
    </w:r>
    <w:r w:rsidRPr="007F6D3E">
      <w:rPr>
        <w:rFonts w:ascii="Arial" w:hAnsi="Arial" w:cs="Arial"/>
        <w:sz w:val="18"/>
        <w:szCs w:val="18"/>
      </w:rPr>
      <w:fldChar w:fldCharType="end"/>
    </w:r>
  </w:p>
  <w:p w:rsidR="0076581D" w:rsidRDefault="004A7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6AC" w:rsidRDefault="00325655">
      <w:pPr>
        <w:spacing w:after="0" w:line="240" w:lineRule="auto"/>
      </w:pPr>
      <w:r>
        <w:separator/>
      </w:r>
    </w:p>
  </w:footnote>
  <w:footnote w:type="continuationSeparator" w:id="0">
    <w:p w:rsidR="003146AC" w:rsidRDefault="003256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13D29"/>
    <w:multiLevelType w:val="hybridMultilevel"/>
    <w:tmpl w:val="00EEEB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9EC779D"/>
    <w:multiLevelType w:val="hybridMultilevel"/>
    <w:tmpl w:val="E4F4EA26"/>
    <w:lvl w:ilvl="0" w:tplc="04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A845EFC"/>
    <w:multiLevelType w:val="hybridMultilevel"/>
    <w:tmpl w:val="45CC01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nsid w:val="53215D74"/>
    <w:multiLevelType w:val="hybridMultilevel"/>
    <w:tmpl w:val="ADE2466E"/>
    <w:lvl w:ilvl="0" w:tplc="1C090001">
      <w:start w:val="1"/>
      <w:numFmt w:val="bullet"/>
      <w:lvlText w:val=""/>
      <w:lvlJc w:val="left"/>
      <w:pPr>
        <w:ind w:left="360" w:hanging="360"/>
      </w:pPr>
      <w:rPr>
        <w:rFonts w:ascii="Symbol" w:hAnsi="Symbol" w:hint="default"/>
      </w:rPr>
    </w:lvl>
    <w:lvl w:ilvl="1" w:tplc="332229FE">
      <w:numFmt w:val="bullet"/>
      <w:lvlText w:val="•"/>
      <w:lvlJc w:val="left"/>
      <w:pPr>
        <w:ind w:left="1080" w:hanging="360"/>
      </w:pPr>
      <w:rPr>
        <w:rFonts w:ascii="Arial" w:eastAsia="Calibri" w:hAnsi="Arial" w:cs="Aria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DE1"/>
    <w:rsid w:val="0013701D"/>
    <w:rsid w:val="003146AC"/>
    <w:rsid w:val="00325655"/>
    <w:rsid w:val="004A7136"/>
    <w:rsid w:val="00521DE1"/>
    <w:rsid w:val="005F40E8"/>
    <w:rsid w:val="0070342C"/>
    <w:rsid w:val="00A02537"/>
    <w:rsid w:val="00A20238"/>
    <w:rsid w:val="00CD3B69"/>
    <w:rsid w:val="00E92D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DE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DE1"/>
    <w:pPr>
      <w:spacing w:after="0" w:line="240" w:lineRule="auto"/>
    </w:pPr>
    <w:rPr>
      <w:rFonts w:ascii="Arial" w:eastAsia="Times New Roman" w:hAnsi="Arial"/>
      <w:i/>
      <w:iCs/>
      <w:sz w:val="16"/>
      <w:szCs w:val="24"/>
      <w:lang w:val="en-GB"/>
    </w:rPr>
  </w:style>
  <w:style w:type="character" w:customStyle="1" w:styleId="BodyTextChar">
    <w:name w:val="Body Text Char"/>
    <w:basedOn w:val="DefaultParagraphFont"/>
    <w:link w:val="BodyText"/>
    <w:rsid w:val="00521DE1"/>
    <w:rPr>
      <w:rFonts w:ascii="Arial" w:eastAsia="Times New Roman" w:hAnsi="Arial" w:cs="Times New Roman"/>
      <w:i/>
      <w:iCs/>
      <w:sz w:val="16"/>
      <w:szCs w:val="24"/>
      <w:lang w:val="en-GB"/>
    </w:rPr>
  </w:style>
  <w:style w:type="character" w:styleId="Hyperlink">
    <w:name w:val="Hyperlink"/>
    <w:basedOn w:val="DefaultParagraphFont"/>
    <w:rsid w:val="00521DE1"/>
    <w:rPr>
      <w:color w:val="0000FF"/>
      <w:u w:val="single"/>
    </w:rPr>
  </w:style>
  <w:style w:type="paragraph" w:styleId="Footer">
    <w:name w:val="footer"/>
    <w:basedOn w:val="Normal"/>
    <w:link w:val="FooterChar"/>
    <w:uiPriority w:val="99"/>
    <w:unhideWhenUsed/>
    <w:rsid w:val="00521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DE1"/>
    <w:rPr>
      <w:rFonts w:ascii="Calibri" w:eastAsia="Calibri" w:hAnsi="Calibri" w:cs="Times New Roman"/>
      <w:lang w:val="en-US"/>
    </w:rPr>
  </w:style>
  <w:style w:type="paragraph" w:styleId="NormalWeb">
    <w:name w:val="Normal (Web)"/>
    <w:basedOn w:val="Normal"/>
    <w:uiPriority w:val="99"/>
    <w:semiHidden/>
    <w:unhideWhenUsed/>
    <w:rsid w:val="00521DE1"/>
    <w:pPr>
      <w:spacing w:before="100" w:beforeAutospacing="1" w:after="100" w:afterAutospacing="1" w:line="240" w:lineRule="auto"/>
    </w:pPr>
    <w:rPr>
      <w:rFonts w:ascii="Times New Roman" w:eastAsia="Times New Roman" w:hAnsi="Times New Roman"/>
      <w:sz w:val="24"/>
      <w:szCs w:val="24"/>
      <w:lang w:val="en-ZA" w:eastAsia="en-ZA"/>
    </w:rPr>
  </w:style>
  <w:style w:type="paragraph" w:styleId="ListParagraph">
    <w:name w:val="List Paragraph"/>
    <w:basedOn w:val="Normal"/>
    <w:uiPriority w:val="34"/>
    <w:qFormat/>
    <w:rsid w:val="00521DE1"/>
    <w:pPr>
      <w:ind w:left="720"/>
      <w:contextualSpacing/>
    </w:pPr>
  </w:style>
  <w:style w:type="paragraph" w:styleId="BalloonText">
    <w:name w:val="Balloon Text"/>
    <w:basedOn w:val="Normal"/>
    <w:link w:val="BalloonTextChar"/>
    <w:uiPriority w:val="99"/>
    <w:semiHidden/>
    <w:unhideWhenUsed/>
    <w:rsid w:val="0052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DE1"/>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DE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DE1"/>
    <w:pPr>
      <w:spacing w:after="0" w:line="240" w:lineRule="auto"/>
    </w:pPr>
    <w:rPr>
      <w:rFonts w:ascii="Arial" w:eastAsia="Times New Roman" w:hAnsi="Arial"/>
      <w:i/>
      <w:iCs/>
      <w:sz w:val="16"/>
      <w:szCs w:val="24"/>
      <w:lang w:val="en-GB"/>
    </w:rPr>
  </w:style>
  <w:style w:type="character" w:customStyle="1" w:styleId="BodyTextChar">
    <w:name w:val="Body Text Char"/>
    <w:basedOn w:val="DefaultParagraphFont"/>
    <w:link w:val="BodyText"/>
    <w:rsid w:val="00521DE1"/>
    <w:rPr>
      <w:rFonts w:ascii="Arial" w:eastAsia="Times New Roman" w:hAnsi="Arial" w:cs="Times New Roman"/>
      <w:i/>
      <w:iCs/>
      <w:sz w:val="16"/>
      <w:szCs w:val="24"/>
      <w:lang w:val="en-GB"/>
    </w:rPr>
  </w:style>
  <w:style w:type="character" w:styleId="Hyperlink">
    <w:name w:val="Hyperlink"/>
    <w:basedOn w:val="DefaultParagraphFont"/>
    <w:rsid w:val="00521DE1"/>
    <w:rPr>
      <w:color w:val="0000FF"/>
      <w:u w:val="single"/>
    </w:rPr>
  </w:style>
  <w:style w:type="paragraph" w:styleId="Footer">
    <w:name w:val="footer"/>
    <w:basedOn w:val="Normal"/>
    <w:link w:val="FooterChar"/>
    <w:uiPriority w:val="99"/>
    <w:unhideWhenUsed/>
    <w:rsid w:val="00521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DE1"/>
    <w:rPr>
      <w:rFonts w:ascii="Calibri" w:eastAsia="Calibri" w:hAnsi="Calibri" w:cs="Times New Roman"/>
      <w:lang w:val="en-US"/>
    </w:rPr>
  </w:style>
  <w:style w:type="paragraph" w:styleId="NormalWeb">
    <w:name w:val="Normal (Web)"/>
    <w:basedOn w:val="Normal"/>
    <w:uiPriority w:val="99"/>
    <w:semiHidden/>
    <w:unhideWhenUsed/>
    <w:rsid w:val="00521DE1"/>
    <w:pPr>
      <w:spacing w:before="100" w:beforeAutospacing="1" w:after="100" w:afterAutospacing="1" w:line="240" w:lineRule="auto"/>
    </w:pPr>
    <w:rPr>
      <w:rFonts w:ascii="Times New Roman" w:eastAsia="Times New Roman" w:hAnsi="Times New Roman"/>
      <w:sz w:val="24"/>
      <w:szCs w:val="24"/>
      <w:lang w:val="en-ZA" w:eastAsia="en-ZA"/>
    </w:rPr>
  </w:style>
  <w:style w:type="paragraph" w:styleId="ListParagraph">
    <w:name w:val="List Paragraph"/>
    <w:basedOn w:val="Normal"/>
    <w:uiPriority w:val="34"/>
    <w:qFormat/>
    <w:rsid w:val="00521DE1"/>
    <w:pPr>
      <w:ind w:left="720"/>
      <w:contextualSpacing/>
    </w:pPr>
  </w:style>
  <w:style w:type="paragraph" w:styleId="BalloonText">
    <w:name w:val="Balloon Text"/>
    <w:basedOn w:val="Normal"/>
    <w:link w:val="BalloonTextChar"/>
    <w:uiPriority w:val="99"/>
    <w:semiHidden/>
    <w:unhideWhenUsed/>
    <w:rsid w:val="0052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DE1"/>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drik@saica.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NomadloziB</dc:creator>
  <cp:lastModifiedBy>NomadloziB</cp:lastModifiedBy>
  <cp:revision>4</cp:revision>
  <cp:lastPrinted>2013-06-06T06:08:00Z</cp:lastPrinted>
  <dcterms:created xsi:type="dcterms:W3CDTF">2013-06-06T06:03:00Z</dcterms:created>
  <dcterms:modified xsi:type="dcterms:W3CDTF">2013-06-06T06:22:00Z</dcterms:modified>
</cp:coreProperties>
</file>