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/>
      </w:tblPr>
      <w:tblGrid>
        <w:gridCol w:w="9414"/>
        <w:gridCol w:w="1080"/>
      </w:tblGrid>
      <w:tr w:rsidR="00A25F1B" w:rsidRPr="00141AA2" w:rsidTr="007F6D3E">
        <w:trPr>
          <w:jc w:val="center"/>
        </w:trPr>
        <w:tc>
          <w:tcPr>
            <w:tcW w:w="9414" w:type="dxa"/>
            <w:vAlign w:val="center"/>
          </w:tcPr>
          <w:p w:rsidR="00A25F1B" w:rsidRPr="003B2D3F" w:rsidRDefault="00A25F1B" w:rsidP="002B0142">
            <w:pPr>
              <w:pStyle w:val="BodyText"/>
              <w:ind w:left="720" w:hanging="720"/>
              <w:jc w:val="center"/>
              <w:rPr>
                <w:rFonts w:cs="Arial"/>
                <w:b/>
                <w:i w:val="0"/>
                <w:iCs w:val="0"/>
                <w:sz w:val="28"/>
                <w:szCs w:val="28"/>
              </w:rPr>
            </w:pPr>
            <w:r w:rsidRPr="003B2D3F">
              <w:rPr>
                <w:rFonts w:cs="Arial"/>
                <w:b/>
                <w:i w:val="0"/>
                <w:iCs w:val="0"/>
                <w:sz w:val="28"/>
                <w:szCs w:val="28"/>
              </w:rPr>
              <w:t xml:space="preserve">Fasset Learnerships: </w:t>
            </w:r>
            <w:r w:rsidR="002250DF" w:rsidRPr="002250DF">
              <w:rPr>
                <w:rFonts w:cs="Arial"/>
                <w:b/>
                <w:i w:val="0"/>
                <w:iCs w:val="0"/>
                <w:sz w:val="28"/>
                <w:szCs w:val="28"/>
              </w:rPr>
              <w:t>General Internal Auditor (GIA) Learnership</w:t>
            </w:r>
          </w:p>
        </w:tc>
        <w:tc>
          <w:tcPr>
            <w:tcW w:w="1080" w:type="dxa"/>
            <w:vAlign w:val="center"/>
          </w:tcPr>
          <w:p w:rsidR="00A25F1B" w:rsidRPr="00141AA2" w:rsidRDefault="00A25F1B" w:rsidP="00AF57E4">
            <w:pPr>
              <w:pStyle w:val="BodyText"/>
              <w:rPr>
                <w:rFonts w:cs="Arial"/>
                <w:b/>
                <w:bCs/>
                <w:i w:val="0"/>
                <w:iCs w:val="0"/>
                <w:caps/>
                <w:sz w:val="20"/>
                <w:szCs w:val="18"/>
              </w:rPr>
            </w:pPr>
            <w:r>
              <w:rPr>
                <w:rFonts w:cs="Arial"/>
                <w:b/>
                <w:i w:val="0"/>
                <w:noProof/>
                <w:sz w:val="32"/>
                <w:lang w:val="en-ZA" w:eastAsia="en-ZA"/>
              </w:rPr>
              <w:drawing>
                <wp:inline distT="0" distB="0" distL="0" distR="0">
                  <wp:extent cx="504825" cy="561975"/>
                  <wp:effectExtent l="19050" t="0" r="9525" b="0"/>
                  <wp:docPr id="1" name="Picture 1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F1B" w:rsidRPr="00F85349" w:rsidRDefault="00A25F1B" w:rsidP="00A25F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76"/>
        <w:gridCol w:w="7938"/>
      </w:tblGrid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AD20DE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B0588F" w:rsidRPr="00AD20DE" w:rsidRDefault="00AD20DE" w:rsidP="00AD20D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The Institute of Internal Auditors (SA)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AD20DE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B0588F" w:rsidRPr="00AD20DE" w:rsidRDefault="00AD20DE" w:rsidP="0045213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General Internal Auditor (GIA) Learnership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AD20DE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B0588F" w:rsidRPr="00AD20DE" w:rsidRDefault="00AD20DE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01Q010025/00/120/7</w:t>
            </w:r>
          </w:p>
        </w:tc>
      </w:tr>
      <w:tr w:rsidR="00B0588F" w:rsidRPr="00F85349" w:rsidTr="00063268">
        <w:trPr>
          <w:trHeight w:val="314"/>
        </w:trPr>
        <w:tc>
          <w:tcPr>
            <w:tcW w:w="2376" w:type="dxa"/>
            <w:vAlign w:val="center"/>
          </w:tcPr>
          <w:p w:rsidR="00B0588F" w:rsidRPr="007F5686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7F5686">
              <w:rPr>
                <w:rFonts w:ascii="Arial" w:hAnsi="Arial" w:cs="Arial"/>
                <w:color w:val="000000"/>
              </w:rPr>
              <w:t>NQF Level:</w:t>
            </w:r>
          </w:p>
        </w:tc>
        <w:tc>
          <w:tcPr>
            <w:tcW w:w="7938" w:type="dxa"/>
            <w:vAlign w:val="center"/>
          </w:tcPr>
          <w:p w:rsidR="00B0588F" w:rsidRPr="007F5686" w:rsidRDefault="00BE1B70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7F568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:rsidR="006C3AF2" w:rsidRDefault="006C3AF2" w:rsidP="006C3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The Institute of Internal Auditors (IIA Inc), established in 1941, is the leading non-profit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professional body representing the interests of internal auditors worldwide. It is the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internationally recognized authority, principle educator and acknowledged leader in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certification, research and technology guidance for the profession. It is also the creator and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custodian of the International Standards for the Professional Practice of Internal Auditors, and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the Code of Ethics to which all members must adhere. In serving its members, it is dedicated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to the education and advancement of internal auditors.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The Institute of Internal Auditors South Africa (IIA SA) is an association incorporated as a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non-profit organisation and is affiliated to the Institute of Internal Auditors Inc, (IIA Inc) as a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National Institute. All funds are applied directly to member benefits and administration.</w:t>
      </w:r>
      <w:r>
        <w:rPr>
          <w:rFonts w:ascii="Arial" w:hAnsi="Arial" w:cs="Arial"/>
          <w:color w:val="000000"/>
        </w:rPr>
        <w:t xml:space="preserve"> 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u w:val="single"/>
        </w:rPr>
      </w:pPr>
      <w:r w:rsidRPr="00AD20DE">
        <w:rPr>
          <w:rFonts w:ascii="Arial" w:hAnsi="Arial" w:cs="Arial"/>
          <w:bCs/>
          <w:color w:val="000000"/>
          <w:u w:val="single"/>
        </w:rPr>
        <w:t>The Internal Auditor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The scope of the Internal Auditor encompasses the examination and evaluation of the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 xml:space="preserve">adequacy and effectiveness of the </w:t>
      </w:r>
      <w:proofErr w:type="spellStart"/>
      <w:r w:rsidRPr="00AD20DE">
        <w:rPr>
          <w:rFonts w:ascii="Arial" w:hAnsi="Arial" w:cs="Arial"/>
          <w:color w:val="000000"/>
        </w:rPr>
        <w:t>organisation’s</w:t>
      </w:r>
      <w:proofErr w:type="spellEnd"/>
      <w:r w:rsidRPr="00AD20DE">
        <w:rPr>
          <w:rFonts w:ascii="Arial" w:hAnsi="Arial" w:cs="Arial"/>
          <w:color w:val="000000"/>
        </w:rPr>
        <w:t xml:space="preserve"> system of internal control and the quality of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 xml:space="preserve">the </w:t>
      </w:r>
      <w:proofErr w:type="spellStart"/>
      <w:r w:rsidRPr="00AD20DE">
        <w:rPr>
          <w:rFonts w:ascii="Arial" w:hAnsi="Arial" w:cs="Arial"/>
          <w:color w:val="000000"/>
        </w:rPr>
        <w:t>organisation’s</w:t>
      </w:r>
      <w:proofErr w:type="spellEnd"/>
      <w:r w:rsidRPr="00AD20DE">
        <w:rPr>
          <w:rFonts w:ascii="Arial" w:hAnsi="Arial" w:cs="Arial"/>
          <w:color w:val="000000"/>
        </w:rPr>
        <w:t xml:space="preserve"> performance. The importance of the internal auditing function is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emphasized by recognition in the King Report on Governance, and the Public Finance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Management Act, the Municipal Finance Management Act as well as Treasury regulations.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u w:val="single"/>
        </w:rPr>
      </w:pPr>
      <w:r w:rsidRPr="00AD20DE">
        <w:rPr>
          <w:rFonts w:ascii="Arial" w:hAnsi="Arial" w:cs="Arial"/>
          <w:bCs/>
          <w:color w:val="000000"/>
          <w:u w:val="single"/>
        </w:rPr>
        <w:t>Career path for Internal Auditors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u w:val="single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A well-structured and technically grounded career path is integral to every profession. From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entry level to the highest designation, the IIA SA provides internal auditors with the support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and opportunities to develop to their fullest potential. The three designations recognized by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the IIA SA are the Internal Audit Technician (IAT), the General Internal Auditor (GIA) and the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Certified Internal Auditor (CIA). The CIA is the premier qualification of the internal audit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profession.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The designations are founded on the international Competency Framework for Internal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Auditing and have been registered with the South African Qualifications Authority.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Designations are the official recognition by a professional body of the abilities of an internal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auditor – ‘badges’ of competence and integrity.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D20DE" w:rsidRPr="00063268" w:rsidRDefault="00AD20DE" w:rsidP="00AD20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b/>
          <w:bCs/>
        </w:rPr>
        <w:t>Syllabus</w:t>
      </w:r>
      <w:r w:rsidRPr="00063268">
        <w:rPr>
          <w:rFonts w:ascii="Arial" w:hAnsi="Arial" w:cs="Arial"/>
          <w:color w:val="000000"/>
        </w:rPr>
        <w:t xml:space="preserve"> 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The GIA learnership is comprised of four training modules presented at regular intervals over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Pr="00AD20DE">
        <w:rPr>
          <w:rFonts w:ascii="Arial" w:hAnsi="Arial" w:cs="Arial"/>
          <w:color w:val="000000"/>
        </w:rPr>
        <w:t>a 12</w:t>
      </w:r>
      <w:proofErr w:type="gramEnd"/>
      <w:r w:rsidRPr="00AD20DE">
        <w:rPr>
          <w:rFonts w:ascii="Arial" w:hAnsi="Arial" w:cs="Arial"/>
          <w:color w:val="000000"/>
        </w:rPr>
        <w:t xml:space="preserve"> month duration. The structured workplace training program is monitored and assessed in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the workplace by qualified assessors. As the learnership is competency based, the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learnership may be extended beyond the minimum period of 24 months and 12 months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respectively, depending on progress.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Evaluations of all elements are conducted at regular intervals by trained IIA SA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representatives to ensure quality in the process.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The programs are generic, but are flexible enough to cater for sector specific needs.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A Learnership Agreement, prescribed by the Department of Labour (DOL), is signed by the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three parties involved – the learner (trainee), the employer, and the training provider and is</w:t>
      </w: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AD20DE">
        <w:rPr>
          <w:rFonts w:ascii="Arial" w:hAnsi="Arial" w:cs="Arial"/>
          <w:color w:val="000000"/>
        </w:rPr>
        <w:t>lodged</w:t>
      </w:r>
      <w:proofErr w:type="gramEnd"/>
      <w:r w:rsidRPr="00AD20DE">
        <w:rPr>
          <w:rFonts w:ascii="Arial" w:hAnsi="Arial" w:cs="Arial"/>
          <w:color w:val="000000"/>
        </w:rPr>
        <w:t xml:space="preserve"> with the relevant Sector and Education Training Authority (SETA).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The GIA designation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is awarded on satisfactory completion of the program.</w:t>
      </w: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D20DE">
        <w:rPr>
          <w:rFonts w:ascii="Arial" w:hAnsi="Arial" w:cs="Arial"/>
          <w:color w:val="000000"/>
        </w:rPr>
        <w:t>Entrance to the GIA program is by two means – having successfully completed the IAT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program, or having being assessed as competent against the IAT Training logbook</w:t>
      </w:r>
      <w:r>
        <w:rPr>
          <w:rFonts w:ascii="Arial" w:hAnsi="Arial" w:cs="Arial"/>
          <w:color w:val="000000"/>
        </w:rPr>
        <w:t xml:space="preserve"> </w:t>
      </w:r>
      <w:r w:rsidRPr="00AD20DE">
        <w:rPr>
          <w:rFonts w:ascii="Arial" w:hAnsi="Arial" w:cs="Arial"/>
          <w:color w:val="000000"/>
        </w:rPr>
        <w:t>specifications.</w:t>
      </w:r>
    </w:p>
    <w:p w:rsidR="00AD20DE" w:rsidRPr="00AD20DE" w:rsidRDefault="00AD20DE" w:rsidP="00AD2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43E3E" w:rsidRPr="000F28FC" w:rsidRDefault="00343E3E" w:rsidP="00343E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0F28FC">
        <w:rPr>
          <w:rFonts w:ascii="Arial" w:hAnsi="Arial" w:cs="Arial"/>
          <w:b/>
          <w:bCs/>
          <w:color w:val="000000"/>
        </w:rPr>
        <w:t>Contact Details:</w:t>
      </w:r>
    </w:p>
    <w:p w:rsidR="00343E3E" w:rsidRPr="000F28FC" w:rsidRDefault="00343E3E" w:rsidP="00343E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35"/>
        <w:gridCol w:w="8079"/>
      </w:tblGrid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AD20DE" w:rsidRDefault="00343E3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8079" w:type="dxa"/>
            <w:vAlign w:val="center"/>
          </w:tcPr>
          <w:p w:rsidR="00343E3E" w:rsidRPr="00AD20DE" w:rsidRDefault="00AD20DE" w:rsidP="00AD20D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The Institute of Internal Auditors ( SA)</w:t>
            </w:r>
          </w:p>
        </w:tc>
      </w:tr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AD20DE" w:rsidRDefault="00343E3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Contact Person:</w:t>
            </w:r>
          </w:p>
        </w:tc>
        <w:tc>
          <w:tcPr>
            <w:tcW w:w="8079" w:type="dxa"/>
            <w:vAlign w:val="center"/>
          </w:tcPr>
          <w:p w:rsidR="00343E3E" w:rsidRPr="00AD20DE" w:rsidRDefault="00BE1B70" w:rsidP="00AD20D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544884">
              <w:rPr>
                <w:rFonts w:ascii="Arial" w:hAnsi="Arial" w:cs="Arial"/>
                <w:color w:val="000000"/>
              </w:rPr>
              <w:t>Lawrence</w:t>
            </w:r>
            <w:r w:rsidR="00AD20DE" w:rsidRPr="00544884">
              <w:rPr>
                <w:rFonts w:ascii="Arial" w:hAnsi="Arial" w:cs="Arial"/>
                <w:color w:val="000000"/>
              </w:rPr>
              <w:t xml:space="preserve"> Chetty</w:t>
            </w:r>
          </w:p>
        </w:tc>
      </w:tr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AD20DE" w:rsidRDefault="00343E3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Tel:</w:t>
            </w:r>
          </w:p>
        </w:tc>
        <w:tc>
          <w:tcPr>
            <w:tcW w:w="8079" w:type="dxa"/>
            <w:vAlign w:val="center"/>
          </w:tcPr>
          <w:p w:rsidR="00343E3E" w:rsidRPr="00AD20DE" w:rsidRDefault="00AD20D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011- 4501040</w:t>
            </w:r>
          </w:p>
        </w:tc>
      </w:tr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AD20DE" w:rsidRDefault="00343E3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Fax:</w:t>
            </w:r>
          </w:p>
        </w:tc>
        <w:tc>
          <w:tcPr>
            <w:tcW w:w="8079" w:type="dxa"/>
            <w:vAlign w:val="center"/>
          </w:tcPr>
          <w:p w:rsidR="00343E3E" w:rsidRPr="00AD20DE" w:rsidRDefault="00AD20DE" w:rsidP="00C062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AD20DE">
              <w:rPr>
                <w:rFonts w:ascii="Arial" w:hAnsi="Arial" w:cs="Arial"/>
                <w:bCs/>
                <w:color w:val="000000"/>
              </w:rPr>
              <w:t>011- 4501070</w:t>
            </w:r>
          </w:p>
        </w:tc>
      </w:tr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544884" w:rsidRDefault="00343E3E" w:rsidP="005448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44884">
              <w:rPr>
                <w:rFonts w:ascii="Arial" w:hAnsi="Arial" w:cs="Arial"/>
                <w:color w:val="000000"/>
              </w:rPr>
              <w:t>E-mail:</w:t>
            </w:r>
          </w:p>
        </w:tc>
        <w:tc>
          <w:tcPr>
            <w:tcW w:w="8079" w:type="dxa"/>
            <w:vAlign w:val="center"/>
          </w:tcPr>
          <w:p w:rsidR="00343E3E" w:rsidRPr="00AD20DE" w:rsidRDefault="00BE1B70" w:rsidP="005448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44884">
              <w:rPr>
                <w:rFonts w:ascii="Arial" w:hAnsi="Arial" w:cs="Arial"/>
                <w:color w:val="000000"/>
              </w:rPr>
              <w:t>l</w:t>
            </w:r>
            <w:r w:rsidR="00AD20DE" w:rsidRPr="00544884">
              <w:rPr>
                <w:rFonts w:ascii="Arial" w:hAnsi="Arial" w:cs="Arial"/>
                <w:color w:val="000000"/>
              </w:rPr>
              <w:t>awrence@iiasa.org.za</w:t>
            </w:r>
          </w:p>
        </w:tc>
      </w:tr>
      <w:tr w:rsidR="00343E3E" w:rsidRPr="006C3AF2" w:rsidTr="00C06292">
        <w:trPr>
          <w:trHeight w:val="340"/>
        </w:trPr>
        <w:tc>
          <w:tcPr>
            <w:tcW w:w="2235" w:type="dxa"/>
            <w:vAlign w:val="center"/>
          </w:tcPr>
          <w:p w:rsidR="00343E3E" w:rsidRPr="00544884" w:rsidRDefault="00343E3E" w:rsidP="0054488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44884">
              <w:rPr>
                <w:rFonts w:ascii="Arial" w:hAnsi="Arial" w:cs="Arial"/>
                <w:color w:val="000000"/>
              </w:rPr>
              <w:t>Web:</w:t>
            </w:r>
          </w:p>
        </w:tc>
        <w:tc>
          <w:tcPr>
            <w:tcW w:w="8079" w:type="dxa"/>
            <w:vAlign w:val="center"/>
          </w:tcPr>
          <w:p w:rsidR="00343E3E" w:rsidRPr="00544884" w:rsidRDefault="00BE1B70" w:rsidP="00544884">
            <w:pPr>
              <w:rPr>
                <w:rFonts w:ascii="Arial" w:hAnsi="Arial" w:cs="Arial"/>
                <w:color w:val="000000"/>
              </w:rPr>
            </w:pPr>
            <w:r w:rsidRPr="00544884">
              <w:rPr>
                <w:rFonts w:ascii="Arial" w:hAnsi="Arial" w:cs="Arial"/>
                <w:color w:val="000000"/>
              </w:rPr>
              <w:t xml:space="preserve"> </w:t>
            </w:r>
            <w:hyperlink r:id="rId9" w:history="1">
              <w:r w:rsidRPr="00544884">
                <w:rPr>
                  <w:rFonts w:ascii="Arial" w:hAnsi="Arial" w:cs="Arial"/>
                  <w:color w:val="000000"/>
                </w:rPr>
                <w:t>http://www.iiasa.org.za</w:t>
              </w:r>
            </w:hyperlink>
          </w:p>
        </w:tc>
      </w:tr>
    </w:tbl>
    <w:p w:rsidR="002B0142" w:rsidRDefault="002B0142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sectPr w:rsidR="002B0142" w:rsidSect="00D159F1">
      <w:footerReference w:type="default" r:id="rId10"/>
      <w:pgSz w:w="12240" w:h="15840"/>
      <w:pgMar w:top="567" w:right="1134" w:bottom="851" w:left="1134" w:header="709" w:footer="33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6F3" w:rsidRDefault="00CB06F3" w:rsidP="00A25F1B">
      <w:pPr>
        <w:spacing w:after="0" w:line="240" w:lineRule="auto"/>
      </w:pPr>
      <w:r>
        <w:separator/>
      </w:r>
    </w:p>
  </w:endnote>
  <w:endnote w:type="continuationSeparator" w:id="0">
    <w:p w:rsidR="00CB06F3" w:rsidRDefault="00CB06F3" w:rsidP="00A2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58394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7F6D3E" w:rsidRDefault="00CA6951">
        <w:pPr>
          <w:pStyle w:val="Footer"/>
          <w:jc w:val="right"/>
        </w:pPr>
        <w:r w:rsidRPr="007F6D3E">
          <w:rPr>
            <w:rFonts w:ascii="Arial" w:hAnsi="Arial" w:cs="Arial"/>
            <w:sz w:val="18"/>
            <w:szCs w:val="18"/>
          </w:rPr>
          <w:fldChar w:fldCharType="begin"/>
        </w:r>
        <w:r w:rsidR="007F6D3E" w:rsidRPr="007F6D3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7F6D3E">
          <w:rPr>
            <w:rFonts w:ascii="Arial" w:hAnsi="Arial" w:cs="Arial"/>
            <w:sz w:val="18"/>
            <w:szCs w:val="18"/>
          </w:rPr>
          <w:fldChar w:fldCharType="separate"/>
        </w:r>
        <w:r w:rsidR="007F5686">
          <w:rPr>
            <w:rFonts w:ascii="Arial" w:hAnsi="Arial" w:cs="Arial"/>
            <w:noProof/>
            <w:sz w:val="18"/>
            <w:szCs w:val="18"/>
          </w:rPr>
          <w:t>1</w:t>
        </w:r>
        <w:r w:rsidRPr="007F6D3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7F6D3E" w:rsidRDefault="007F6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6F3" w:rsidRDefault="00CB06F3" w:rsidP="00A25F1B">
      <w:pPr>
        <w:spacing w:after="0" w:line="240" w:lineRule="auto"/>
      </w:pPr>
      <w:r>
        <w:separator/>
      </w:r>
    </w:p>
  </w:footnote>
  <w:footnote w:type="continuationSeparator" w:id="0">
    <w:p w:rsidR="00CB06F3" w:rsidRDefault="00CB06F3" w:rsidP="00A2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46A665"/>
    <w:multiLevelType w:val="hybridMultilevel"/>
    <w:tmpl w:val="1F425A8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E1BA9"/>
    <w:multiLevelType w:val="hybridMultilevel"/>
    <w:tmpl w:val="66D2FDAA"/>
    <w:lvl w:ilvl="0" w:tplc="6674FB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35C2"/>
    <w:multiLevelType w:val="hybridMultilevel"/>
    <w:tmpl w:val="81FE708C"/>
    <w:lvl w:ilvl="0" w:tplc="17DA676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6B1E"/>
    <w:multiLevelType w:val="hybridMultilevel"/>
    <w:tmpl w:val="0EDEC646"/>
    <w:lvl w:ilvl="0" w:tplc="A546DF66">
      <w:start w:val="1"/>
      <w:numFmt w:val="decimal"/>
      <w:lvlText w:val="%1."/>
      <w:lvlJc w:val="left"/>
      <w:pPr>
        <w:ind w:left="17" w:hanging="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722D2"/>
    <w:multiLevelType w:val="hybridMultilevel"/>
    <w:tmpl w:val="6B003B1E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86C47"/>
    <w:multiLevelType w:val="hybridMultilevel"/>
    <w:tmpl w:val="398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F26DF"/>
    <w:multiLevelType w:val="hybridMultilevel"/>
    <w:tmpl w:val="09BEFD82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D5792"/>
    <w:multiLevelType w:val="hybridMultilevel"/>
    <w:tmpl w:val="2040AB2A"/>
    <w:lvl w:ilvl="0" w:tplc="D14260E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A10E1"/>
    <w:multiLevelType w:val="hybridMultilevel"/>
    <w:tmpl w:val="95FA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04CE2"/>
    <w:multiLevelType w:val="hybridMultilevel"/>
    <w:tmpl w:val="E03C121A"/>
    <w:lvl w:ilvl="0" w:tplc="8AA2056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70EC"/>
    <w:multiLevelType w:val="hybridMultilevel"/>
    <w:tmpl w:val="B2620A64"/>
    <w:lvl w:ilvl="0" w:tplc="0D50F1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8256E"/>
    <w:multiLevelType w:val="hybridMultilevel"/>
    <w:tmpl w:val="8EB8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604AF"/>
    <w:multiLevelType w:val="hybridMultilevel"/>
    <w:tmpl w:val="AF0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62DA6"/>
    <w:multiLevelType w:val="hybridMultilevel"/>
    <w:tmpl w:val="91283A5E"/>
    <w:lvl w:ilvl="0" w:tplc="8520888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A5B7B"/>
    <w:multiLevelType w:val="hybridMultilevel"/>
    <w:tmpl w:val="C2AE1B68"/>
    <w:lvl w:ilvl="0" w:tplc="C9ECD83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B4FF4"/>
    <w:multiLevelType w:val="hybridMultilevel"/>
    <w:tmpl w:val="838057F0"/>
    <w:lvl w:ilvl="0" w:tplc="DC60F27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7FEC"/>
    <w:multiLevelType w:val="hybridMultilevel"/>
    <w:tmpl w:val="97A6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80193"/>
    <w:multiLevelType w:val="hybridMultilevel"/>
    <w:tmpl w:val="1C94E3C0"/>
    <w:lvl w:ilvl="0" w:tplc="1700DC1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A31EA"/>
    <w:multiLevelType w:val="hybridMultilevel"/>
    <w:tmpl w:val="211EDB54"/>
    <w:lvl w:ilvl="0" w:tplc="C9ECD83A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FE6120"/>
    <w:multiLevelType w:val="hybridMultilevel"/>
    <w:tmpl w:val="20000B42"/>
    <w:lvl w:ilvl="0" w:tplc="903488C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27B1D"/>
    <w:multiLevelType w:val="hybridMultilevel"/>
    <w:tmpl w:val="78B2A0B2"/>
    <w:lvl w:ilvl="0" w:tplc="E7C615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A66D0"/>
    <w:multiLevelType w:val="hybridMultilevel"/>
    <w:tmpl w:val="ED987C84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B0497"/>
    <w:multiLevelType w:val="hybridMultilevel"/>
    <w:tmpl w:val="3E5E2E72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805D16"/>
    <w:multiLevelType w:val="hybridMultilevel"/>
    <w:tmpl w:val="BC5E1A6A"/>
    <w:lvl w:ilvl="0" w:tplc="C22CAFD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7EFA0C61"/>
    <w:multiLevelType w:val="hybridMultilevel"/>
    <w:tmpl w:val="112A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50041"/>
    <w:multiLevelType w:val="hybridMultilevel"/>
    <w:tmpl w:val="EA44DE30"/>
    <w:lvl w:ilvl="0" w:tplc="C9ECD83A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19"/>
  </w:num>
  <w:num w:numId="8">
    <w:abstractNumId w:val="17"/>
  </w:num>
  <w:num w:numId="9">
    <w:abstractNumId w:val="16"/>
  </w:num>
  <w:num w:numId="10">
    <w:abstractNumId w:val="20"/>
  </w:num>
  <w:num w:numId="11">
    <w:abstractNumId w:val="0"/>
  </w:num>
  <w:num w:numId="12">
    <w:abstractNumId w:val="23"/>
  </w:num>
  <w:num w:numId="13">
    <w:abstractNumId w:val="11"/>
  </w:num>
  <w:num w:numId="14">
    <w:abstractNumId w:val="8"/>
  </w:num>
  <w:num w:numId="15">
    <w:abstractNumId w:val="22"/>
  </w:num>
  <w:num w:numId="16">
    <w:abstractNumId w:val="21"/>
  </w:num>
  <w:num w:numId="17">
    <w:abstractNumId w:val="7"/>
  </w:num>
  <w:num w:numId="18">
    <w:abstractNumId w:val="3"/>
  </w:num>
  <w:num w:numId="19">
    <w:abstractNumId w:val="24"/>
  </w:num>
  <w:num w:numId="20">
    <w:abstractNumId w:val="14"/>
  </w:num>
  <w:num w:numId="21">
    <w:abstractNumId w:val="18"/>
  </w:num>
  <w:num w:numId="22">
    <w:abstractNumId w:val="25"/>
  </w:num>
  <w:num w:numId="23">
    <w:abstractNumId w:val="13"/>
  </w:num>
  <w:num w:numId="24">
    <w:abstractNumId w:val="2"/>
  </w:num>
  <w:num w:numId="25">
    <w:abstractNumId w:val="15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F1B"/>
    <w:rsid w:val="00003FCA"/>
    <w:rsid w:val="00031606"/>
    <w:rsid w:val="00053BB8"/>
    <w:rsid w:val="00063268"/>
    <w:rsid w:val="00075397"/>
    <w:rsid w:val="00095F09"/>
    <w:rsid w:val="000D1AA7"/>
    <w:rsid w:val="000F28FC"/>
    <w:rsid w:val="000F79B3"/>
    <w:rsid w:val="001002C4"/>
    <w:rsid w:val="00141077"/>
    <w:rsid w:val="00177C7A"/>
    <w:rsid w:val="001A3B59"/>
    <w:rsid w:val="002250DF"/>
    <w:rsid w:val="00233AE5"/>
    <w:rsid w:val="00256F56"/>
    <w:rsid w:val="00264F84"/>
    <w:rsid w:val="00286C12"/>
    <w:rsid w:val="002B0142"/>
    <w:rsid w:val="002D020C"/>
    <w:rsid w:val="00343E3E"/>
    <w:rsid w:val="003479D6"/>
    <w:rsid w:val="003B2D3F"/>
    <w:rsid w:val="003C53AE"/>
    <w:rsid w:val="003D1F3B"/>
    <w:rsid w:val="003E127C"/>
    <w:rsid w:val="003F5D9E"/>
    <w:rsid w:val="004029E5"/>
    <w:rsid w:val="004143E5"/>
    <w:rsid w:val="0045213B"/>
    <w:rsid w:val="00470D71"/>
    <w:rsid w:val="00503B57"/>
    <w:rsid w:val="00544884"/>
    <w:rsid w:val="005F4F62"/>
    <w:rsid w:val="00613579"/>
    <w:rsid w:val="00694588"/>
    <w:rsid w:val="006C3AF2"/>
    <w:rsid w:val="006F3D0F"/>
    <w:rsid w:val="007020CE"/>
    <w:rsid w:val="00702B34"/>
    <w:rsid w:val="00722683"/>
    <w:rsid w:val="007249D5"/>
    <w:rsid w:val="00751303"/>
    <w:rsid w:val="007639A9"/>
    <w:rsid w:val="007F5686"/>
    <w:rsid w:val="007F6D3E"/>
    <w:rsid w:val="008139BE"/>
    <w:rsid w:val="00814159"/>
    <w:rsid w:val="00865F34"/>
    <w:rsid w:val="00871DF2"/>
    <w:rsid w:val="00880172"/>
    <w:rsid w:val="00913AED"/>
    <w:rsid w:val="00960769"/>
    <w:rsid w:val="009662B9"/>
    <w:rsid w:val="0098634F"/>
    <w:rsid w:val="009A3B0D"/>
    <w:rsid w:val="009B1E79"/>
    <w:rsid w:val="009D2378"/>
    <w:rsid w:val="009D7A68"/>
    <w:rsid w:val="00A25F1B"/>
    <w:rsid w:val="00A9681F"/>
    <w:rsid w:val="00AD20DE"/>
    <w:rsid w:val="00B0588F"/>
    <w:rsid w:val="00B73CC4"/>
    <w:rsid w:val="00B77FCB"/>
    <w:rsid w:val="00B97C2B"/>
    <w:rsid w:val="00BE1B70"/>
    <w:rsid w:val="00C03143"/>
    <w:rsid w:val="00CA6951"/>
    <w:rsid w:val="00CB06F3"/>
    <w:rsid w:val="00CC2403"/>
    <w:rsid w:val="00CC2A8E"/>
    <w:rsid w:val="00CC4CEC"/>
    <w:rsid w:val="00CD2D9C"/>
    <w:rsid w:val="00D0668E"/>
    <w:rsid w:val="00D07C29"/>
    <w:rsid w:val="00D159F1"/>
    <w:rsid w:val="00D1728E"/>
    <w:rsid w:val="00D2454A"/>
    <w:rsid w:val="00D65907"/>
    <w:rsid w:val="00D83CCD"/>
    <w:rsid w:val="00D908D0"/>
    <w:rsid w:val="00DB6647"/>
    <w:rsid w:val="00DD4782"/>
    <w:rsid w:val="00E458ED"/>
    <w:rsid w:val="00E75A80"/>
    <w:rsid w:val="00E80C65"/>
    <w:rsid w:val="00EA4D3E"/>
    <w:rsid w:val="00EC0566"/>
    <w:rsid w:val="00EC64E7"/>
    <w:rsid w:val="00EF4923"/>
    <w:rsid w:val="00F07238"/>
    <w:rsid w:val="00F61C15"/>
    <w:rsid w:val="00F70A58"/>
    <w:rsid w:val="00F82AE5"/>
    <w:rsid w:val="00F85349"/>
    <w:rsid w:val="00FF5172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F1B"/>
    <w:pPr>
      <w:spacing w:after="0" w:line="240" w:lineRule="auto"/>
    </w:pPr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25F1B"/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styleId="Hyperlink">
    <w:name w:val="Hyperlink"/>
    <w:basedOn w:val="DefaultParagraphFont"/>
    <w:rsid w:val="00A25F1B"/>
    <w:rPr>
      <w:color w:val="0000FF"/>
      <w:u w:val="single"/>
    </w:rPr>
  </w:style>
  <w:style w:type="character" w:customStyle="1" w:styleId="alert">
    <w:name w:val="alert"/>
    <w:basedOn w:val="DefaultParagraphFont"/>
    <w:rsid w:val="00A25F1B"/>
  </w:style>
  <w:style w:type="paragraph" w:styleId="BalloonText">
    <w:name w:val="Balloon Text"/>
    <w:basedOn w:val="Normal"/>
    <w:link w:val="BalloonTextChar"/>
    <w:uiPriority w:val="99"/>
    <w:semiHidden/>
    <w:unhideWhenUsed/>
    <w:rsid w:val="00A2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F1B"/>
  </w:style>
  <w:style w:type="paragraph" w:styleId="Footer">
    <w:name w:val="footer"/>
    <w:basedOn w:val="Normal"/>
    <w:link w:val="FooterChar"/>
    <w:uiPriority w:val="99"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B"/>
  </w:style>
  <w:style w:type="table" w:styleId="TableGrid">
    <w:name w:val="Table Grid"/>
    <w:basedOn w:val="TableNormal"/>
    <w:uiPriority w:val="59"/>
    <w:rsid w:val="00B05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782"/>
    <w:pPr>
      <w:ind w:left="720"/>
      <w:contextualSpacing/>
    </w:pPr>
  </w:style>
  <w:style w:type="paragraph" w:customStyle="1" w:styleId="Default">
    <w:name w:val="Default"/>
    <w:rsid w:val="00EC0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iasa.org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F73A7-9DB0-43BC-A21D-A4D85E6C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NomadloziB</cp:lastModifiedBy>
  <cp:revision>11</cp:revision>
  <dcterms:created xsi:type="dcterms:W3CDTF">2010-11-04T08:39:00Z</dcterms:created>
  <dcterms:modified xsi:type="dcterms:W3CDTF">2013-04-18T12:43:00Z</dcterms:modified>
</cp:coreProperties>
</file>