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6E2D" w:rsidRPr="00C56E2D" w:rsidRDefault="00C56E2D" w:rsidP="001E1E3C">
      <w:pPr>
        <w:spacing w:after="0" w:line="48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6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Formal Explanation for the Reviewer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t>Thank you for raising the question about disciplinary placement.</w:t>
      </w: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Your concern reflects a real structural feature of academic publishing: most journals are discipline</w:t>
      </w: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specific, and most papers must conform to the methodological expectations of a single field.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However, the Entangled Coherence Model (ECM) is not a disciplinary contribution.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br/>
        <w:t xml:space="preserve">It is a </w:t>
      </w: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methodological framework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 designed to evaluate coherence </w:t>
      </w:r>
      <w:r w:rsidRPr="00C56E2D">
        <w:rPr>
          <w:rFonts w:ascii="Times New Roman" w:eastAsia="Times New Roman" w:hAnsi="Times New Roman" w:cs="Times New Roman"/>
          <w:i/>
          <w:iCs/>
          <w:sz w:val="24"/>
          <w:szCs w:val="24"/>
        </w:rPr>
        <w:t>across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 physics, metaphysics, and theology. Because of this, ECM belongs to a category of scholarship that has historically been published in a single venue but used across many disciplines.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To clarify this distinction, it helps to separate two concepts:</w:t>
      </w:r>
    </w:p>
    <w:p w:rsidR="001E1E3C" w:rsidRDefault="001E1E3C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:rsidR="00C56E2D" w:rsidRPr="00C56E2D" w:rsidRDefault="00C56E2D" w:rsidP="001E1E3C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E2D">
        <w:rPr>
          <w:rFonts w:ascii="Times New Roman" w:eastAsia="Times New Roman" w:hAnsi="Times New Roman" w:cs="Times New Roman"/>
          <w:b/>
          <w:bCs/>
          <w:sz w:val="36"/>
          <w:szCs w:val="36"/>
        </w:rPr>
        <w:t>1. Publication Venue vs. Intellectual Applicability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A paper’s </w:t>
      </w:r>
      <w:r w:rsidRPr="00C56E2D">
        <w:rPr>
          <w:rFonts w:ascii="Times New Roman" w:eastAsia="Times New Roman" w:hAnsi="Times New Roman" w:cs="Times New Roman"/>
          <w:i/>
          <w:iCs/>
          <w:sz w:val="24"/>
          <w:szCs w:val="24"/>
        </w:rPr>
        <w:t>publication venue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 is necessarily singular.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br/>
        <w:t xml:space="preserve">A paper’s </w:t>
      </w:r>
      <w:r w:rsidRPr="00C56E2D">
        <w:rPr>
          <w:rFonts w:ascii="Times New Roman" w:eastAsia="Times New Roman" w:hAnsi="Times New Roman" w:cs="Times New Roman"/>
          <w:i/>
          <w:iCs/>
          <w:sz w:val="24"/>
          <w:szCs w:val="24"/>
        </w:rPr>
        <w:t>intellectual applicability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 can be plural.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Many influential frameworks were published in one discipline but became foundational across many:</w:t>
      </w:r>
    </w:p>
    <w:p w:rsidR="00C56E2D" w:rsidRPr="00C56E2D" w:rsidRDefault="00C56E2D" w:rsidP="001E1E3C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t>Shannon’s Information Theory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 — published in mathematics/engineering, now used in linguistics, biology, CS, and philosophy.</w:t>
      </w:r>
    </w:p>
    <w:p w:rsidR="00C56E2D" w:rsidRPr="00C56E2D" w:rsidRDefault="00C56E2D" w:rsidP="001E1E3C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t>Kuhn’s Structure of Scientific Revolutions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 — published in philosophy, now used in sociology, history of science, physics, and organizational theory.</w:t>
      </w:r>
    </w:p>
    <w:p w:rsidR="00C56E2D" w:rsidRPr="00C56E2D" w:rsidRDefault="00C56E2D" w:rsidP="001E1E3C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t>Game Theory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 — published in economics, now used in biology, AI, political science, and philosophy.</w:t>
      </w:r>
    </w:p>
    <w:p w:rsidR="00C56E2D" w:rsidRPr="00C56E2D" w:rsidRDefault="00C56E2D" w:rsidP="001E1E3C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Systems Theory (von </w:t>
      </w:r>
      <w:proofErr w:type="spellStart"/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t>Bertalanffy</w:t>
      </w:r>
      <w:proofErr w:type="spellEnd"/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 — published in biology, now used in ecology, engineering, sociology, and theology.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These works were not constrained by the discipline of their first publication.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br/>
        <w:t>Their frameworks were portable.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ECM is structurally similar.</w:t>
      </w:r>
    </w:p>
    <w:p w:rsidR="001E1E3C" w:rsidRDefault="001E1E3C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:rsidR="00C56E2D" w:rsidRPr="00C56E2D" w:rsidRDefault="00C56E2D" w:rsidP="001E1E3C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E2D">
        <w:rPr>
          <w:rFonts w:ascii="Times New Roman" w:eastAsia="Times New Roman" w:hAnsi="Times New Roman" w:cs="Times New Roman"/>
          <w:b/>
          <w:bCs/>
          <w:sz w:val="36"/>
          <w:szCs w:val="36"/>
        </w:rPr>
        <w:t>2. ECM Is a Framework, Not a Discipline</w:t>
      </w:r>
      <w:r w:rsidRPr="00C56E2D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Bound Contribution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ECM does not attempt to </w:t>
      </w:r>
      <w:r w:rsidRPr="00C56E2D">
        <w:rPr>
          <w:rFonts w:ascii="Times New Roman" w:eastAsia="Times New Roman" w:hAnsi="Times New Roman" w:cs="Times New Roman"/>
          <w:i/>
          <w:iCs/>
          <w:sz w:val="24"/>
          <w:szCs w:val="24"/>
        </w:rPr>
        <w:t>solve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 a physics problem, a metaphysics problem, or a theology problem.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br/>
        <w:t xml:space="preserve">Instead, it provides a </w:t>
      </w: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t>coherence architecture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C56E2D" w:rsidRPr="00C56E2D" w:rsidRDefault="00C56E2D" w:rsidP="001E1E3C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evaluates worldviews</w:t>
      </w:r>
    </w:p>
    <w:p w:rsidR="00C56E2D" w:rsidRPr="00C56E2D" w:rsidRDefault="00C56E2D" w:rsidP="001E1E3C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identifies cross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noBreakHyphen/>
        <w:t>domain inconsistencies</w:t>
      </w:r>
    </w:p>
    <w:p w:rsidR="00C56E2D" w:rsidRPr="00C56E2D" w:rsidRDefault="00C56E2D" w:rsidP="001E1E3C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prevents collapse into reductionism, abstraction drift, or dogma</w:t>
      </w:r>
    </w:p>
    <w:p w:rsidR="00C56E2D" w:rsidRPr="00C56E2D" w:rsidRDefault="00C56E2D" w:rsidP="001E1E3C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clarifies the mutual constraints between domains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This makes ECM a </w:t>
      </w: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t>meta</w:t>
      </w: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level methodological contribution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>, not a domain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noBreakHyphen/>
        <w:t>specific one.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Methodological contributions are typically published in:</w:t>
      </w:r>
    </w:p>
    <w:p w:rsidR="00C56E2D" w:rsidRPr="00C56E2D" w:rsidRDefault="00C56E2D" w:rsidP="001E1E3C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philosophy of science</w:t>
      </w:r>
    </w:p>
    <w:p w:rsidR="00C56E2D" w:rsidRPr="00C56E2D" w:rsidRDefault="00C56E2D" w:rsidP="001E1E3C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metaphysics</w:t>
      </w:r>
    </w:p>
    <w:p w:rsidR="00C56E2D" w:rsidRPr="00C56E2D" w:rsidRDefault="00C56E2D" w:rsidP="001E1E3C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philosophy of religion</w:t>
      </w:r>
    </w:p>
    <w:p w:rsidR="00C56E2D" w:rsidRPr="00C56E2D" w:rsidRDefault="00C56E2D" w:rsidP="001E1E3C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interdisciplinary studies</w:t>
      </w:r>
    </w:p>
    <w:p w:rsidR="00C56E2D" w:rsidRPr="00C56E2D" w:rsidRDefault="00C56E2D" w:rsidP="001E1E3C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systems theory journals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These venues explicitly welcome frameworks that span multiple domains.</w:t>
      </w:r>
    </w:p>
    <w:p w:rsidR="001E1E3C" w:rsidRDefault="001E1E3C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:rsidR="00C56E2D" w:rsidRPr="00C56E2D" w:rsidRDefault="00C56E2D" w:rsidP="001E1E3C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C56E2D">
        <w:rPr>
          <w:rFonts w:ascii="Times New Roman" w:eastAsia="Times New Roman" w:hAnsi="Times New Roman" w:cs="Times New Roman"/>
          <w:b/>
          <w:bCs/>
          <w:sz w:val="36"/>
          <w:szCs w:val="36"/>
        </w:rPr>
        <w:t>3. Why ECM Can Be Published in One Discipline but Used in Many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A framework paper needs:</w:t>
      </w:r>
    </w:p>
    <w:p w:rsidR="00C56E2D" w:rsidRPr="00C56E2D" w:rsidRDefault="00C56E2D" w:rsidP="001E1E3C">
      <w:pPr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a venue that accepts conceptual analysis</w:t>
      </w:r>
    </w:p>
    <w:p w:rsidR="00C56E2D" w:rsidRPr="00C56E2D" w:rsidRDefault="00C56E2D" w:rsidP="001E1E3C">
      <w:pPr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reviewers who can evaluate argument structure</w:t>
      </w:r>
    </w:p>
    <w:p w:rsidR="00C56E2D" w:rsidRPr="00C56E2D" w:rsidRDefault="00C56E2D" w:rsidP="001E1E3C">
      <w:pPr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a disciplinary home that tolerates </w:t>
      </w:r>
      <w:r w:rsidR="00211161" w:rsidRPr="00C56E2D">
        <w:rPr>
          <w:rFonts w:ascii="Times New Roman" w:eastAsia="Times New Roman" w:hAnsi="Times New Roman" w:cs="Times New Roman"/>
          <w:sz w:val="24"/>
          <w:szCs w:val="24"/>
        </w:rPr>
        <w:t>interdisciplinary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Philosophy — especially metaphysics or philosophy of science — is the natural home for ECM because:</w:t>
      </w:r>
    </w:p>
    <w:p w:rsidR="00C56E2D" w:rsidRPr="00C56E2D" w:rsidRDefault="00C56E2D" w:rsidP="001E1E3C">
      <w:pPr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it evaluates reasoning, not empirical data</w:t>
      </w:r>
    </w:p>
    <w:p w:rsidR="00C56E2D" w:rsidRPr="00C56E2D" w:rsidRDefault="00C56E2D" w:rsidP="001E1E3C">
      <w:pPr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it routinely engages with physics and theology</w:t>
      </w:r>
    </w:p>
    <w:p w:rsidR="00C56E2D" w:rsidRPr="00C56E2D" w:rsidRDefault="00C56E2D" w:rsidP="001E1E3C">
      <w:pPr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it has established norms for interdisciplinary argumentation</w:t>
      </w:r>
    </w:p>
    <w:p w:rsidR="00C56E2D" w:rsidRPr="00C56E2D" w:rsidRDefault="00C56E2D" w:rsidP="001E1E3C">
      <w:pPr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it is structurally comfortable hosting frameworks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Once published, ECM can be </w:t>
      </w:r>
      <w:r w:rsidRPr="00C56E2D">
        <w:rPr>
          <w:rFonts w:ascii="Times New Roman" w:eastAsia="Times New Roman" w:hAnsi="Times New Roman" w:cs="Times New Roman"/>
          <w:i/>
          <w:iCs/>
          <w:sz w:val="24"/>
          <w:szCs w:val="24"/>
        </w:rPr>
        <w:t>applied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 by:</w:t>
      </w:r>
    </w:p>
    <w:p w:rsidR="00C56E2D" w:rsidRPr="00C56E2D" w:rsidRDefault="00C56E2D" w:rsidP="001E1E3C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physicists (to interpret models)</w:t>
      </w:r>
    </w:p>
    <w:p w:rsidR="00C56E2D" w:rsidRPr="00C56E2D" w:rsidRDefault="00C56E2D" w:rsidP="001E1E3C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metaphysicians (to test ontologies)</w:t>
      </w:r>
    </w:p>
    <w:p w:rsidR="00C56E2D" w:rsidRPr="00C56E2D" w:rsidRDefault="00C56E2D" w:rsidP="001E1E3C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theologians (to evaluate coherence)</w:t>
      </w:r>
    </w:p>
    <w:p w:rsidR="00C56E2D" w:rsidRPr="00C56E2D" w:rsidRDefault="00C56E2D" w:rsidP="001E1E3C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lastRenderedPageBreak/>
        <w:t>interdisciplinary researchers (to bridge domains)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The publication venue does not limit the framework’s applicability.</w:t>
      </w:r>
    </w:p>
    <w:p w:rsidR="001E1E3C" w:rsidRDefault="001E1E3C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:rsidR="00C56E2D" w:rsidRPr="00C56E2D" w:rsidRDefault="00C56E2D" w:rsidP="001E1E3C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E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The Reviewer’s Concern Is Valid — </w:t>
      </w:r>
      <w:proofErr w:type="gramStart"/>
      <w:r w:rsidRPr="00C56E2D">
        <w:rPr>
          <w:rFonts w:ascii="Times New Roman" w:eastAsia="Times New Roman" w:hAnsi="Times New Roman" w:cs="Times New Roman"/>
          <w:b/>
          <w:bCs/>
          <w:sz w:val="36"/>
          <w:szCs w:val="36"/>
        </w:rPr>
        <w:t>But</w:t>
      </w:r>
      <w:proofErr w:type="gramEnd"/>
      <w:r w:rsidRPr="00C56E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It Applies to Disciplinary Papers, Not Framework Papers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Your reviewer is absolutely correct that: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“A disciplinary paper must be published in a disciplinary journal.”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But ECM is not a disciplinary paper.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br/>
        <w:t xml:space="preserve">It is a </w:t>
      </w: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t>cross</w:t>
      </w: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domain methodological framework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>, and these have a long history of being published in one place and used everywhere.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The conundrum dissolves once ECM is understood as:</w:t>
      </w:r>
    </w:p>
    <w:p w:rsidR="00C56E2D" w:rsidRPr="00C56E2D" w:rsidRDefault="00C56E2D" w:rsidP="001E1E3C">
      <w:pPr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a coherence method</w:t>
      </w:r>
    </w:p>
    <w:p w:rsidR="00C56E2D" w:rsidRPr="00C56E2D" w:rsidRDefault="00C56E2D" w:rsidP="001E1E3C">
      <w:pPr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not a physics paper</w:t>
      </w:r>
    </w:p>
    <w:p w:rsidR="00C56E2D" w:rsidRPr="00C56E2D" w:rsidRDefault="00C56E2D" w:rsidP="001E1E3C">
      <w:pPr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not a metaphysics paper</w:t>
      </w:r>
    </w:p>
    <w:p w:rsidR="00C56E2D" w:rsidRPr="00C56E2D" w:rsidRDefault="00C56E2D" w:rsidP="001E1E3C">
      <w:pPr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not a theology paper</w:t>
      </w:r>
    </w:p>
    <w:p w:rsidR="00C56E2D" w:rsidRPr="00C56E2D" w:rsidRDefault="00C56E2D" w:rsidP="001E1E3C">
      <w:pPr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but a framework that evaluates the relationships </w:t>
      </w:r>
      <w:r w:rsidRPr="00C56E2D">
        <w:rPr>
          <w:rFonts w:ascii="Times New Roman" w:eastAsia="Times New Roman" w:hAnsi="Times New Roman" w:cs="Times New Roman"/>
          <w:i/>
          <w:iCs/>
          <w:sz w:val="24"/>
          <w:szCs w:val="24"/>
        </w:rPr>
        <w:t>between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t xml:space="preserve"> them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This is precisely the kind of work that interdisciplinary philosophy journals are designed to host.</w:t>
      </w:r>
    </w:p>
    <w:p w:rsidR="001E1E3C" w:rsidRDefault="001E1E3C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:rsidR="00C56E2D" w:rsidRPr="00C56E2D" w:rsidRDefault="00C56E2D" w:rsidP="001E1E3C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E2D">
        <w:rPr>
          <w:rFonts w:ascii="Times New Roman" w:eastAsia="Times New Roman" w:hAnsi="Times New Roman" w:cs="Times New Roman"/>
          <w:b/>
          <w:bCs/>
          <w:sz w:val="36"/>
          <w:szCs w:val="36"/>
        </w:rPr>
        <w:t>5. Summary for the Reviewer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t>ECM does not violate disciplinary publishing norms because it is not a disciplinary contribution.</w:t>
      </w:r>
      <w:r w:rsidRPr="00C56E2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It is a methodological framework.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Frameworks:</w:t>
      </w:r>
    </w:p>
    <w:p w:rsidR="00C56E2D" w:rsidRPr="00C56E2D" w:rsidRDefault="00C56E2D" w:rsidP="001E1E3C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are published once</w:t>
      </w:r>
    </w:p>
    <w:p w:rsidR="00C56E2D" w:rsidRPr="00C56E2D" w:rsidRDefault="00C56E2D" w:rsidP="001E1E3C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in a venue that can evaluate conceptual rigor</w:t>
      </w:r>
    </w:p>
    <w:p w:rsidR="00C56E2D" w:rsidRPr="00C56E2D" w:rsidRDefault="00C56E2D" w:rsidP="001E1E3C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and then used across multiple disciplines</w:t>
      </w:r>
    </w:p>
    <w:p w:rsidR="00C56E2D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This is standard academic practice for meta</w:t>
      </w:r>
      <w:r w:rsidRPr="00C56E2D">
        <w:rPr>
          <w:rFonts w:ascii="Times New Roman" w:eastAsia="Times New Roman" w:hAnsi="Times New Roman" w:cs="Times New Roman"/>
          <w:sz w:val="24"/>
          <w:szCs w:val="24"/>
        </w:rPr>
        <w:noBreakHyphen/>
        <w:t>level theories.</w:t>
      </w:r>
    </w:p>
    <w:p w:rsidR="003504D4" w:rsidRPr="00C56E2D" w:rsidRDefault="00C56E2D" w:rsidP="001E1E3C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E2D">
        <w:rPr>
          <w:rFonts w:ascii="Times New Roman" w:eastAsia="Times New Roman" w:hAnsi="Times New Roman" w:cs="Times New Roman"/>
          <w:sz w:val="24"/>
          <w:szCs w:val="24"/>
        </w:rPr>
        <w:t>ECM fits squarely within that tradition.</w:t>
      </w:r>
    </w:p>
    <w:sectPr w:rsidR="003504D4" w:rsidRPr="00C56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432A86"/>
    <w:multiLevelType w:val="multilevel"/>
    <w:tmpl w:val="2B1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A04DB"/>
    <w:multiLevelType w:val="multilevel"/>
    <w:tmpl w:val="DC8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9585E"/>
    <w:multiLevelType w:val="multilevel"/>
    <w:tmpl w:val="AE9C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828A4"/>
    <w:multiLevelType w:val="multilevel"/>
    <w:tmpl w:val="99C8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75489"/>
    <w:multiLevelType w:val="multilevel"/>
    <w:tmpl w:val="90B4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B78AC"/>
    <w:multiLevelType w:val="multilevel"/>
    <w:tmpl w:val="5D1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66D9E"/>
    <w:multiLevelType w:val="multilevel"/>
    <w:tmpl w:val="17C6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E5944"/>
    <w:multiLevelType w:val="multilevel"/>
    <w:tmpl w:val="9032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332FC"/>
    <w:multiLevelType w:val="multilevel"/>
    <w:tmpl w:val="3E3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E2D"/>
    <w:rsid w:val="001E1E3C"/>
    <w:rsid w:val="00211161"/>
    <w:rsid w:val="003504D4"/>
    <w:rsid w:val="004C5B31"/>
    <w:rsid w:val="00782923"/>
    <w:rsid w:val="00C5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chartTrackingRefBased/>
  <w15:docId w15:val="{844C7AEA-7FC0-4BE4-B258-85A71232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11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1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75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</dc:creator>
  <cp:keywords/>
  <dc:description/>
  <cp:lastModifiedBy>Steve</cp:lastModifiedBy>
  <cp:revision>4</cp:revision>
  <cp:lastPrinted>2026-01-27T04:31:00Z</cp:lastPrinted>
  <dcterms:created xsi:type="dcterms:W3CDTF">2026-01-27T03:23:00Z</dcterms:created>
  <dcterms:modified xsi:type="dcterms:W3CDTF">2026-02-18T02:52:00Z</dcterms:modified>
</cp:coreProperties>
</file>