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82bc529caed59d4b352ddf8b6532bfa6c36c7d4"/>
    <w:p>
      <w:pPr>
        <w:pStyle w:val="Heading1"/>
      </w:pPr>
      <w:r>
        <w:t xml:space="preserve">Tech Knowledge Map — AI Lead Generation Agent</w:t>
      </w:r>
    </w:p>
    <w:p>
      <w:pPr>
        <w:pStyle w:val="FirstParagraph"/>
      </w:pPr>
      <w:r>
        <w:rPr>
          <w:bCs/>
          <w:b/>
        </w:rPr>
        <w:t xml:space="preserve">What each of you needs to know cold, mapped to what is actually in your code.</w:t>
      </w:r>
      <w:r>
        <w:br/>
      </w:r>
      <w:r>
        <w:t xml:space="preserve">Team FasterThanAI · Priyanshu · Nupur · Raj</w:t>
      </w:r>
    </w:p>
    <w:p>
      <w:pPr>
        <w:pStyle w:val="BodyText"/>
      </w:pPr>
      <w:r>
        <w:t xml:space="preserve">Every technology listed below is really in your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Nothing here is generic advice — each entry says</w:t>
      </w:r>
      <w:r>
        <w:t xml:space="preserve"> </w:t>
      </w:r>
      <w:r>
        <w:rPr>
          <w:iCs/>
          <w:i/>
        </w:rPr>
        <w:t xml:space="preserve">why it’s in this project</w:t>
      </w:r>
      <w:r>
        <w:t xml:space="preserve">,</w:t>
      </w:r>
      <w:r>
        <w:t xml:space="preserve"> </w:t>
      </w:r>
      <w:r>
        <w:rPr>
          <w:iCs/>
          <w:i/>
        </w:rPr>
        <w:t xml:space="preserve">which file it lives in</w:t>
      </w:r>
      <w:r>
        <w:t xml:space="preserve">, and</w:t>
      </w:r>
      <w:r>
        <w:t xml:space="preserve"> </w:t>
      </w:r>
      <w:r>
        <w:rPr>
          <w:iCs/>
          <w:i/>
        </w:rPr>
        <w:t xml:space="preserve">the question a judge will ask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bd530532d8c55f37928161c5a9092425d01ef8d"/>
    <w:p>
      <w:pPr>
        <w:pStyle w:val="Heading2"/>
      </w:pPr>
      <w:r>
        <w:t xml:space="preserve">The one thing to get right before anything else</w:t>
      </w:r>
    </w:p>
    <w:p>
      <w:pPr>
        <w:pStyle w:val="FirstParagraph"/>
      </w:pPr>
      <w:r>
        <w:t xml:space="preserve">Your project is an</w:t>
      </w:r>
      <w:r>
        <w:t xml:space="preserve"> </w:t>
      </w:r>
      <w:r>
        <w:rPr>
          <w:bCs/>
          <w:b/>
        </w:rPr>
        <w:t xml:space="preserve">applied AI system</w:t>
      </w:r>
      <w:r>
        <w:t xml:space="preserve">. It uses large language models and embeddings through APIs.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train, fine-tune, or evaluate machine-learning models.</w:t>
      </w:r>
    </w:p>
    <w:p>
      <w:pPr>
        <w:pStyle w:val="BodyText"/>
      </w:pPr>
      <w:r>
        <w:t xml:space="preserve">That is not a weakness — it’s the correct architecture for this problem, and most production AI products in 2026 look exactly like this. But claiming ML you didn’t do is the fastest way to lose a technical judge.</w:t>
      </w:r>
    </w:p>
    <w:p>
      <w:pPr>
        <w:pStyle w:val="BlockText"/>
      </w:pPr>
      <w:r>
        <w:rPr>
          <w:bCs/>
          <w:b/>
        </w:rPr>
        <w:t xml:space="preserve">If asked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ML is in this?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We’re an applied-AI system. We don’t train models; we orchestrate them. The engineering is in the retrieval layer, the structured-output handling, the grounding, and the pipeline around it. Training our own model on this data volume would be worse and more expensive than what we’ve built.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That answer is honest, technically correct, and stronger than a bluff.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part-1-frontend-priyanshu"/>
    <w:p>
      <w:pPr>
        <w:pStyle w:val="Heading1"/>
      </w:pPr>
      <w:r>
        <w:t xml:space="preserve">PART 1 · FRONTEND — Priyanshu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React 19 · Vite 8 · Tailwind CSS 4 · React Router 7 · axios · Recharts 3 · Framer Motion 12 · ESLint 10</w:t>
      </w:r>
    </w:p>
    <w:bookmarkStart w:id="30" w:name="the-libraries"/>
    <w:p>
      <w:pPr>
        <w:pStyle w:val="Heading2"/>
      </w:pPr>
      <w:r>
        <w:t xml:space="preserve">The libraries</w:t>
      </w:r>
    </w:p>
    <w:bookmarkStart w:id="22" w:name="react-19"/>
    <w:p>
      <w:pPr>
        <w:pStyle w:val="Heading3"/>
      </w:pPr>
      <w:r>
        <w:t xml:space="preserve">React 19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A JavaScript library for building UIs out of reusable components.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Nine pages, all sharing the same nine UI primitives (Button, Card, Badge, Table…). Without a component model you’d copy the same table markup nine times.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src/pages/*.jsx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src/components/*.jsx</w:t>
      </w:r>
      <w:r>
        <w:br/>
      </w:r>
      <w:r>
        <w:rPr>
          <w:bCs/>
          <w:b/>
        </w:rPr>
        <w:t xml:space="preserve">Judge asks: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React and not plain HTML/JS?</w:t>
      </w:r>
      <w:r>
        <w:rPr>
          <w:iCs/>
          <w:i/>
        </w:rPr>
        <w:t xml:space="preserve">”</w:t>
      </w:r>
      <w:r>
        <w:br/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State. This UI polls background jobs, updates lead tables as scores come in, and manages draft approval states. Doing that by hand with DOM manipulation across nine pages would be unmaintainable.</w:t>
      </w:r>
      <w:r>
        <w:rPr>
          <w:iCs/>
          <w:i/>
        </w:rPr>
        <w:t xml:space="preserve">”</w:t>
      </w:r>
    </w:p>
    <w:bookmarkEnd w:id="22"/>
    <w:bookmarkStart w:id="23" w:name="vite-8"/>
    <w:p>
      <w:pPr>
        <w:pStyle w:val="Heading3"/>
      </w:pPr>
      <w:r>
        <w:t xml:space="preserve">Vite 8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The build tool and dev server. Bundles your JSX into browser-ready JavaScript.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Instant hot reload during development; produces one optimised bundle for Vercel.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vite.config.js</w:t>
      </w:r>
      <w:r>
        <w:br/>
      </w:r>
      <w:r>
        <w:rPr>
          <w:bCs/>
          <w:b/>
        </w:rPr>
        <w:t xml:space="preserve">Know this: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is read at</w:t>
      </w:r>
      <w:r>
        <w:t xml:space="preserve"> </w:t>
      </w:r>
      <w:r>
        <w:rPr>
          <w:bCs/>
          <w:b/>
        </w:rPr>
        <w:t xml:space="preserve">build time</w:t>
      </w:r>
      <w:r>
        <w:t xml:space="preserve">, not runtime. If you change it on Vercel you must redeploy — a very common gotcha.</w:t>
      </w:r>
    </w:p>
    <w:bookmarkEnd w:id="23"/>
    <w:bookmarkStart w:id="24" w:name="react-router-7"/>
    <w:p>
      <w:pPr>
        <w:pStyle w:val="Heading3"/>
      </w:pPr>
      <w:r>
        <w:t xml:space="preserve">React Router 7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Client-side routing — URL changes swap components without reloading the page.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rPr>
          <w:rStyle w:val="VerbatimChar"/>
        </w:rPr>
        <w:t xml:space="preserve">/leads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/emails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/discovery</w:t>
      </w:r>
      <w:r>
        <w:t xml:space="preserve"> </w:t>
      </w:r>
      <w:r>
        <w:t xml:space="preserve">etc. all feel like separate pages but it’s one app.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&lt;Routes&gt;</w:t>
      </w:r>
      <w:r>
        <w:t xml:space="preserve"> </w:t>
      </w:r>
      <w:r>
        <w:t xml:space="preserve">block)</w:t>
      </w:r>
      <w:r>
        <w:br/>
      </w:r>
      <w:r>
        <w:rPr>
          <w:bCs/>
          <w:b/>
        </w:rPr>
        <w:t xml:space="preserve">Know this: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frontend/vercel.json</w:t>
      </w:r>
      <w:r>
        <w:t xml:space="preserve"> </w:t>
      </w:r>
      <w:r>
        <w:t xml:space="preserve">has a rewrite sending every path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  <w:r>
        <w:t xml:space="preserve"> </w:t>
      </w:r>
      <w:r>
        <w:rPr>
          <w:bCs/>
          <w:b/>
        </w:rPr>
        <w:t xml:space="preserve">Understand why:</w:t>
      </w:r>
      <w:r>
        <w:t xml:space="preserve"> </w:t>
      </w:r>
      <w:r>
        <w:t xml:space="preserve">the server has no</w:t>
      </w:r>
      <w:r>
        <w:t xml:space="preserve"> </w:t>
      </w:r>
      <w:r>
        <w:rPr>
          <w:rStyle w:val="VerbatimChar"/>
        </w:rPr>
        <w:t xml:space="preserve">/leads</w:t>
      </w:r>
      <w:r>
        <w:t xml:space="preserve"> </w:t>
      </w:r>
      <w:r>
        <w:t xml:space="preserve">file — React Router creates that route in the browser. Without the rewrite, refreshing on</w:t>
      </w:r>
      <w:r>
        <w:t xml:space="preserve"> </w:t>
      </w:r>
      <w:r>
        <w:rPr>
          <w:rStyle w:val="VerbatimChar"/>
        </w:rPr>
        <w:t xml:space="preserve">/leads</w:t>
      </w:r>
      <w:r>
        <w:t xml:space="preserve"> </w:t>
      </w:r>
      <w:r>
        <w:t xml:space="preserve">gives a 404. Judges who’ve deployed an SPA love this question.</w:t>
      </w:r>
    </w:p>
    <w:bookmarkEnd w:id="24"/>
    <w:bookmarkStart w:id="25" w:name="tailwind-css-4"/>
    <w:p>
      <w:pPr>
        <w:pStyle w:val="Heading3"/>
      </w:pPr>
      <w:r>
        <w:t xml:space="preserve">Tailwind CSS 4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Utility-first CSS — you style with class names instead of separate stylesheets.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~11,000 lines of frontend with a consistent look, no CSS file sprawl.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src/index.css</w:t>
      </w:r>
      <w:r>
        <w:br/>
      </w:r>
      <w:r>
        <w:rPr>
          <w:bCs/>
          <w:b/>
        </w:rPr>
        <w:t xml:space="preserve">Know this (new since the redesign):</w:t>
      </w:r>
      <w:r>
        <w:t xml:space="preserve"> </w:t>
      </w:r>
      <w:r>
        <w:t xml:space="preserve">every colour is a CSS custom property defined in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. One class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— repaints the entire app. That’s why the theme toggle is instant and why nothing is hard-coded.</w:t>
      </w:r>
    </w:p>
    <w:bookmarkEnd w:id="25"/>
    <w:bookmarkStart w:id="26" w:name="axios"/>
    <w:p>
      <w:pPr>
        <w:pStyle w:val="Heading3"/>
      </w:pPr>
      <w:r>
        <w:t xml:space="preserve">axios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HTTP client. Makes requests from browser to backend.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One configured instance with a base URL, so no page repeats the API host.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src/services/api.js</w:t>
      </w:r>
      <w:r>
        <w:t xml:space="preserve"> </w:t>
      </w:r>
      <w:r>
        <w:t xml:space="preserve">— 12 lines, and every page imports it.</w:t>
      </w:r>
      <w:r>
        <w:br/>
      </w:r>
      <w:r>
        <w:rPr>
          <w:bCs/>
          <w:b/>
        </w:rPr>
        <w:t xml:space="preserve">Judge asks: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axios over fetch?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single configured instance with a base URL and default headers, and cleaner error objects. With 118 endpoints, centralising that mattered.</w:t>
      </w:r>
      <w:r>
        <w:rPr>
          <w:iCs/>
          <w:i/>
        </w:rPr>
        <w:t xml:space="preserve">”</w:t>
      </w:r>
    </w:p>
    <w:bookmarkEnd w:id="26"/>
    <w:bookmarkStart w:id="27" w:name="recharts-3"/>
    <w:p>
      <w:pPr>
        <w:pStyle w:val="Heading3"/>
      </w:pPr>
      <w:r>
        <w:t xml:space="preserve">Recharts 3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Charting library built on React and SVG.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The Dashboard email funnel and reply-signal charts.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src/pages/Dashboard.jsx</w:t>
      </w:r>
      <w:r>
        <w:br/>
      </w:r>
      <w:r>
        <w:rPr>
          <w:bCs/>
          <w:b/>
        </w:rPr>
        <w:t xml:space="preserve">Nice detail:</w:t>
      </w:r>
      <w:r>
        <w:t xml:space="preserve"> </w:t>
      </w:r>
      <w:r>
        <w:t xml:space="preserve">the charts read</w:t>
      </w:r>
      <w:r>
        <w:t xml:space="preserve"> </w:t>
      </w:r>
      <w:r>
        <w:rPr>
          <w:rStyle w:val="VerbatimChar"/>
        </w:rPr>
        <w:t xml:space="preserve">var(--chart-1)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var(--chart-5)</w:t>
      </w:r>
      <w:r>
        <w:t xml:space="preserve"> </w:t>
      </w:r>
      <w:r>
        <w:t xml:space="preserve">straight out of CSS, so they recolour with the theme automatically. That’s SVG inheriting CSS custom properties — worth mentioning if charts come up.</w:t>
      </w:r>
    </w:p>
    <w:bookmarkEnd w:id="27"/>
    <w:bookmarkStart w:id="28" w:name="framer-motion-12"/>
    <w:p>
      <w:pPr>
        <w:pStyle w:val="Heading3"/>
      </w:pPr>
      <w:r>
        <w:t xml:space="preserve">Framer Motion 12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Animation library for React.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Page transitions, the sliding active pill in the sidebar, card hover lifts, count-up stat numbers.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src/components/Sidebar.jsx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src/components/StatCard.jsx</w:t>
      </w:r>
      <w:r>
        <w:br/>
      </w:r>
      <w:r>
        <w:rPr>
          <w:bCs/>
          <w:b/>
        </w:rPr>
        <w:t xml:space="preserve">Know this:</w:t>
      </w:r>
      <w:r>
        <w:t xml:space="preserve"> </w:t>
      </w:r>
      <w:r>
        <w:t xml:space="preserve">the sidebar pill uses</w:t>
      </w:r>
      <w:r>
        <w:t xml:space="preserve"> </w:t>
      </w:r>
      <w:r>
        <w:rPr>
          <w:rStyle w:val="VerbatimChar"/>
        </w:rPr>
        <w:t xml:space="preserve">layoutId</w:t>
      </w:r>
      <w:r>
        <w:t xml:space="preserve"> </w:t>
      </w:r>
      <w:r>
        <w:t xml:space="preserve">— two elements sharing a</w:t>
      </w:r>
      <w:r>
        <w:t xml:space="preserve"> </w:t>
      </w:r>
      <w:r>
        <w:rPr>
          <w:rStyle w:val="VerbatimChar"/>
        </w:rPr>
        <w:t xml:space="preserve">layoutId</w:t>
      </w:r>
      <w:r>
        <w:t xml:space="preserve"> </w:t>
      </w:r>
      <w:r>
        <w:t xml:space="preserve">get automatically animated between positions. That’s the one genuinely clever bit.</w:t>
      </w:r>
    </w:p>
    <w:bookmarkEnd w:id="28"/>
    <w:bookmarkStart w:id="29" w:name="eslint-10"/>
    <w:p>
      <w:pPr>
        <w:pStyle w:val="Heading3"/>
      </w:pPr>
      <w:r>
        <w:t xml:space="preserve">ESLint 10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Static analysis — catches bugs and bad patterns before runtime.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Specifically</w:t>
      </w:r>
      <w:r>
        <w:t xml:space="preserve"> </w:t>
      </w:r>
      <w:r>
        <w:rPr>
          <w:rStyle w:val="VerbatimChar"/>
        </w:rPr>
        <w:t xml:space="preserve">eslint-plugin-react-hooks</w:t>
      </w:r>
      <w:r>
        <w:t xml:space="preserve">, which catches the classic React mistakes (missing dependencies, conditional hooks).</w:t>
      </w:r>
    </w:p>
    <w:bookmarkEnd w:id="29"/>
    <w:bookmarkEnd w:id="30"/>
    <w:bookmarkStart w:id="31" w:name="the-concepts-behind-them"/>
    <w:p>
      <w:pPr>
        <w:pStyle w:val="Heading2"/>
      </w:pPr>
      <w:r>
        <w:t xml:space="preserve">The concepts behind them</w:t>
      </w:r>
    </w:p>
    <w:p>
      <w:pPr>
        <w:pStyle w:val="FirstParagraph"/>
      </w:pPr>
      <w:r>
        <w:t xml:space="preserve">You need these more than you need library trivia.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in</w:t>
            </w:r>
            <w:r>
              <w:t xml:space="preserve"> </w:t>
            </w:r>
            <w:r>
              <w:rPr>
                <w:iCs/>
                <w:i/>
              </w:rPr>
              <w:t xml:space="preserve">your</w:t>
            </w:r>
            <w:r>
              <w:t xml:space="preserve"> </w:t>
            </w: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Components, props,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.jsx</w:t>
            </w:r>
            <w:r>
              <w:t xml:space="preserve"> </w:t>
            </w:r>
            <w:r>
              <w:t xml:space="preserve">file.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 </w:t>
            </w:r>
            <w:r>
              <w:t xml:space="preserve">takes a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 </w:t>
            </w:r>
            <w:r>
              <w:t xml:space="preserve">prop and renders differently — that’s the whole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useState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useEffect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holds data that changes (the lead list).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runs side effects (fetching on mount, starting a poll).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 of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Hooks run top-level only, never inside conditions or loops. Break this and React breaks silently.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Async / await, Promises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API call.</w:t>
            </w:r>
            <w:r>
              <w:t xml:space="preserve"> </w:t>
            </w:r>
            <w:r>
              <w:rPr>
                <w:rStyle w:val="VerbatimChar"/>
              </w:rPr>
              <w:t xml:space="preserve">await api.get(...)</w:t>
            </w:r>
            <w:r>
              <w:t xml:space="preserve"> </w:t>
            </w:r>
            <w:r>
              <w:t xml:space="preserve">pauses until the server responds without freezing the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background jobs need it:</w:t>
            </w:r>
            <w:r>
              <w:t xml:space="preserve"> </w:t>
            </w:r>
            <w:r>
              <w:rPr>
                <w:rStyle w:val="VerbatimChar"/>
              </w:rPr>
              <w:t xml:space="preserve">setInterval</w:t>
            </w:r>
            <w:r>
              <w:t xml:space="preserve"> </w:t>
            </w:r>
            <w:r>
              <w:t xml:space="preserve">hits</w:t>
            </w:r>
            <w:r>
              <w:t xml:space="preserve"> </w:t>
            </w:r>
            <w:r>
              <w:rPr>
                <w:rStyle w:val="VerbatimChar"/>
              </w:rPr>
              <w:t xml:space="preserve">/research-job/{id}</w:t>
            </w:r>
            <w:r>
              <w:t xml:space="preserve"> </w:t>
            </w:r>
            <w:r>
              <w:t xml:space="preserve">every few seconds until status is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 Understand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— HTTP is request/response, the server can’t push.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Controlled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fields whose value lives in React state. That’s how campaign creation and discovery job forms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 (browser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browser blocks cross-origin requests unless the server allows it. Your Vercel frontend calling a Render backend is cross-origin — that’s what the CORS middleware exists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{isLoading ? &lt;Skeleton /&gt; : &lt;Table /&gt;}</w:t>
            </w:r>
            <w:r>
              <w:t xml:space="preserve"> </w:t>
            </w:r>
            <w:r>
              <w:t xml:space="preserve">— used everywhere.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Keys in 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key={lead.id}</w:t>
            </w:r>
            <w:r>
              <w:t xml:space="preserve"> </w:t>
            </w:r>
            <w:r>
              <w:t xml:space="preserve">when mapping. Without stable keys React re-renders wrongly.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Build-time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VITE_</w:t>
            </w:r>
            <w:r>
              <w:t xml:space="preserve">-prefixed variables reach the browser. This is a</w:t>
            </w:r>
            <w:r>
              <w:t xml:space="preserve"> </w:t>
            </w:r>
            <w:r>
              <w:rPr>
                <w:iCs/>
                <w:i/>
              </w:rPr>
              <w:t xml:space="preserve">security boundary</w:t>
            </w:r>
            <w:r>
              <w:t xml:space="preserve"> </w:t>
            </w:r>
            <w:r>
              <w:t xml:space="preserve">— anything you put there is public.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6" w:name="part-2-backend-priyanshu"/>
    <w:p>
      <w:pPr>
        <w:pStyle w:val="Heading1"/>
      </w:pPr>
      <w:r>
        <w:t xml:space="preserve">PART 2 · BACKEND — Priyanshu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Python 3.12 · FastAPI · Uvicorn · Pydantic 2 · SQLAlchemy 2 · PostgreSQL (Supabase) · BeautifulSoup · dnspython · Google APIs</w:t>
      </w:r>
    </w:p>
    <w:bookmarkStart w:id="44" w:name="the-libraries-1"/>
    <w:p>
      <w:pPr>
        <w:pStyle w:val="Heading2"/>
      </w:pPr>
      <w:r>
        <w:t xml:space="preserve">The libraries</w:t>
      </w:r>
    </w:p>
    <w:bookmarkStart w:id="33" w:name="fastapi-starlette-uvicorn"/>
    <w:p>
      <w:pPr>
        <w:pStyle w:val="Heading3"/>
      </w:pPr>
      <w:r>
        <w:t xml:space="preserve">FastAPI + Starlette + Uvicorn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FastAPI is the web framework. Starlette is the ASGI toolkit underneath it. Uvicorn is the server that actually runs it.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Async-native (you make many concurrent outbound calls), automatic validation via Pydantic, built-in background tasks, and auto-generated Swagger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app/api/routes/*.py</w:t>
      </w:r>
      <w:r>
        <w:br/>
      </w:r>
      <w:r>
        <w:rPr>
          <w:bCs/>
          <w:b/>
        </w:rPr>
        <w:t xml:space="preserve">Know the layering:</w:t>
      </w:r>
      <w:r>
        <w:t xml:space="preserve"> </w:t>
      </w:r>
      <w:r>
        <w:t xml:space="preserve">Uvicorn (server) → Starlette (ASGI plumbing, middleware) → FastAPI (routing, validation, DI). If someone asks</w:t>
      </w:r>
      <w:r>
        <w:t xml:space="preserve"> </w:t>
      </w:r>
      <w:r>
        <w:t xml:space="preserve">“</w:t>
      </w:r>
      <w:r>
        <w:t xml:space="preserve">what is ASGI?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async successor to WSGI; it lets one process handle many concurrent requests without a thread per request.</w:t>
      </w:r>
      <w:r>
        <w:rPr>
          <w:iCs/>
          <w:i/>
        </w:rPr>
        <w:t xml:space="preserve">”</w:t>
      </w:r>
    </w:p>
    <w:bookmarkEnd w:id="33"/>
    <w:bookmarkStart w:id="34" w:name="pydantic-v2"/>
    <w:p>
      <w:pPr>
        <w:pStyle w:val="Heading3"/>
      </w:pPr>
      <w:r>
        <w:t xml:space="preserve">Pydantic v2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Data validation using Python type hints.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Every request body is validated before your code runs. Bad input gets a 422 automatically — you never write validation code.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app/schemas/*.py</w:t>
      </w:r>
      <w:r>
        <w:br/>
      </w:r>
      <w:r>
        <w:rPr>
          <w:bCs/>
          <w:b/>
        </w:rPr>
        <w:t xml:space="preserve">Judge asks: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 you handle bad input?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don’t, explicitly. Pydantic rejects it at the boundary with a structured error before any handler executes.</w:t>
      </w:r>
      <w:r>
        <w:rPr>
          <w:iCs/>
          <w:i/>
        </w:rPr>
        <w:t xml:space="preserve">”</w:t>
      </w:r>
    </w:p>
    <w:bookmarkEnd w:id="34"/>
    <w:bookmarkStart w:id="35" w:name="sqlalchemy-2.0"/>
    <w:p>
      <w:pPr>
        <w:pStyle w:val="Heading3"/>
      </w:pPr>
      <w:r>
        <w:t xml:space="preserve">SQLAlchemy 2.0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ORM — Python classes map to database tables.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17 tables with relationships (a Campaign has many Leads, a Lead has many EmailDrafts). Writing that as raw SQL would be hundreds of lines of joins.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app/db/models.py</w:t>
      </w:r>
      <w:r>
        <w:t xml:space="preserve"> </w:t>
      </w:r>
      <w:r>
        <w:t xml:space="preserve">(the tables),</w:t>
      </w:r>
      <w:r>
        <w:t xml:space="preserve"> </w:t>
      </w:r>
      <w:r>
        <w:rPr>
          <w:rStyle w:val="VerbatimChar"/>
        </w:rPr>
        <w:t xml:space="preserve">app/db/database.py</w:t>
      </w:r>
      <w:r>
        <w:t xml:space="preserve"> </w:t>
      </w:r>
      <w:r>
        <w:t xml:space="preserve">(engine + session)</w:t>
      </w:r>
      <w:r>
        <w:br/>
      </w:r>
      <w:r>
        <w:rPr>
          <w:bCs/>
          <w:b/>
        </w:rPr>
        <w:t xml:space="preserve">Know this:</w:t>
      </w:r>
      <w:r>
        <w:t xml:space="preserve"> </w:t>
      </w:r>
      <w:r>
        <w:t xml:space="preserve">you use</w:t>
      </w:r>
      <w:r>
        <w:t xml:space="preserve"> </w:t>
      </w:r>
      <w:r>
        <w:rPr>
          <w:bCs/>
          <w:b/>
        </w:rPr>
        <w:t xml:space="preserve">both</w:t>
      </w:r>
      <w:r>
        <w:t xml:space="preserve">. The ORM for normal queries, and raw SQL via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 </w:t>
      </w:r>
      <w:r>
        <w:t xml:space="preserve">for the vector similarity search — because pgvector’s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operator has no ORM equivalent. That’s a good, honest answer 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ORM or raw SQL?</w:t>
      </w:r>
      <w:r>
        <w:rPr>
          <w:iCs/>
          <w:i/>
        </w:rPr>
        <w:t xml:space="preserve">”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ORM by default, raw SQL where the ORM can’t express it.</w:t>
      </w:r>
      <w:r>
        <w:rPr>
          <w:iCs/>
          <w:i/>
        </w:rPr>
        <w:t xml:space="preserve">”</w:t>
      </w:r>
    </w:p>
    <w:bookmarkEnd w:id="35"/>
    <w:bookmarkStart w:id="36" w:name="postgresql-psycopg2-supabase"/>
    <w:p>
      <w:pPr>
        <w:pStyle w:val="Heading3"/>
      </w:pPr>
      <w:r>
        <w:t xml:space="preserve">PostgreSQL + psycopg2 + Supabase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Postgres is the database; psycopg2 is the Python driver; Supabase is the hosted Postgres.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Relational data with real foreign keys, plus the</w:t>
      </w:r>
      <w:r>
        <w:t xml:space="preserve"> </w:t>
      </w:r>
      <w:r>
        <w:rPr>
          <w:bCs/>
          <w:b/>
        </w:rPr>
        <w:t xml:space="preserve">pgvector</w:t>
      </w:r>
      <w:r>
        <w:t xml:space="preserve"> </w:t>
      </w:r>
      <w:r>
        <w:t xml:space="preserve">extension for embeddings — which SQLite can’t do.</w:t>
      </w:r>
      <w:r>
        <w:br/>
      </w:r>
      <w:r>
        <w:rPr>
          <w:bCs/>
          <w:b/>
        </w:rPr>
        <w:t xml:space="preserve">Know this:</w:t>
      </w:r>
      <w:r>
        <w:t xml:space="preserve"> </w:t>
      </w:r>
      <w:r>
        <w:t xml:space="preserve">you run</w:t>
      </w:r>
      <w:r>
        <w:t xml:space="preserve"> </w:t>
      </w:r>
      <w:r>
        <w:rPr>
          <w:bCs/>
          <w:b/>
        </w:rPr>
        <w:t xml:space="preserve">SQLite locally, Postgres in production</w:t>
      </w:r>
      <w:r>
        <w:t xml:space="preserve">, both through SQLAlchemy. That’s why semantic search degrades to keyword search on your laptop.</w:t>
      </w:r>
    </w:p>
    <w:bookmarkEnd w:id="36"/>
    <w:bookmarkStart w:id="37" w:name="fastapi-backgroundtasks"/>
    <w:p>
      <w:pPr>
        <w:pStyle w:val="Heading3"/>
      </w:pPr>
      <w:r>
        <w:t xml:space="preserve">FastAPI BackgroundTasks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Run a function after returning the HTTP response.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This is the single most important backend design decision in your project. Researching 100 leads = 100 Gemini calls = 5–25 minutes. No HTTP request survives that.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app/api/routes/campaigns.py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lead_scoring.py</w:t>
      </w:r>
      <w:r>
        <w:br/>
      </w:r>
      <w:r>
        <w:rPr>
          <w:bCs/>
          <w:b/>
        </w:rPr>
        <w:t xml:space="preserve">The pattern:</w:t>
      </w:r>
      <w:r>
        <w:t xml:space="preserve"> </w:t>
      </w:r>
      <w:r>
        <w:t xml:space="preserve">endpoint returns a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instantly → work runs in the background → progress written to a jobs table → frontend polls.</w:t>
      </w:r>
      <w:r>
        <w:br/>
      </w:r>
      <w:r>
        <w:rPr>
          <w:bCs/>
          <w:b/>
        </w:rPr>
        <w:t xml:space="preserve">Honest limitation to own:</w:t>
      </w:r>
      <w:r>
        <w:t xml:space="preserve"> </w:t>
      </w:r>
      <w:r>
        <w:t xml:space="preserve">these run in-process. If the server restarts mid-job, the job is lost. Production would use Celery or RQ with Redis.</w:t>
      </w:r>
    </w:p>
    <w:bookmarkEnd w:id="37"/>
    <w:bookmarkStart w:id="38" w:name="requests-httpx-beautifulsoup4"/>
    <w:p>
      <w:pPr>
        <w:pStyle w:val="Heading3"/>
      </w:pPr>
      <w:r>
        <w:t xml:space="preserve">requests + httpx + BeautifulSoup4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HTTP clients and an HTML parser.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Fetching lead websites and extracting text and emails from them.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app/services/scraper_service.py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lead_discovery_service.py</w:t>
      </w:r>
      <w:r>
        <w:br/>
      </w:r>
      <w:r>
        <w:rPr>
          <w:bCs/>
          <w:b/>
        </w:rPr>
        <w:t xml:space="preserve">Point worth making:</w:t>
      </w:r>
      <w:r>
        <w:t xml:space="preserve"> </w:t>
      </w:r>
      <w:r>
        <w:t xml:space="preserve">you check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before fetching, block private/local IPs (SSRF protection), cap responses at 1 MB, and time out at 8 seconds. That’s responsible scraping and judges notice it.</w:t>
      </w:r>
    </w:p>
    <w:bookmarkEnd w:id="38"/>
    <w:bookmarkStart w:id="39" w:name="dnspython-smtplib"/>
    <w:p>
      <w:pPr>
        <w:pStyle w:val="Heading3"/>
      </w:pPr>
      <w:r>
        <w:t xml:space="preserve">dnspython + smtplib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DNS lookups and SMTP protocol.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This is your Hunter.io replacement. When a website shows no email, you generate likely patterns (</w:t>
      </w:r>
      <w:r>
        <w:rPr>
          <w:rStyle w:val="VerbatimChar"/>
        </w:rPr>
        <w:t xml:space="preserve">info@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firstname.lastname@</w:t>
      </w:r>
      <w:r>
        <w:t xml:space="preserve">), look up the domain’s</w:t>
      </w:r>
      <w:r>
        <w:t xml:space="preserve"> </w:t>
      </w:r>
      <w:r>
        <w:rPr>
          <w:bCs/>
          <w:b/>
        </w:rPr>
        <w:t xml:space="preserve">MX records</w:t>
      </w:r>
      <w:r>
        <w:t xml:space="preserve"> </w:t>
      </w:r>
      <w:r>
        <w:t xml:space="preserve">to confirm it accepts mail, then open an SMTP connection and probe whether the mailbox exists — without ever sending anything.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app/services/email_guesser_service.py</w:t>
      </w:r>
      <w:r>
        <w:br/>
      </w:r>
      <w:r>
        <w:rPr>
          <w:bCs/>
          <w:b/>
        </w:rPr>
        <w:t xml:space="preserve">This is your best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built it ourselves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story.</w:t>
      </w:r>
      <w:r>
        <w:t xml:space="preserve"> </w:t>
      </w:r>
      <w:r>
        <w:t xml:space="preserve">Know it well.</w:t>
      </w:r>
      <w:r>
        <w:br/>
      </w:r>
      <w:r>
        <w:rPr>
          <w:bCs/>
          <w:b/>
        </w:rPr>
        <w:t xml:space="preserve">Own the caveat:</w:t>
      </w:r>
      <w:r>
        <w:t xml:space="preserve"> </w:t>
      </w:r>
      <w:r>
        <w:t xml:space="preserve">SMTP port 25 is blocked outbound by Render and most cloud hosts, so in production you fall back to MX-only confidence. It works locally.</w:t>
      </w:r>
    </w:p>
    <w:bookmarkEnd w:id="39"/>
    <w:bookmarkStart w:id="40" w:name="pypdf-python-docx"/>
    <w:p>
      <w:pPr>
        <w:pStyle w:val="Heading3"/>
      </w:pPr>
      <w:r>
        <w:t xml:space="preserve">pypdf + python-docx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Text extraction from PDF and Word files.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The Knowledge page — upload a brochure, get chunks that feed RAG.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app/services/document_service.py</w:t>
      </w:r>
    </w:p>
    <w:bookmarkEnd w:id="40"/>
    <w:bookmarkStart w:id="41" w:name="google-genai"/>
    <w:p>
      <w:pPr>
        <w:pStyle w:val="Heading3"/>
      </w:pPr>
      <w:r>
        <w:t xml:space="preserve">google-genai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The official Gemini SDK. Handles both text generation and embeddings.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t xml:space="preserve">used across 10 services.</w:t>
      </w:r>
    </w:p>
    <w:bookmarkEnd w:id="41"/>
    <w:bookmarkStart w:id="42" w:name="X3e662a9da05761e77980e2b62c4499c17ceda28"/>
    <w:p>
      <w:pPr>
        <w:pStyle w:val="Heading3"/>
      </w:pPr>
      <w:r>
        <w:t xml:space="preserve">google-auth-oauthlib + google-api-python-client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OAuth2 flow and the Gmail API client.</w:t>
      </w:r>
      <w:r>
        <w:br/>
      </w:r>
      <w:r>
        <w:rPr>
          <w:bCs/>
          <w:b/>
        </w:rPr>
        <w:t xml:space="preserve">Why here:</w:t>
      </w:r>
      <w:r>
        <w:t xml:space="preserve"> </w:t>
      </w:r>
      <w:r>
        <w:t xml:space="preserve">Sending approved emails from the user’s real Gmail.</w:t>
      </w:r>
      <w:r>
        <w:br/>
      </w: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app/services/gmail_service.py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app/api/routes/gmail.py</w:t>
      </w:r>
      <w:r>
        <w:br/>
      </w:r>
      <w:r>
        <w:rPr>
          <w:bCs/>
          <w:b/>
        </w:rPr>
        <w:t xml:space="preserve">Know the OAuth flow</w:t>
      </w:r>
      <w:r>
        <w:t xml:space="preserve"> </w:t>
      </w:r>
      <w:r>
        <w:t xml:space="preserve">— this is a classic interview question and you implemented it:</w:t>
      </w:r>
      <w:r>
        <w:br/>
      </w:r>
      <w:r>
        <w:t xml:space="preserve">1. User clicks Connect → backend generates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token, redirects to Google</w:t>
      </w:r>
      <w:r>
        <w:t xml:space="preserve"> </w:t>
      </w:r>
      <w:r>
        <w:t xml:space="preserve">2. User consents on Google’s page</w:t>
      </w:r>
      <w:r>
        <w:t xml:space="preserve"> </w:t>
      </w:r>
      <w:r>
        <w:t xml:space="preserve">3. Google redirects back to your</w:t>
      </w:r>
      <w:r>
        <w:t xml:space="preserve"> </w:t>
      </w:r>
      <w:r>
        <w:rPr>
          <w:rStyle w:val="VerbatimChar"/>
        </w:rPr>
        <w:t xml:space="preserve">/gmail/oauth/callback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4. Backend exchanges that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 an access token + refresh token</w:t>
      </w:r>
      <w:r>
        <w:t xml:space="preserve"> </w:t>
      </w:r>
      <w:r>
        <w:t xml:space="preserve">5. Tokens stored in the</w:t>
      </w:r>
      <w:r>
        <w:t xml:space="preserve"> </w:t>
      </w:r>
      <w:r>
        <w:rPr>
          <w:rStyle w:val="VerbatimChar"/>
        </w:rPr>
        <w:t xml:space="preserve">gmail_tokens</w:t>
      </w:r>
      <w:r>
        <w:t xml:space="preserve"> </w:t>
      </w:r>
      <w:r>
        <w:t xml:space="preserve">table —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in the frontend</w:t>
      </w:r>
      <w:r>
        <w:t xml:space="preserve"> </w:t>
      </w:r>
      <w:r>
        <w:t xml:space="preserve">6. Access token expires; the refresh token silently gets a new one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your app never sees the user’s password, and the user can revoke access from their Google account at any time.</w:t>
      </w:r>
    </w:p>
    <w:bookmarkEnd w:id="42"/>
    <w:bookmarkStart w:id="43" w:name="X31959c9e08860b59d679c132a80df37c2202b86"/>
    <w:p>
      <w:pPr>
        <w:pStyle w:val="Heading3"/>
      </w:pPr>
      <w:r>
        <w:t xml:space="preserve">python-dotenv, python-multipart, cryptography</w:t>
      </w:r>
    </w:p>
    <w:p>
      <w:pPr>
        <w:pStyle w:val="FirstParagraph"/>
      </w:pPr>
      <w:r>
        <w:t xml:space="preserve">Loading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config; parsing file uploads; TLS/crypto primitives used by the Google libraries.</w:t>
      </w:r>
    </w:p>
    <w:bookmarkEnd w:id="43"/>
    <w:bookmarkEnd w:id="44"/>
    <w:bookmarkStart w:id="45" w:name="the-concepts-behind-them-1"/>
    <w:p>
      <w:pPr>
        <w:pStyle w:val="Heading2"/>
      </w:pPr>
      <w:r>
        <w:t xml:space="preserve">The concepts behind them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your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+ HTTP 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reads, POST creates, PATCH updates, DELETE removes. 118 endpoints follow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OK, 400 bad request, 404 not found, 422 validation failed (Pydantic), 500 server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Request/response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→ route → validate → DB session → service → commit → JSON out. Memorise this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Depends(get_db)</w:t>
            </w:r>
            <w:r>
              <w:t xml:space="preserve"> </w:t>
            </w:r>
            <w:r>
              <w:t xml:space="preserve">— FastAPI creates a DB session, hands it to your function, closes it after. You never manage the lifecycle.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Connection 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a DB connection is expensive. SQLAlchemy keeps a pool (</w:t>
            </w:r>
            <w:r>
              <w:rPr>
                <w:rStyle w:val="VerbatimChar"/>
              </w:rPr>
              <w:t xml:space="preserve">DB_POOL_SIZE=5</w:t>
            </w:r>
            <w:r>
              <w:t xml:space="preserve">) and reuses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 vs raw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SQLAlchemy above — you use both, deliberately.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vs 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lets one process wait on many slow network calls at once. Critical when every Gemini call is 3–15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Separation of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are thin (HTTP only). Services hold logic. Models hold schema. This is why 20k lines stays navigable.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Environment-based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app/core/config.py</w:t>
            </w:r>
            <w:r>
              <w:t xml:space="preserve">. No secret is ever in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Idempotency &amp; 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dedupes contacts within a job; import merges into an existing lead rather than creating a duplicate.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honest gaps — know them before you’re asked: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migration tool.</w:t>
      </w:r>
      <w:r>
        <w:t xml:space="preserve"> </w:t>
      </w:r>
      <w:r>
        <w:t xml:space="preserve">You use</w:t>
      </w:r>
      <w:r>
        <w:t xml:space="preserve"> </w:t>
      </w:r>
      <w:r>
        <w:rPr>
          <w:rStyle w:val="VerbatimChar"/>
        </w:rPr>
        <w:t xml:space="preserve">ensure_*_columns()</w:t>
      </w:r>
      <w:r>
        <w:t xml:space="preserve"> </w:t>
      </w:r>
      <w:r>
        <w:t xml:space="preserve">functions in</w:t>
      </w:r>
      <w:r>
        <w:t xml:space="preserve"> </w:t>
      </w:r>
      <w:r>
        <w:rPr>
          <w:rStyle w:val="VerbatimChar"/>
        </w:rPr>
        <w:t xml:space="preserve">database_utils.py</w:t>
      </w:r>
      <w:r>
        <w:t xml:space="preserve"> </w:t>
      </w:r>
      <w:r>
        <w:t xml:space="preserve">that add missing columns on startup. It works, but the production answer is Alembic. Say that plainly.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automated tests.</w:t>
      </w:r>
      <w:r>
        <w:t xml:space="preserve"> </w:t>
      </w:r>
      <w:r>
        <w:t xml:space="preserve">Own 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prioritised feature completeness for the hackathon. The service layer is already isolated enough to unit-test — that’s the next thing.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3" w:name="part-3-llm-ai-raj"/>
    <w:p>
      <w:pPr>
        <w:pStyle w:val="Heading1"/>
      </w:pPr>
      <w:r>
        <w:t xml:space="preserve">PART 3 · LLM &amp; AI — Raj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Gemini 2.5 Flash (generation) · gemini-embedding-001 (embeddings) · pgvector (similarity search)</w:t>
      </w:r>
    </w:p>
    <w:bookmarkStart w:id="52" w:name="the-core-concepts"/>
    <w:p>
      <w:pPr>
        <w:pStyle w:val="Heading2"/>
      </w:pPr>
      <w:r>
        <w:t xml:space="preserve">The core concepts</w:t>
      </w:r>
    </w:p>
    <w:bookmarkStart w:id="47" w:name="what-an-llm-actually-is-functionally"/>
    <w:p>
      <w:pPr>
        <w:pStyle w:val="Heading3"/>
      </w:pPr>
      <w:r>
        <w:t xml:space="preserve">What an LLM actually is (functionally)</w:t>
      </w:r>
    </w:p>
    <w:p>
      <w:pPr>
        <w:pStyle w:val="FirstParagraph"/>
      </w:pPr>
      <w:r>
        <w:t xml:space="preserve">A model that predicts the next token given all previous tokens. Everything else — reasoning, writing, classification — is that one operation applied at scale. You don’t need the maths; you need to know it’s</w:t>
      </w:r>
      <w:r>
        <w:t xml:space="preserve"> </w:t>
      </w:r>
      <w:r>
        <w:rPr>
          <w:bCs/>
          <w:b/>
        </w:rPr>
        <w:t xml:space="preserve">probabilistic</w:t>
      </w:r>
      <w:r>
        <w:t xml:space="preserve">, which is exactly why your system has fallbacks and human approval.</w:t>
      </w:r>
    </w:p>
    <w:bookmarkEnd w:id="47"/>
    <w:bookmarkStart w:id="48" w:name="tokens-and-context-windows"/>
    <w:p>
      <w:pPr>
        <w:pStyle w:val="Heading3"/>
      </w:pPr>
      <w:r>
        <w:t xml:space="preserve">Tokens and context windows</w:t>
      </w:r>
    </w:p>
    <w:p>
      <w:pPr>
        <w:pStyle w:val="FirstParagraph"/>
      </w:pPr>
      <w:r>
        <w:t xml:space="preserve">Text is split into tokens (roughly ¾ of a word). Every model has a maximum context — prompt plus response.</w:t>
      </w:r>
      <w:r>
        <w:t xml:space="preserve"> </w:t>
      </w:r>
      <w:r>
        <w:rPr>
          <w:bCs/>
          <w:b/>
        </w:rPr>
        <w:t xml:space="preserve">This is why RAG exists.</w:t>
      </w:r>
      <w:r>
        <w:t xml:space="preserve"> </w:t>
      </w:r>
      <w:r>
        <w:t xml:space="preserve">You can’t paste your entire knowledge base into every prompt; you retrieve only the relevant 5 chunks.</w:t>
      </w:r>
      <w:r>
        <w:t xml:space="preserve"> </w:t>
      </w:r>
      <w:r>
        <w:rPr>
          <w:bCs/>
          <w:b/>
        </w:rPr>
        <w:t xml:space="preserve">Also why cost matters:</w:t>
      </w:r>
      <w:r>
        <w:t xml:space="preserve"> </w:t>
      </w:r>
      <w:r>
        <w:t xml:space="preserve">you’re billed per token, and you make ~4 calls per lead.</w:t>
      </w:r>
    </w:p>
    <w:bookmarkEnd w:id="48"/>
    <w:bookmarkStart w:id="49" w:name="prompt-engineering"/>
    <w:p>
      <w:pPr>
        <w:pStyle w:val="Heading3"/>
      </w:pPr>
      <w:r>
        <w:t xml:space="preserve">Prompt engineering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vs user context</w:t>
      </w:r>
      <w:r>
        <w:t xml:space="preserve"> </w:t>
      </w:r>
      <w:r>
        <w:t xml:space="preserve">— role and rules vs the specific task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Structured output</w:t>
      </w:r>
      <w:r>
        <w:t xml:space="preserve"> </w:t>
      </w:r>
      <w:r>
        <w:t xml:space="preserve">— you ask for strict JSON, not prose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Grounding</w:t>
      </w:r>
      <w:r>
        <w:t xml:space="preserve"> </w:t>
      </w:r>
      <w:r>
        <w:t xml:space="preserve">— you supply facts in the prompt rather than trusting the model’s memory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Constraints</w:t>
      </w:r>
      <w:r>
        <w:t xml:space="preserve"> </w:t>
      </w:r>
      <w:r>
        <w:t xml:space="preserve">— e.g. your explicit rule not to state pricing unless it came from retrieved knowledge</w:t>
      </w:r>
    </w:p>
    <w:bookmarkEnd w:id="49"/>
    <w:bookmarkStart w:id="50" w:name="X298597cc929da9155d321458394a1f3153dd00b"/>
    <w:p>
      <w:pPr>
        <w:pStyle w:val="Heading3"/>
      </w:pPr>
      <w:r>
        <w:t xml:space="preserve">Why structured JSON output — and the tolerant parser</w:t>
      </w:r>
    </w:p>
    <w:p>
      <w:pPr>
        <w:pStyle w:val="FirstParagraph"/>
      </w:pPr>
      <w:r>
        <w:t xml:space="preserve">Every one of your eight AI jobs returns JSON, because the result goes into database columns, not onto a screen.</w:t>
      </w:r>
      <w:r>
        <w:t xml:space="preserve"> </w:t>
      </w:r>
      <w:r>
        <w:rPr>
          <w:bCs/>
          <w:b/>
        </w:rPr>
        <w:t xml:space="preserve">The real-world problem:</w:t>
      </w:r>
      <w:r>
        <w:t xml:space="preserve"> </w:t>
      </w:r>
      <w:r>
        <w:t xml:space="preserve">models wrap JSON in explanation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Sure! Here’s the JSON: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json {...}</w:t>
      </w:r>
      <w:r>
        <w:rPr>
          <w:iCs/>
          <w:i/>
        </w:rPr>
        <w:t xml:space="preserve">”</w:t>
      </w:r>
      <w:r>
        <w:t xml:space="preserve">. So you have</w:t>
      </w:r>
      <w:r>
        <w:t xml:space="preserve"> </w:t>
      </w:r>
      <w:r>
        <w:rPr>
          <w:rStyle w:val="VerbatimChar"/>
        </w:rPr>
        <w:t xml:space="preserve">extract_json_from_text()</w:t>
      </w:r>
      <w:r>
        <w:t xml:space="preserve"> </w:t>
      </w:r>
      <w:r>
        <w:t xml:space="preserve">which finds and extracts the object regardless of wrapping.</w:t>
      </w:r>
      <w:r>
        <w:br/>
      </w:r>
      <w:r>
        <w:rPr>
          <w:bCs/>
          <w:b/>
        </w:rPr>
        <w:t xml:space="preserve">Judge asks: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 you get reliable JSON from an LLM?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Strict schema in the prompt, tolerant extraction on the way back, field-level cleaning, and an error column so a parse failure is recorded instead of writing garbage.</w:t>
      </w:r>
      <w:r>
        <w:rPr>
          <w:iCs/>
          <w:i/>
        </w:rPr>
        <w:t xml:space="preserve">”</w:t>
      </w:r>
    </w:p>
    <w:bookmarkEnd w:id="50"/>
    <w:bookmarkStart w:id="51" w:name="temperature"/>
    <w:p>
      <w:pPr>
        <w:pStyle w:val="Heading3"/>
      </w:pPr>
      <w:r>
        <w:t xml:space="preserve">Temperature</w:t>
      </w:r>
    </w:p>
    <w:p>
      <w:pPr>
        <w:pStyle w:val="FirstParagraph"/>
      </w:pPr>
      <w:r>
        <w:t xml:space="preserve">Controls randomness. Low = deterministic and repeatable; high = creative and varied. Worth knowing which way you’d move it:</w:t>
      </w:r>
      <w:r>
        <w:t xml:space="preserve"> </w:t>
      </w:r>
      <w:r>
        <w:rPr>
          <w:bCs/>
          <w:b/>
        </w:rPr>
        <w:t xml:space="preserve">down</w:t>
      </w:r>
      <w:r>
        <w:t xml:space="preserve"> </w:t>
      </w:r>
      <w:r>
        <w:t xml:space="preserve">for scoring and classification (you want consistency),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t xml:space="preserve">slightly for email drafting (you don’t want 40 identical emails).</w:t>
      </w:r>
    </w:p>
    <w:bookmarkEnd w:id="51"/>
    <w:bookmarkEnd w:id="52"/>
    <w:bookmarkStart w:id="56" w:name="Xd5deb96753f80e1cd1bf04d56f6412795faa426"/>
    <w:p>
      <w:pPr>
        <w:pStyle w:val="Heading2"/>
      </w:pPr>
      <w:r>
        <w:t xml:space="preserve">Embeddings — the part that needs real understanding</w:t>
      </w:r>
    </w:p>
    <w:bookmarkStart w:id="53" w:name="what-an-embedding-is"/>
    <w:p>
      <w:pPr>
        <w:pStyle w:val="Heading3"/>
      </w:pPr>
      <w:r>
        <w:t xml:space="preserve">What an embedding is</w:t>
      </w:r>
    </w:p>
    <w:p>
      <w:pPr>
        <w:pStyle w:val="FirstParagraph"/>
      </w:pPr>
      <w:r>
        <w:t xml:space="preserve">A piece of text converted into a list of numbers — a</w:t>
      </w:r>
      <w:r>
        <w:t xml:space="preserve"> </w:t>
      </w:r>
      <w:r>
        <w:rPr>
          <w:bCs/>
          <w:b/>
        </w:rPr>
        <w:t xml:space="preserve">vector</w:t>
      </w:r>
      <w:r>
        <w:t xml:space="preserve"> </w:t>
      </w:r>
      <w:r>
        <w:t xml:space="preserve">— where similar meanings produce nearby vectors. Yours are</w:t>
      </w:r>
      <w:r>
        <w:t xml:space="preserve"> </w:t>
      </w:r>
      <w:r>
        <w:rPr>
          <w:bCs/>
          <w:b/>
        </w:rPr>
        <w:t xml:space="preserve">3072 numbers long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gemini-embedding-001</w:t>
      </w:r>
      <w:r>
        <w:t xml:space="preserve">).</w:t>
      </w:r>
    </w:p>
    <w:p>
      <w:pPr>
        <w:pStyle w:val="BodyText"/>
      </w:pPr>
      <w:r>
        <w:t xml:space="preserve">The point: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our pricing is ₹18,000 per seat</w:t>
      </w:r>
      <w:r>
        <w:rPr>
          <w:iCs/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does it cost?</w:t>
      </w:r>
      <w:r>
        <w:rPr>
          <w:iCs/>
          <w:i/>
        </w:rPr>
        <w:t xml:space="preserve">”</w:t>
      </w:r>
      <w:r>
        <w:t xml:space="preserve"> </w:t>
      </w:r>
      <w:r>
        <w:t xml:space="preserve">share almost no words but sit close together in vector space. Keyword search misses that connection; embeddings catch it.</w:t>
      </w:r>
    </w:p>
    <w:bookmarkEnd w:id="53"/>
    <w:bookmarkStart w:id="54" w:name="cosine-similarity"/>
    <w:p>
      <w:pPr>
        <w:pStyle w:val="Heading3"/>
      </w:pPr>
      <w:r>
        <w:t xml:space="preserve">Cosine similarity</w:t>
      </w:r>
    </w:p>
    <w:p>
      <w:pPr>
        <w:pStyle w:val="FirstParagraph"/>
      </w:pPr>
      <w:r>
        <w:t xml:space="preserve">How you measure</w:t>
      </w:r>
      <w:r>
        <w:t xml:space="preserve"> </w:t>
      </w:r>
      <w:r>
        <w:t xml:space="preserve">“</w:t>
      </w:r>
      <w:r>
        <w:t xml:space="preserve">nearby</w:t>
      </w:r>
      <w:r>
        <w:t xml:space="preserve">”</w:t>
      </w:r>
      <w:r>
        <w:t xml:space="preserve">. It compares the</w:t>
      </w:r>
      <w:r>
        <w:t xml:space="preserve"> </w:t>
      </w:r>
      <w:r>
        <w:rPr>
          <w:bCs/>
          <w:b/>
        </w:rPr>
        <w:t xml:space="preserve">angle</w:t>
      </w:r>
      <w:r>
        <w:t xml:space="preserve"> </w:t>
      </w:r>
      <w:r>
        <w:t xml:space="preserve">between two vectors, ignoring magnitude. Result ranges from -1 to 1; 1 means identical direction.</w:t>
      </w:r>
    </w:p>
    <w:p>
      <w:pPr>
        <w:pStyle w:val="BodyText"/>
      </w:pPr>
      <w:r>
        <w:rPr>
          <w:bCs/>
          <w:b/>
        </w:rPr>
        <w:t xml:space="preserve">In your actual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knowledge_service.py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CharTok"/>
        </w:rPr>
        <w:t xml:space="preserve">:query_embedding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vector))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similarity_score</w:t>
      </w:r>
    </w:p>
    <w:p>
      <w:pPr>
        <w:pStyle w:val="FirstParagraph"/>
      </w:pPr>
      <w:r>
        <w:rPr>
          <w:rStyle w:val="VerbatimChar"/>
        </w:rPr>
        <w:t xml:space="preserve">&lt;=&gt;</w:t>
      </w:r>
      <w:r>
        <w:t xml:space="preserve"> </w:t>
      </w:r>
      <w:r>
        <w:t xml:space="preserve">is pgvector’s cosine</w:t>
      </w:r>
      <w:r>
        <w:t xml:space="preserve"> </w:t>
      </w:r>
      <w:r>
        <w:rPr>
          <w:bCs/>
          <w:b/>
        </w:rPr>
        <w:t xml:space="preserve">distance</w:t>
      </w:r>
      <w:r>
        <w:t xml:space="preserve"> </w:t>
      </w:r>
      <w:r>
        <w:t xml:space="preserve">operator. Distance and similarity are inverses, so</w:t>
      </w:r>
      <w:r>
        <w:t xml:space="preserve"> </w:t>
      </w:r>
      <w:r>
        <w:rPr>
          <w:rStyle w:val="VerbatimChar"/>
        </w:rPr>
        <w:t xml:space="preserve">1 - distance</w:t>
      </w:r>
      <w:r>
        <w:t xml:space="preserve"> </w:t>
      </w:r>
      <w:r>
        <w:t xml:space="preserve">gives you similarity. That one line is worth being able to explain — it’s the mathematical heart of your RAG.</w:t>
      </w:r>
    </w:p>
    <w:bookmarkEnd w:id="54"/>
    <w:bookmarkStart w:id="55" w:name="pgvector"/>
    <w:p>
      <w:pPr>
        <w:pStyle w:val="Heading3"/>
      </w:pPr>
      <w:r>
        <w:t xml:space="preserve">pgvector</w:t>
      </w:r>
    </w:p>
    <w:p>
      <w:pPr>
        <w:pStyle w:val="FirstParagraph"/>
      </w:pPr>
      <w:r>
        <w:t xml:space="preserve">A PostgreSQL extension adding a native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type and distance operators. Your column is literally</w:t>
      </w:r>
      <w:r>
        <w:t xml:space="preserve"> </w:t>
      </w:r>
      <w:r>
        <w:rPr>
          <w:rStyle w:val="VerbatimChar"/>
        </w:rPr>
        <w:t xml:space="preserve">vector(3072)</w:t>
      </w:r>
      <w:r>
        <w:t xml:space="preserve">.</w:t>
      </w:r>
      <w:r>
        <w:t xml:space="preserve"> </w:t>
      </w:r>
      <w:r>
        <w:rPr>
          <w:bCs/>
          <w:b/>
        </w:rPr>
        <w:t xml:space="preserve">Judge asks: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not Pinecone or Chroma?</w:t>
      </w:r>
      <w:r>
        <w:rPr>
          <w:iCs/>
          <w:i/>
        </w:rPr>
        <w:t xml:space="preserve">”</w:t>
      </w:r>
      <w:r>
        <w:br/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already run Postgres. pgvector means embeddings live beside the rows they belong to — one database, one backup, one connection, transactional consistency. A dedicated vector DB only pays off at a scale we’re nowhere near.</w:t>
      </w:r>
      <w:r>
        <w:rPr>
          <w:iCs/>
          <w:i/>
        </w:rPr>
        <w:t xml:space="preserve">”</w:t>
      </w:r>
      <w:r>
        <w:br/>
      </w:r>
      <w:r>
        <w:t xml:space="preserve">That’s a strong answer. Use it.</w:t>
      </w:r>
    </w:p>
    <w:bookmarkEnd w:id="55"/>
    <w:bookmarkEnd w:id="56"/>
    <w:bookmarkStart w:id="61" w:name="rag-retrieval-augmented-generation"/>
    <w:p>
      <w:pPr>
        <w:pStyle w:val="Heading2"/>
      </w:pPr>
      <w:r>
        <w:t xml:space="preserve">RAG — Retrieval-Augmented Generation</w:t>
      </w:r>
    </w:p>
    <w:p>
      <w:pPr>
        <w:pStyle w:val="FirstParagraph"/>
      </w:pPr>
      <w:r>
        <w:t xml:space="preserve">The problem: Gemini knows the world but knows nothing about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pricing, courses, or case studies.</w:t>
      </w:r>
      <w:r>
        <w:t xml:space="preserve"> </w:t>
      </w:r>
      <w:r>
        <w:t xml:space="preserve">The wrong fix: fine-tuning. The right fix: retrieval.</w:t>
      </w:r>
    </w:p>
    <w:p>
      <w:pPr>
        <w:pStyle w:val="SourceCode"/>
      </w:pPr>
      <w:r>
        <w:rPr>
          <w:rStyle w:val="VerbatimChar"/>
        </w:rPr>
        <w:t xml:space="preserve">1. INGEST     upload PDF / DOCX / TXT / MD</w:t>
      </w:r>
      <w:r>
        <w:br/>
      </w:r>
      <w:r>
        <w:rPr>
          <w:rStyle w:val="VerbatimChar"/>
        </w:rPr>
        <w:t xml:space="preserve">                 ↓  pypdf, python-docx</w:t>
      </w:r>
      <w:r>
        <w:br/>
      </w:r>
      <w:r>
        <w:rPr>
          <w:rStyle w:val="VerbatimChar"/>
        </w:rPr>
        <w:t xml:space="preserve">2. CHUNK      split into indexed pieces → one company_knowledge row each</w:t>
      </w:r>
      <w:r>
        <w:br/>
      </w:r>
      <w:r>
        <w:rPr>
          <w:rStyle w:val="VerbatimChar"/>
        </w:rPr>
        <w:t xml:space="preserve">                 ↓  google-genai</w:t>
      </w:r>
      <w:r>
        <w:br/>
      </w:r>
      <w:r>
        <w:rPr>
          <w:rStyle w:val="VerbatimChar"/>
        </w:rPr>
        <w:t xml:space="preserve">3. EMBED      each chunk → 3072-dim vector → pgvector column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4. RETRIEVE   embed the query, cosine-search, take top-K = 5</w:t>
      </w:r>
      <w:r>
        <w:br/>
      </w:r>
      <w:r>
        <w:rPr>
          <w:rStyle w:val="VerbatimChar"/>
        </w:rPr>
        <w:t xml:space="preserve">              above min score 0.50; keyword search as fallback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5. INJECT     matched chunks go into the drafting prompt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6. AUDIT      knowledge_used column records exactly what was retrieved</w:t>
      </w:r>
    </w:p>
    <w:p>
      <w:pPr>
        <w:pStyle w:val="FirstParagraph"/>
      </w:pPr>
      <w:r>
        <w:rPr>
          <w:bCs/>
          <w:b/>
        </w:rPr>
        <w:t xml:space="preserve">Know why each number is what it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top-K = 5</w:t>
      </w:r>
      <w:r>
        <w:t xml:space="preserve"> </w:t>
      </w:r>
      <w:r>
        <w:t xml:space="preserve">— enough context to be useful, few enough to leave room in the context window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 score 0.50</w:t>
      </w:r>
      <w:r>
        <w:t xml:space="preserve"> </w:t>
      </w:r>
      <w:r>
        <w:t xml:space="preserve">— below this, a</w:t>
      </w:r>
      <w:r>
        <w:t xml:space="preserve"> </w:t>
      </w:r>
      <w:r>
        <w:t xml:space="preserve">“</w:t>
      </w:r>
      <w:r>
        <w:t xml:space="preserve">match</w:t>
      </w:r>
      <w:r>
        <w:t xml:space="preserve">”</w:t>
      </w:r>
      <w:r>
        <w:t xml:space="preserve"> </w:t>
      </w:r>
      <w:r>
        <w:t xml:space="preserve">is noise. Injecting a bad chunk is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injecting nothing, because the model will try to use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3072 dimensions</w:t>
      </w:r>
      <w:r>
        <w:t xml:space="preserve"> </w:t>
      </w:r>
      <w:r>
        <w:t xml:space="preserve">— the model’s native output. Not truncated, because your chunks are short and recall matters more than storage.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Keyword fallback</w:t>
      </w:r>
      <w:r>
        <w:t xml:space="preserve"> </w:t>
      </w:r>
      <w:r>
        <w:t xml:space="preserve">— so the feature still works when embeddings are unavailable (e.g. on SQLite locally).</w:t>
      </w:r>
    </w:p>
    <w:bookmarkStart w:id="57" w:name="X7e9447d1999fa16237e1839a3df60de838cfda8"/>
    <w:p>
      <w:pPr>
        <w:pStyle w:val="Heading3"/>
      </w:pPr>
      <w:r>
        <w:t xml:space="preserve">RAG vs fine-tuning — have this answer ready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 file, 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Retrain, hours to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(embedding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Cite 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you log which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Hundreds to thousands of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Facts that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and format</w:t>
            </w:r>
          </w:p>
        </w:tc>
      </w:tr>
    </w:tbl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Our pricing changes. A fine-tuned model is stale the day training finishes, costs far more, and can’t tell you where an answer came from.</w:t>
      </w:r>
      <w:r>
        <w:rPr>
          <w:iCs/>
          <w:i/>
        </w:rPr>
        <w:t xml:space="preserve">”</w:t>
      </w:r>
    </w:p>
    <w:bookmarkEnd w:id="57"/>
    <w:bookmarkStart w:id="58" w:name="hallucination-and-grounding"/>
    <w:p>
      <w:pPr>
        <w:pStyle w:val="Heading3"/>
      </w:pPr>
      <w:r>
        <w:t xml:space="preserve">Hallucination and grounding</w:t>
      </w:r>
    </w:p>
    <w:p>
      <w:pPr>
        <w:pStyle w:val="FirstParagraph"/>
      </w:pPr>
      <w:r>
        <w:t xml:space="preserve">LLMs generate plausible text, which means they can generate plausible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text. Your four defences: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Research is grounded</w:t>
      </w:r>
      <w:r>
        <w:t xml:space="preserve"> </w:t>
      </w:r>
      <w:r>
        <w:t xml:space="preserve">— built from page text you actually fetched, not the model’s memory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Knowledge is yours</w:t>
      </w:r>
      <w:r>
        <w:t xml:space="preserve"> </w:t>
      </w:r>
      <w:r>
        <w:t xml:space="preserve">— retrieved chunks are your verified documents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Prompt constraints</w:t>
      </w:r>
      <w:r>
        <w:t xml:space="preserve"> </w:t>
      </w:r>
      <w:r>
        <w:t xml:space="preserve">— no pricing unless it came from knowledge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Human approval</w:t>
      </w:r>
      <w:r>
        <w:t xml:space="preserve"> </w:t>
      </w:r>
      <w:r>
        <w:t xml:space="preserve">— nothing sends unreviewed</w:t>
      </w:r>
    </w:p>
    <w:bookmarkEnd w:id="58"/>
    <w:bookmarkStart w:id="59" w:name="Xa8db9bfbb632987e6c43bba661d39b8ca175671"/>
    <w:p>
      <w:pPr>
        <w:pStyle w:val="Heading3"/>
      </w:pPr>
      <w:r>
        <w:t xml:space="preserve">The eight AI jobs — know that it’s eight, not one</w:t>
      </w:r>
    </w:p>
    <w:p>
      <w:pPr>
        <w:pStyle w:val="FirstParagraph"/>
      </w:pPr>
      <w:r>
        <w:t xml:space="preserve">Strategy generation · search-query generation · contact structuring · lead research · lead scoring · email drafting · reply classification · response &amp; follow-up drafting.</w:t>
      </w:r>
    </w:p>
    <w:p>
      <w:pPr>
        <w:pStyle w:val="BodyText"/>
      </w:pPr>
      <w:r>
        <w:t xml:space="preserve">Each has its own prompt, its own context, its own output schema.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It’s not one prompt</w:t>
      </w:r>
      <w:r>
        <w:rPr>
          <w:iCs/>
          <w:i/>
        </w:rPr>
        <w:t xml:space="preserve">”</w:t>
      </w:r>
      <w:r>
        <w:t xml:space="preserve"> </w:t>
      </w:r>
      <w:r>
        <w:t xml:space="preserve">is the line that separates you from a ChatGPT wrapper.</w:t>
      </w:r>
    </w:p>
    <w:bookmarkEnd w:id="59"/>
    <w:bookmarkStart w:id="60" w:name="cost-and-latency-thinking"/>
    <w:p>
      <w:pPr>
        <w:pStyle w:val="Heading3"/>
      </w:pPr>
      <w:r>
        <w:t xml:space="preserve">Cost and latency thinking</w:t>
      </w:r>
    </w:p>
    <w:p>
      <w:pPr>
        <w:pStyle w:val="FirstParagraph"/>
      </w:pPr>
      <w:r>
        <w:t xml:space="preserve">~4 model calls per lead. At 100 leads that’s 400 calls. This is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background jobs exist,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you chose Flash over a larger model, and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you cap batches at 5–10 per click. Being able to connect the AI choice to the architecture choice is what makes it read as engineering.</w:t>
      </w:r>
    </w:p>
    <w:bookmarkEnd w:id="60"/>
    <w:bookmarkEnd w:id="61"/>
    <w:bookmarkStart w:id="62" w:name="what-you-are-not-doing-say-it-clearly"/>
    <w:p>
      <w:pPr>
        <w:pStyle w:val="Heading2"/>
      </w:pPr>
      <w:r>
        <w:t xml:space="preserve">What you are NOT doing — say it clearly</w:t>
      </w:r>
    </w:p>
    <w:p>
      <w:pPr>
        <w:pStyle w:val="FirstParagraph"/>
      </w:pPr>
      <w:r>
        <w:t xml:space="preserve">No model training. No fine-tuning. No PyTorch, TensorFlow or scikit-learn. No gradient descent, no loss functions, no train/test splits.</w:t>
      </w:r>
    </w:p>
    <w:p>
      <w:pPr>
        <w:pStyle w:val="BodyText"/>
      </w:pPr>
      <w:r>
        <w:rPr>
          <w:bCs/>
          <w:b/>
        </w:rPr>
        <w:t xml:space="preserve">And one distinction to be precise about:</w:t>
      </w:r>
      <w:r>
        <w:t xml:space="preserve"> </w:t>
      </w:r>
      <w:r>
        <w:t xml:space="preserve">your</w:t>
      </w:r>
      <w:r>
        <w:t xml:space="preserve"> </w:t>
      </w:r>
      <w:r>
        <w:t xml:space="preserve">“</w:t>
      </w:r>
      <w:r>
        <w:t xml:space="preserve">AI lead scoring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LLM judgement</w:t>
      </w:r>
      <w:r>
        <w:t xml:space="preserve">, not a trained classifier. The model reads the lead and reasons about fit. A judge who knows ML may probe this — the honest answer is: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It’s LLM-based reasoning, not a trained model. We have no labelled outcome data yet — nobody’s told us which leads actually converted. Once we have that, a gradient-boosted classifier on the structured features would likely beat the LLM on ranking, and the LLM would keep doing what it’s good at: writing the explanation.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That answer shows you understand the boundary. It’s better than pretending.</w:t>
      </w:r>
    </w:p>
    <w:p>
      <w:pPr>
        <w:pStyle w:val="BodyText"/>
      </w:pPr>
      <w:r>
        <w:rPr>
          <w:bCs/>
          <w:b/>
        </w:rPr>
        <w:t xml:space="preserve">The honest gap in your AI layer:</w:t>
      </w:r>
      <w:r>
        <w:t xml:space="preserve"> </w:t>
      </w:r>
      <w:r>
        <w:t xml:space="preserve">no formal evaluation set. Your quality signals are reply rate and human approve/reject ratio. Own it, and say a graded eval set is the next thing.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art-4-shared-deployment-everyone"/>
    <w:p>
      <w:pPr>
        <w:pStyle w:val="Heading1"/>
      </w:pPr>
      <w:r>
        <w:t xml:space="preserve">PART 4 · SHARED / DEPLOYMENT — everyone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branch, commit, merge, push. You have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ui-glass-redesign</w:t>
            </w:r>
            <w:r>
              <w:t xml:space="preserve"> </w:t>
            </w:r>
            <w:r>
              <w:t xml:space="preserve">branch — know why feature branches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the frontend. Auto-deploys on push to main. Build-time env vars.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the backend. Free tier</w:t>
            </w:r>
            <w:r>
              <w:t xml:space="preserve"> </w:t>
            </w:r>
            <w:r>
              <w:rPr>
                <w:bCs/>
                <w:b/>
              </w:rPr>
              <w:t xml:space="preserve">sleeps after ~15 min idle</w:t>
            </w:r>
            <w:r>
              <w:t xml:space="preserve"> </w:t>
            </w:r>
            <w:r>
              <w:t xml:space="preserve">and cold-starts in ~50s. Know this before someone asks why it was slow.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Postgres with the pgvector extension 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boundary between code and secrets. Nothing sensitive is ever committed —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is gitignored.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 Vercel frontend can call a Render backend at all — the backend explicitly allows those origins.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calls back into your API. A webhook is just</w:t>
            </w:r>
            <w:r>
              <w:t xml:space="preserve"> </w:t>
            </w:r>
            <w:r>
              <w:t xml:space="preserve">“</w:t>
            </w:r>
            <w:r>
              <w:t xml:space="preserve">you call me when you’re done</w:t>
            </w:r>
            <w:r>
              <w:t xml:space="preserve">”</w:t>
            </w:r>
            <w:r>
              <w:t xml:space="preserve"> </w:t>
            </w:r>
            <w:r>
              <w:t xml:space="preserve">instead of polling.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between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→ n8n, n8n → backend, backend → Gemini, backend → Gmail. All HTTP + JSON.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if-you-only-learn-10-things-tonight"/>
    <w:p>
      <w:pPr>
        <w:pStyle w:val="Heading1"/>
      </w:pPr>
      <w:r>
        <w:t xml:space="preserve">IF YOU ONLY LEARN 10 THINGS TONIGHT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request lifecycle</w:t>
      </w:r>
      <w:r>
        <w:t xml:space="preserve"> </w:t>
      </w:r>
      <w:r>
        <w:t xml:space="preserve">— React → axios → CORS → router → Pydantic → DB session → service → SQLAlchemy → JSON 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background jobs exist</w:t>
      </w:r>
      <w:r>
        <w:t xml:space="preserve"> </w:t>
      </w:r>
      <w:r>
        <w:t xml:space="preserve">— Gemini takes 3–15s, 100 leads times out any HTTP request, so return a job ID and poll.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an embedding is</w:t>
      </w:r>
      <w:r>
        <w:t xml:space="preserve"> </w:t>
      </w:r>
      <w:r>
        <w:t xml:space="preserve">— text as 3072 numbers where similar meaning means nearby vectors.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Cosine similarity</w:t>
      </w:r>
      <w:r>
        <w:t xml:space="preserve"> </w:t>
      </w:r>
      <w:r>
        <w:t xml:space="preserve">— measures angle,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is pgvector’s distance operator,</w:t>
      </w:r>
      <w:r>
        <w:t xml:space="preserve"> </w:t>
      </w:r>
      <w:r>
        <w:rPr>
          <w:rStyle w:val="VerbatimChar"/>
        </w:rPr>
        <w:t xml:space="preserve">1 - distance</w:t>
      </w:r>
      <w:r>
        <w:t xml:space="preserve"> </w:t>
      </w:r>
      <w:r>
        <w:t xml:space="preserve">= similarity.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RAG chain</w:t>
      </w:r>
      <w:r>
        <w:t xml:space="preserve"> </w:t>
      </w:r>
      <w:r>
        <w:t xml:space="preserve">— upload → chunk → embed → retrieve top-5 above 0.50 → inject → log what was used.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RAG vs fine-tuning</w:t>
      </w:r>
      <w:r>
        <w:t xml:space="preserve"> </w:t>
      </w:r>
      <w:r>
        <w:t xml:space="preserve">— facts that change need retrieval, not retraining.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OAuth2 flow</w:t>
      </w:r>
      <w:r>
        <w:t xml:space="preserve"> </w:t>
      </w:r>
      <w:r>
        <w:t xml:space="preserve">— consent → code → token exchange → tokens stored server-side, never in the frontend.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Your own email engine</w:t>
      </w:r>
      <w:r>
        <w:t xml:space="preserve"> </w:t>
      </w:r>
      <w:r>
        <w:t xml:space="preserve">— scrape site → pattern-guess → MX lookup → SMTP probe. Your best</w:t>
      </w:r>
      <w:r>
        <w:t xml:space="preserve"> </w:t>
      </w:r>
      <w:r>
        <w:t xml:space="preserve">“</w:t>
      </w:r>
      <w:r>
        <w:t xml:space="preserve">we built it</w:t>
      </w:r>
      <w:r>
        <w:t xml:space="preserve">”</w:t>
      </w:r>
      <w:r>
        <w:t xml:space="preserve"> </w:t>
      </w:r>
      <w:r>
        <w:t xml:space="preserve">story.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Eight AI jobs, not one prompt</w:t>
      </w:r>
      <w:r>
        <w:t xml:space="preserve"> </w:t>
      </w:r>
      <w:r>
        <w:t xml:space="preserve">— the line that separates you from a wrapper.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three honest gaps</w:t>
      </w:r>
      <w:r>
        <w:t xml:space="preserve"> </w:t>
      </w:r>
      <w:r>
        <w:t xml:space="preserve">— no auth, no migrations, no eval set. Saying them first is stronger than being caught.</w:t>
      </w:r>
    </w:p>
    <w:p>
      <w:r>
        <w:pict>
          <v:rect style="width:0;height:1.5pt" o:hralign="center" o:hrstd="t" o:hr="t"/>
        </w:pict>
      </w:r>
    </w:p>
    <w:bookmarkEnd w:id="65"/>
    <w:bookmarkStart w:id="66" w:name="questions-that-will-expose-a-gap"/>
    <w:p>
      <w:pPr>
        <w:pStyle w:val="Heading1"/>
      </w:pPr>
      <w:r>
        <w:t xml:space="preserve">QUESTIONS THAT WILL EXPOSE A GAP</w:t>
      </w:r>
    </w:p>
    <w:p>
      <w:pPr>
        <w:pStyle w:val="FirstParagraph"/>
      </w:pPr>
      <w:r>
        <w:t xml:space="preserve">These are the ones where a vague answer costs you. Each has a good honest response.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Walk me through what happens when you click Research Leads.</w:t>
      </w:r>
      <w:r>
        <w:rPr>
          <w:bCs/>
          <w:b/>
        </w:rPr>
        <w:t xml:space="preserve">”</w:t>
      </w:r>
      <w:r>
        <w:t xml:space="preserve"> </w:t>
      </w:r>
      <w:r>
        <w:t xml:space="preserve">POST to the async endpoint → row created in</w:t>
      </w:r>
      <w:r>
        <w:t xml:space="preserve"> </w:t>
      </w:r>
      <w:r>
        <w:rPr>
          <w:rStyle w:val="VerbatimChar"/>
        </w:rPr>
        <w:t xml:space="preserve">lead_research_jobs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returned immediately → BackgroundTasks starts → for each unresearched lead, fetch a few public pages, send text plus campaign context to Gemini, parse the JSON, write to the lead row, increment the counter → frontend polls</w:t>
      </w:r>
      <w:r>
        <w:t xml:space="preserve"> </w:t>
      </w:r>
      <w:r>
        <w:rPr>
          <w:rStyle w:val="VerbatimChar"/>
        </w:rPr>
        <w:t xml:space="preserve">/research-job/{id}</w:t>
      </w:r>
      <w:r>
        <w:t xml:space="preserve"> </w:t>
      </w:r>
      <w:r>
        <w:t xml:space="preserve">until status is completed.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What’s the difference between your embedding model and your generation model?</w:t>
      </w:r>
      <w:r>
        <w:rPr>
          <w:bCs/>
          <w:b/>
        </w:rPr>
        <w:t xml:space="preserve">”</w:t>
      </w:r>
      <w:r>
        <w:t xml:space="preserve"> </w:t>
      </w:r>
      <w:r>
        <w:t xml:space="preserve">Different jobs.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turns text into a vector for search — it doesn’t write anything.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generates text. One is for finding, the other for writing.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Why is your database Postgres and not MongoDB?</w:t>
      </w:r>
      <w:r>
        <w:rPr>
          <w:bCs/>
          <w:b/>
        </w:rPr>
        <w:t xml:space="preserve">”</w:t>
      </w:r>
      <w:r>
        <w:t xml:space="preserve"> </w:t>
      </w:r>
      <w:r>
        <w:t xml:space="preserve">Highly relational data — campaigns to leads to drafts to follow-ups, with real foreign keys and cascades. Plus pgvector, which gives us vector search in the same database as the rows.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happens if two people use this at once?</w:t>
      </w:r>
      <w:r>
        <w:rPr>
          <w:bCs/>
          <w:b/>
        </w:rPr>
        <w:t xml:space="preserve">”</w:t>
      </w:r>
      <w:r>
        <w:t xml:space="preserve"> </w:t>
      </w:r>
      <w:r>
        <w:t xml:space="preserve">Honestly — there’s no authentication yet, so there’s no concept of</w:t>
      </w:r>
      <w:r>
        <w:t xml:space="preserve"> </w:t>
      </w:r>
      <w:r>
        <w:t xml:space="preserve">“</w:t>
      </w:r>
      <w:r>
        <w:t xml:space="preserve">two people</w:t>
      </w:r>
      <w:r>
        <w:t xml:space="preserve">”</w:t>
      </w:r>
      <w:r>
        <w:t xml:space="preserve">. That’s the first thing to build before real users. The data model would need an owner column on campaigns and leads.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Is there any actual machine learning?</w:t>
      </w:r>
      <w:r>
        <w:rPr>
          <w:bCs/>
          <w:b/>
        </w:rPr>
        <w:t xml:space="preserve">”</w:t>
      </w:r>
      <w:r>
        <w:t xml:space="preserve"> </w:t>
      </w:r>
      <w:r>
        <w:t xml:space="preserve">No training. We use pre-trained models through APIs — an LLM for generation and reasoning, an embedding model for semantic search. The engineering is the retrieval layer, the structured-output handling, the grounding and the pipeline. See the scoring answer above for the precise distinction.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How do you know the AI output is any good?</w:t>
      </w:r>
      <w:r>
        <w:rPr>
          <w:bCs/>
          <w:b/>
        </w:rPr>
        <w:t xml:space="preserve">”</w:t>
      </w:r>
      <w:r>
        <w:t xml:space="preserve"> </w:t>
      </w:r>
      <w:r>
        <w:t xml:space="preserve">Two real signals: reply rate on sent emails, and the human approve/reject ratio on drafts. If drafts get rejected a lot, the prompt is wrong. What we don’t have is a graded evaluation set — that’s the honest gap and the next thing we’d build.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spacing w:after="160" w:before="440"/>
      <w:pBdr>
        <w:bottom w:color="1E6FB8" w:space="6" w:sz="10" w:val="single"/>
      </w:pBdr>
    </w:pPr>
    <w:rPr>
      <w:rFonts w:ascii="Calibri" w:hAnsi="Calibri"/>
      <w:b/>
      <w:color w:val="0B1020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120" w:before="360"/>
    </w:pPr>
    <w:rPr>
      <w:rFonts w:ascii="Calibri" w:hAnsi="Calibri"/>
      <w:b/>
      <w:color w:val="0B1020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90" w:before="280"/>
    </w:pPr>
    <w:rPr>
      <w:rFonts w:ascii="Calibri" w:hAnsi="Calibri"/>
      <w:b/>
      <w:color w:val="1E6FB8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spacing w:after="80" w:before="240"/>
    </w:pPr>
    <w:rPr>
      <w:rFonts w:ascii="Calibri" w:hAnsi="Calibri"/>
      <w:b/>
      <w:color w:val="6D28D9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2026-08-16T11:50:16Z</dcterms:created>
  <dcterms:modified xsi:type="dcterms:W3CDTF">2026-08-16T11:50:16Z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