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Privacy Policy and Data Confidentiality Statement for the "Kanjo" Platform and Application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Introduction and Declaration of Commitment to Privacy</w:t>
      </w:r>
      <w:r w:rsidDel="00000000" w:rsidR="00000000" w:rsidRPr="00000000">
        <w:rPr>
          <w:rtl w:val="0"/>
        </w:rPr>
        <w:t xml:space="preserve"> "Kandjoo For Delivery And E-commerce Services" (hereinafter referred to as "Kanjo", "We", "Us", or "The Company") explicitly recognizes the critical importance of your personal data privacy. Protecting your information and maintaining its absolute security and confidentiality represents a top priority across all our operational and technical frameworks. This Privacy Policy is designed to provide you with total transparency regarding how we meticulously collect, utilize, store, process, share, and safeguard your personal data when you visit our official website, utilize our smartphone applications (iOS and Android), or interact with any of our logistical and commercial services (collectively referred to as "The Platform").</w:t>
      </w:r>
    </w:p>
    <w:p w:rsidR="00000000" w:rsidDel="00000000" w:rsidP="00000000" w:rsidRDefault="00000000" w:rsidRPr="00000000" w14:paraId="00000003">
      <w:pPr>
        <w:spacing w:after="240" w:before="240" w:lineRule="auto"/>
        <w:rPr/>
      </w:pPr>
      <w:r w:rsidDel="00000000" w:rsidR="00000000" w:rsidRPr="00000000">
        <w:rPr>
          <w:rtl w:val="0"/>
        </w:rPr>
        <w:t xml:space="preserve">By actively utilizing the "Kanjo" platform, you are granting us your explicit, free, and informed consent to collect and process your data strictly as stipulated in this document. This legal document has been drafted and structured to be in absolute compliance with the robust provisions of the "Egyptian Personal Data Protection Law No. 151 of 2020" and all corresponding executive regulations and legislation currently in force within the Arab Republic of Egypt. If you do not categorically agree to any section of this policy, you must immediately cease utilizing the platform.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Article (1): Categories of Personal Data We Collect</w:t>
      </w:r>
      <w:r w:rsidDel="00000000" w:rsidR="00000000" w:rsidRPr="00000000">
        <w:rPr>
          <w:rtl w:val="0"/>
        </w:rPr>
        <w:t xml:space="preserve"> In our continuous pursuit to deliver services of the highest quality and operational professionalism, we systematically collect several categories of data that you either provide to us voluntarily or that is collected automatically during your interaction with the platform. This data includes, but is not strictly limited to:</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Personally Identifiable Information (PII) and Contact Data:</w:t>
      </w:r>
      <w:r w:rsidDel="00000000" w:rsidR="00000000" w:rsidRPr="00000000">
        <w:rPr>
          <w:rtl w:val="0"/>
        </w:rPr>
        <w:t xml:space="preserve"> This encompasses your first and last name, valid email address, active mobile phone number, encrypted account passwords, and demographic information such as date of birth or gender (if provided, for statistical analysis and tailored promotions).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Precise Geographical Location Data:</w:t>
      </w:r>
      <w:r w:rsidDel="00000000" w:rsidR="00000000" w:rsidRPr="00000000">
        <w:rPr>
          <w:rtl w:val="0"/>
        </w:rPr>
        <w:t xml:space="preserve"> This includes your exact delivery address, postal code, and precise GPS coordinates (longitude and latitude) which are collected to ensure highly accurate courier routing and rapid order fulfillment.</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Financial and Payment Data:</w:t>
      </w:r>
      <w:r w:rsidDel="00000000" w:rsidR="00000000" w:rsidRPr="00000000">
        <w:rPr>
          <w:rtl w:val="0"/>
        </w:rPr>
        <w:t xml:space="preserve"> The primary payment method currently available on the platform is "Cash on Delivery" (COD). Therefore, we do not collect or store any credit card or banking data on our servers.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Transactional and Order History Data:</w:t>
      </w:r>
      <w:r w:rsidDel="00000000" w:rsidR="00000000" w:rsidRPr="00000000">
        <w:rPr>
          <w:rtl w:val="0"/>
        </w:rPr>
        <w:t xml:space="preserve"> This comprehensive category includes details of your past and currently active orders, purchase history, your favorite merchants and restaurants, cumulative order values, applied payment methods, and any specific delivery instructions or preferences you have recorded.</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Technical, Network, and Device Information:</w:t>
      </w:r>
      <w:r w:rsidDel="00000000" w:rsidR="00000000" w:rsidRPr="00000000">
        <w:rPr>
          <w:rtl w:val="0"/>
        </w:rPr>
        <w:t xml:space="preserve"> We automatically collect advanced technical data including your Internet Protocol (IP) address, the specific type of mobile device or computer hardware you are utilizing, operating system versions, browser types, Unique Device Identifiers (Device IDs), mobile network provider data, and time zone settings.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Communications and Support Data:</w:t>
      </w:r>
      <w:r w:rsidDel="00000000" w:rsidR="00000000" w:rsidRPr="00000000">
        <w:rPr>
          <w:rtl w:val="0"/>
        </w:rPr>
        <w:t xml:space="preserve"> We securely retain transcripts and records of mutual communications between you and our Customer Support team (via live chat, email correspondences, or recorded telephone calls for quality assurance), in addition to the ratings and textual reviews you submit regarding merchants and delivery couriers.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Article (2): Legal and Operational Purposes for Utilizing Your Personal Data</w:t>
      </w:r>
      <w:r w:rsidDel="00000000" w:rsidR="00000000" w:rsidRPr="00000000">
        <w:rPr>
          <w:rtl w:val="0"/>
        </w:rPr>
        <w:t xml:space="preserve"> We strictly collect your data solely for legitimate, predefined business purposes that guarantee the delivery of an exceptional and highly secure service. Your data is systematically utilized for the following core purposes:</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bCs w:val="1"/>
          <w:rtl w:val="0"/>
        </w:rPr>
        <w:t xml:space="preserve">Account Creation and Administration:</w:t>
      </w:r>
      <w:r w:rsidDel="00000000" w:rsidR="00000000" w:rsidRPr="00000000">
        <w:rPr>
          <w:rtl w:val="0"/>
        </w:rPr>
        <w:t xml:space="preserve"> To formally register you as a new user, technologically verify your identity, and securely manage and protect your personal account on the platform.</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Order Execution and Logistics Fulfillment:</w:t>
      </w:r>
      <w:r w:rsidDel="00000000" w:rsidR="00000000" w:rsidRPr="00000000">
        <w:rPr>
          <w:rtl w:val="0"/>
        </w:rPr>
        <w:t xml:space="preserve"> To accurately route your specific orders to the corresponding merchants (restaurants, retail stores, pharmacies) for preparation, and to share your necessary contact and location data with the assigned delivery couriers to ensure you receive your order in the fastest possible timeframe.</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Payment Processing and Financial Management:</w:t>
      </w:r>
      <w:r w:rsidDel="00000000" w:rsidR="00000000" w:rsidRPr="00000000">
        <w:rPr>
          <w:rtl w:val="0"/>
        </w:rPr>
        <w:t xml:space="preserve"> To seamlessly finalize available financial transactions, manage your "Kanjo Wallet" balance, issue legal tax invoices, and process complex refund requests when operationally necessary.</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User Experience Enhancement and Platform Development:</w:t>
      </w:r>
      <w:r w:rsidDel="00000000" w:rsidR="00000000" w:rsidRPr="00000000">
        <w:rPr>
          <w:rtl w:val="0"/>
        </w:rPr>
        <w:t xml:space="preserve"> To conduct in-depth data analytics, understand macro user behaviors, detect and rectify software bugs, and continuously evolve the platform's algorithms to display the closest merchants and the most relevant products tailored to your historical preferences.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Fraud Prevention and Security Enhancement:</w:t>
      </w:r>
      <w:r w:rsidDel="00000000" w:rsidR="00000000" w:rsidRPr="00000000">
        <w:rPr>
          <w:rtl w:val="0"/>
        </w:rPr>
        <w:t xml:space="preserve"> To proactively monitor for suspicious transactions, aggressively protect your account from unauthorized hacking or access, validate the legitimate usage of promotional vouchers (Promo Codes), and actively prevent illegal activities or potential money laundering schemes.</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bCs w:val="1"/>
          <w:rtl w:val="0"/>
        </w:rPr>
        <w:t xml:space="preserve">Communication and Direct Marketing:</w:t>
      </w:r>
      <w:r w:rsidDel="00000000" w:rsidR="00000000" w:rsidRPr="00000000">
        <w:rPr>
          <w:rtl w:val="0"/>
        </w:rPr>
        <w:t xml:space="preserve"> To send critical operational updates regarding your order status (via push notifications or SMS), and to provide you with promotional offers, exclusive discounts, newsletters, and targeted marketing campaigns that we believe align with your interests (noting that you perpetually retain the right to opt-out of marketing communications at any given time).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Article (3): Third Parties With Whom We Share Your Personal Data</w:t>
      </w:r>
      <w:r w:rsidDel="00000000" w:rsidR="00000000" w:rsidRPr="00000000">
        <w:rPr>
          <w:rtl w:val="0"/>
        </w:rPr>
        <w:t xml:space="preserve"> We are firmly committed to never selling, renting, or trading your highly sensitive personal data to third parties for their own commercial or marketing purposes. Your information is disclosed strictly according to rigorous operational necessities and exclusively to the following authorized parties:</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bCs w:val="1"/>
          <w:rtl w:val="0"/>
        </w:rPr>
        <w:t xml:space="preserve">Merchants and Suppliers:</w:t>
      </w:r>
      <w:r w:rsidDel="00000000" w:rsidR="00000000" w:rsidRPr="00000000">
        <w:rPr>
          <w:rtl w:val="0"/>
        </w:rPr>
        <w:t xml:space="preserve"> We share your first name, the exact contents of your order, and your specific preparation notes with the merchant you selected, solely to enable them to correctly prepare and package your order.</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Delivery Couriers (Riders):</w:t>
      </w:r>
      <w:r w:rsidDel="00000000" w:rsidR="00000000" w:rsidRPr="00000000">
        <w:rPr>
          <w:rtl w:val="0"/>
        </w:rPr>
        <w:t xml:space="preserve"> We securely share your name, phone number, and precise delivery address with the dispatched courier strictly to facilitate the physical transportation and final delivery of the order to your doorstep.</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Third-Party Technological Service Providers:</w:t>
      </w:r>
      <w:r w:rsidDel="00000000" w:rsidR="00000000" w:rsidRPr="00000000">
        <w:rPr>
          <w:rtl w:val="0"/>
        </w:rPr>
        <w:t xml:space="preserve"> We share necessary data with highly trusted corporate entities that provide infrastructural services on our behalf. This includes secure Cloud Hosting servers, SMS and email dispatch providers, and specialized data analytics and market research agencies. These external entities are legally bound by strict Non-Disclosure Agreements (NDAs) that absolutely prohibit them from utilizing your data for any other peripheral purposes.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Government and Law Enforcement Authorities:</w:t>
      </w:r>
      <w:r w:rsidDel="00000000" w:rsidR="00000000" w:rsidRPr="00000000">
        <w:rPr>
          <w:rtl w:val="0"/>
        </w:rPr>
        <w:t xml:space="preserve"> In strict compliance with Egyptian sovereign laws, we may be legally compelled to disclose your data to national security, judicial, or competent governmental authorities if officially requested via a binding court order, to support official state investigations, or to aggressively protect the legal rights, physical property, and safety of the Kanjo company and its users.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b w:val="1"/>
          <w:bCs w:val="1"/>
          <w:rtl w:val="0"/>
        </w:rPr>
        <w:t xml:space="preserve">Commercial Ownership Transfers:</w:t>
      </w:r>
      <w:r w:rsidDel="00000000" w:rsidR="00000000" w:rsidRPr="00000000">
        <w:rPr>
          <w:rtl w:val="0"/>
        </w:rPr>
        <w:t xml:space="preserve"> In the complex event of a corporate merger, structural acquisition, or the sale of company assets to another entity, user data will fundamentally constitute part of the transferred assets, with the strict guarantee that the acquiring new entity will remain firmly bound by the exact same privacy standards articulated in this document.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Article (4): Data Retention and Account Deletion Rights</w:t>
      </w:r>
      <w:r w:rsidDel="00000000" w:rsidR="00000000" w:rsidRPr="00000000">
        <w:rPr>
          <w:rtl w:val="0"/>
        </w:rPr>
        <w:t xml:space="preserve"> We retain your personal data as long as your account is active to provide our services. The Kanjo app grants you the right to request the complete deletion of your account and all associated personal data at any time. You can easily exercise this right directly through the "Delete Account" option available within the app's settings. Upon confirming your deletion request, your data will be erased from our servers, except for essential records (such as past order invoices) which we are obligated to temporarily retain to comply with applicable tax and legal requirements in the Arab Republic of Egypt.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Article (5): Utilization of Cookies and Tracking Technologies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Definition of Cookies:</w:t>
      </w:r>
      <w:r w:rsidDel="00000000" w:rsidR="00000000" w:rsidRPr="00000000">
        <w:rPr>
          <w:rtl w:val="0"/>
        </w:rPr>
        <w:t xml:space="preserve"> Cookies are small text files that are temporarily or permanently stored on your web browser or device when you visit our digital platform. Their primary objective is to enhance, streamline, and personalize your digital experience.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Operational Usage:</w:t>
      </w:r>
      <w:r w:rsidDel="00000000" w:rsidR="00000000" w:rsidRPr="00000000">
        <w:rPr>
          <w:rtl w:val="0"/>
        </w:rPr>
        <w:t xml:space="preserve"> We deploy cookies to remember your crucial preferences (such as application language and rapid login credentials), meticulously track user traffic flow within the app, and deeply analyze how users interact with our UI/UX interfaces.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Classifications of Cookies:</w:t>
      </w:r>
      <w:r w:rsidDel="00000000" w:rsidR="00000000" w:rsidRPr="00000000">
        <w:rPr>
          <w:rtl w:val="0"/>
        </w:rPr>
        <w:t xml:space="preserve"> We utilize Essential Cookies (which are absolutely indispensable for the application to function), Functional Cookies (to save your user preferences), and Analytical/Marketing Cookies (to understand broad purchasing behaviors and deliver targeted, highly relevant advertisements).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User Control Mechanisms:</w:t>
      </w:r>
      <w:r w:rsidDel="00000000" w:rsidR="00000000" w:rsidRPr="00000000">
        <w:rPr>
          <w:rtl w:val="0"/>
        </w:rPr>
        <w:t xml:space="preserve"> You maintain the right at any time to modify your browser or mobile device settings to completely reject cookies or to alert you when they are being dispatched. Please be formally advised, however, that rejecting Essential Cookies may inadvertently lead to the disabling of critical, core features within the "Kanjo" platform.</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Article (6): Advanced Security Measures for Data Protection and Storage</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State-of-the-Art Security Standards:</w:t>
      </w:r>
      <w:r w:rsidDel="00000000" w:rsidR="00000000" w:rsidRPr="00000000">
        <w:rPr>
          <w:rtl w:val="0"/>
        </w:rPr>
        <w:t xml:space="preserve"> We proactively implement rigorous, highly advanced administrative, technical, and physical security measures to shield your data from unauthorized access, malicious alteration, unauthorized disclosure, or destruction. This explicitly includes the deployment of advanced encryption protocols (such as Secure Sockets Layer - SSL) to encrypt your data while it is in transit over the internet between your personal device and our secure servers.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Limitations of Absolute Security:</w:t>
      </w:r>
      <w:r w:rsidDel="00000000" w:rsidR="00000000" w:rsidRPr="00000000">
        <w:rPr>
          <w:rtl w:val="0"/>
        </w:rPr>
        <w:t xml:space="preserve"> Despite our relentless, continuous efforts and massive investments in cutting-edge cybersecurity technologies, no online security system or electronic storage mechanism is ever 100% impenetrable. Therefore, we cannot legally guarantee the absolute, flawless security of your information, and you inherently bear the personal responsibility of maintaining the strict confidentiality of your account credentials and avoiding sharing them with any external person.</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b w:val="1"/>
          <w:bCs w:val="1"/>
          <w:rtl w:val="0"/>
        </w:rPr>
        <w:t xml:space="preserve">Data Retention Lifecycle:</w:t>
      </w:r>
      <w:r w:rsidDel="00000000" w:rsidR="00000000" w:rsidRPr="00000000">
        <w:rPr>
          <w:rtl w:val="0"/>
        </w:rPr>
        <w:t xml:space="preserve"> We securely retain your personal data for as long as your registered account remains active, or for the specific duration necessary to fulfill the operational purposes exhaustively detailed in this policy. We may legally retain certain critical data for extended periods even after account closure if explicitly mandated by Egyptian tax and commercial laws, to resolve pending financial disputes, or to aggressively prevent future fraudulent attempts against our network.</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Article (7): Your Legal Rights as a Data Subject (Under Egyptian Law)</w:t>
      </w:r>
      <w:r w:rsidDel="00000000" w:rsidR="00000000" w:rsidRPr="00000000">
        <w:rPr>
          <w:rtl w:val="0"/>
        </w:rPr>
        <w:t xml:space="preserve"> Strictly pursuant to the Egyptian Personal Data Protection Law No. 151 of 2020, you inherently possess the following comprehensive rights regarding your personal data:</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The Right of Access and Review:</w:t>
      </w:r>
      <w:r w:rsidDel="00000000" w:rsidR="00000000" w:rsidRPr="00000000">
        <w:rPr>
          <w:rtl w:val="0"/>
        </w:rPr>
        <w:t xml:space="preserve"> You possess the right to formally request a digital copy of your personal data that we securely hold and to understand the specific mechanisms of how we process it.</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The Right to Rectification and Updating:</w:t>
      </w:r>
      <w:r w:rsidDel="00000000" w:rsidR="00000000" w:rsidRPr="00000000">
        <w:rPr>
          <w:rtl w:val="0"/>
        </w:rPr>
        <w:t xml:space="preserve"> You possess the right to seamlessly modify, update, or correct any of your inaccurate data directly via the "My Account" settings within the application interface.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The Right to Withdraw Consent:</w:t>
      </w:r>
      <w:r w:rsidDel="00000000" w:rsidR="00000000" w:rsidRPr="00000000">
        <w:rPr>
          <w:rtl w:val="0"/>
        </w:rPr>
        <w:t xml:space="preserve"> You possess the unalienable right to withdraw your prior consent for the processing of your data for direct marketing purposes at any given time by clicking the embedded "Unsubscribe" link in promotional emails, or by toggling notification settings within the app.</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The Right to Erasure (The Right to be Forgotten):</w:t>
      </w:r>
      <w:r w:rsidDel="00000000" w:rsidR="00000000" w:rsidRPr="00000000">
        <w:rPr>
          <w:rtl w:val="0"/>
        </w:rPr>
        <w:t xml:space="preserve"> You possess the right to formally request the complete deletion of your account and the erasure of your personal data from our active servers. You can initiate the account deletion protocol directly through the app settings. Please be formally advised that if there are pending orders in progress, outstanding financial amounts owed by you, or unresolved active disputes, the deletion request will be strictly suspended until these matters are definitively and financially settled. Certain core data will be securely and cryptographically archived to comply with the State's legal obligations.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Article (8): Third-Party External Links and Portals</w:t>
      </w:r>
      <w:r w:rsidDel="00000000" w:rsidR="00000000" w:rsidRPr="00000000">
        <w:rPr>
          <w:rtl w:val="0"/>
        </w:rPr>
        <w:t xml:space="preserve"> Our platform may occasionally contain external links that redirect you to websites or applications belonging to third parties (such as advertisements for other corporate entities). We exercise absolutely no control over the content of those external websites, nor do we bear any legal or operational responsibility for their distinct privacy practices. This specific Privacy Policy applies exclusively and solely to the information collected directly by the "Kanjo" platform. We strongly and professionally advise you to read the privacy policies of those external websites thoroughly before providing any personal data to them.</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Article (9): Protection of Children's and Minors' Privacy</w:t>
      </w:r>
      <w:r w:rsidDel="00000000" w:rsidR="00000000" w:rsidRPr="00000000">
        <w:rPr>
          <w:rtl w:val="0"/>
        </w:rPr>
        <w:t xml:space="preserve"> The "Kanjo" platform is architecturally designed to be utilized strictly by adult individuals (chronologically 18 years of age and older). We absolutely do not intentionally or knowingly collect personal data from children or legal minors without the explicit, documented consent of their parents or legal guardians. If we become administratively aware that we have inadvertently collected data from a minor without the presence of legal supervision, we will immediately and proactively take all necessary technical steps to permanently delete that information from our servers and permanently close the associated account.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Article (10): Updates, Revisions, and Amendments to the Privacy Policy</w:t>
      </w:r>
      <w:r w:rsidDel="00000000" w:rsidR="00000000" w:rsidRPr="00000000">
        <w:rPr>
          <w:rtl w:val="0"/>
        </w:rPr>
        <w:t xml:space="preserve"> Given the continuous, rapid evolution of our digital services and frequent changes in governing legal legislation, we retain the absolute, non-negotiable right to update, review, or unilaterally amend this Privacy Policy at any time. Any new amendments will be officially published on this specific page, and we will update the "Last Modified" date at the very top of the document. In the event of material, substantial changes that directly affect your core rights, we will proactively send you a notification via your registered email or through a prominent push notification within the application. Your continued, active use of the platform following the publication of any amendments constitutes a binding, explicit consent from you to the Privacy Policy in its newly updated format.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Article (11): Communication Channels and Technical Support</w:t>
      </w:r>
      <w:r w:rsidDel="00000000" w:rsidR="00000000" w:rsidRPr="00000000">
        <w:rPr>
          <w:rtl w:val="0"/>
        </w:rPr>
        <w:t xml:space="preserve"> If you have any complex questions, legal inquiries, or concerns regarding this Privacy Policy, or the exact methodologies by which we process your personal data, or if you wish to actively exercise any of your aforementioned legal rights, please do not hesitate to contact our dedicated Data Protection Officer or our highly trained Customer Support team through the following official channels available on the platform:</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The integrated Support Ticketing System within the control dashboard and the user application.</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The Live Chat service connecting you instantly with our customer service representatives.</w:t>
      </w:r>
    </w:p>
    <w:p w:rsidR="00000000" w:rsidDel="00000000" w:rsidP="00000000" w:rsidRDefault="00000000" w:rsidRPr="00000000" w14:paraId="0000002D">
      <w:pPr>
        <w:spacing w:after="240" w:before="240" w:lineRule="auto"/>
        <w:rPr/>
      </w:pPr>
      <w:r w:rsidDel="00000000" w:rsidR="00000000" w:rsidRPr="00000000">
        <w:rPr>
          <w:rtl w:val="0"/>
        </w:rPr>
        <w:t xml:space="preserve">We at "Kanjo" remain deeply committed to providing transparent, rapid, and professional responses to ensure your absolute digital comfort and security.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738F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738F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738F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738F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738F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738F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738F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738F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738F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738F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738F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738F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738F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738F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738F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738FE"/>
    <w:rPr>
      <w:i w:val="1"/>
      <w:iCs w:val="1"/>
      <w:color w:val="404040" w:themeColor="text1" w:themeTint="0000BF"/>
    </w:rPr>
  </w:style>
  <w:style w:type="paragraph" w:styleId="ListParagraph">
    <w:name w:val="List Paragraph"/>
    <w:basedOn w:val="Normal"/>
    <w:uiPriority w:val="34"/>
    <w:qFormat w:val="1"/>
    <w:rsid w:val="003738FE"/>
    <w:pPr>
      <w:ind w:left="720"/>
      <w:contextualSpacing w:val="1"/>
    </w:pPr>
  </w:style>
  <w:style w:type="character" w:styleId="IntenseEmphasis">
    <w:name w:val="Intense Emphasis"/>
    <w:basedOn w:val="DefaultParagraphFont"/>
    <w:uiPriority w:val="21"/>
    <w:qFormat w:val="1"/>
    <w:rsid w:val="003738FE"/>
    <w:rPr>
      <w:i w:val="1"/>
      <w:iCs w:val="1"/>
      <w:color w:val="2f5496" w:themeColor="accent1" w:themeShade="0000BF"/>
    </w:rPr>
  </w:style>
  <w:style w:type="paragraph" w:styleId="IntenseQuote">
    <w:name w:val="Intense Quote"/>
    <w:basedOn w:val="Normal"/>
    <w:next w:val="Normal"/>
    <w:link w:val="IntenseQuoteChar"/>
    <w:uiPriority w:val="30"/>
    <w:qFormat w:val="1"/>
    <w:rsid w:val="003738F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738FE"/>
    <w:rPr>
      <w:i w:val="1"/>
      <w:iCs w:val="1"/>
      <w:color w:val="2f5496" w:themeColor="accent1" w:themeShade="0000BF"/>
    </w:rPr>
  </w:style>
  <w:style w:type="character" w:styleId="IntenseReference">
    <w:name w:val="Intense Reference"/>
    <w:basedOn w:val="DefaultParagraphFont"/>
    <w:uiPriority w:val="32"/>
    <w:qFormat w:val="1"/>
    <w:rsid w:val="003738F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Jzf9yNCFkTybAUHhvIQZv129ug==">CgMxLjA4AHIhMVV1cmJzcUc2cmxHNUpaaFViUm5OR1BTT2NXeGdIWXdF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2026-09-30T02:26:00Z</dcterms:created>
  <dc:creator>dell</dc:creator>
</cp:coreProperties>
</file>