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EB0" w:rsidRPr="00272FD3" w:rsidRDefault="00836EB0" w:rsidP="0062201F">
      <w:pPr>
        <w:tabs>
          <w:tab w:val="left" w:pos="4620"/>
          <w:tab w:val="center" w:pos="5400"/>
        </w:tabs>
        <w:jc w:val="center"/>
        <w:rPr>
          <w:rFonts w:ascii="Arial" w:hAnsi="Arial" w:cs="Arial"/>
          <w:bCs/>
          <w:sz w:val="28"/>
          <w:szCs w:val="28"/>
        </w:rPr>
      </w:pPr>
    </w:p>
    <w:p w:rsidR="0032717C" w:rsidRPr="00272FD3" w:rsidRDefault="0032717C" w:rsidP="0062201F">
      <w:pPr>
        <w:tabs>
          <w:tab w:val="left" w:pos="4620"/>
          <w:tab w:val="center" w:pos="5400"/>
        </w:tabs>
        <w:jc w:val="center"/>
        <w:rPr>
          <w:rFonts w:ascii="Calibri" w:hAnsi="Calibri" w:cs="Calibri"/>
          <w:bCs/>
          <w:sz w:val="22"/>
          <w:szCs w:val="22"/>
        </w:rPr>
      </w:pPr>
      <w:r w:rsidRPr="00272FD3">
        <w:rPr>
          <w:rFonts w:ascii="Calibri" w:hAnsi="Calibri" w:cs="Calibri"/>
          <w:bCs/>
          <w:sz w:val="22"/>
          <w:szCs w:val="22"/>
        </w:rPr>
        <w:t>Georgia Gwinnett College</w:t>
      </w:r>
    </w:p>
    <w:p w:rsidR="0032717C" w:rsidRPr="00272FD3" w:rsidRDefault="0032717C" w:rsidP="0062201F">
      <w:pPr>
        <w:tabs>
          <w:tab w:val="left" w:pos="4620"/>
          <w:tab w:val="center" w:pos="5400"/>
        </w:tabs>
        <w:jc w:val="center"/>
        <w:rPr>
          <w:rFonts w:ascii="Calibri" w:hAnsi="Calibri" w:cs="Calibri"/>
          <w:bCs/>
          <w:sz w:val="22"/>
          <w:szCs w:val="22"/>
        </w:rPr>
      </w:pPr>
      <w:r w:rsidRPr="00272FD3">
        <w:rPr>
          <w:rFonts w:ascii="Calibri" w:hAnsi="Calibri" w:cs="Calibri"/>
          <w:bCs/>
          <w:sz w:val="22"/>
          <w:szCs w:val="22"/>
        </w:rPr>
        <w:t>School of Science and Technology</w:t>
      </w:r>
    </w:p>
    <w:p w:rsidR="0062201F" w:rsidRPr="00D91C6A" w:rsidRDefault="00CB2627" w:rsidP="00272FD3">
      <w:pPr>
        <w:pStyle w:val="Heading1"/>
        <w:rPr>
          <w:b w:val="0"/>
        </w:rPr>
      </w:pPr>
      <w:r>
        <w:rPr>
          <w:b w:val="0"/>
        </w:rPr>
        <w:t>ITEC32</w:t>
      </w:r>
      <w:r w:rsidR="009B16DD">
        <w:rPr>
          <w:b w:val="0"/>
        </w:rPr>
        <w:t>00</w:t>
      </w:r>
      <w:r w:rsidR="007B627A" w:rsidRPr="00D91C6A">
        <w:rPr>
          <w:b w:val="0"/>
        </w:rPr>
        <w:t xml:space="preserve"> Int</w:t>
      </w:r>
      <w:r>
        <w:rPr>
          <w:b w:val="0"/>
        </w:rPr>
        <w:t>ro</w:t>
      </w:r>
      <w:r w:rsidR="00111DD6">
        <w:rPr>
          <w:b w:val="0"/>
        </w:rPr>
        <w:t>duction</w:t>
      </w:r>
      <w:r w:rsidR="009B16DD">
        <w:rPr>
          <w:b w:val="0"/>
        </w:rPr>
        <w:t xml:space="preserve"> to </w:t>
      </w:r>
      <w:r>
        <w:rPr>
          <w:b w:val="0"/>
        </w:rPr>
        <w:t>Databases</w:t>
      </w:r>
      <w:r w:rsidR="007B627A" w:rsidRPr="00D91C6A">
        <w:t xml:space="preserve"> </w:t>
      </w:r>
      <w:r w:rsidR="004E3589" w:rsidRPr="00D91C6A">
        <w:rPr>
          <w:b w:val="0"/>
        </w:rPr>
        <w:t xml:space="preserve">- Section </w:t>
      </w:r>
      <w:r w:rsidR="00914062">
        <w:rPr>
          <w:b w:val="0"/>
        </w:rPr>
        <w:t>05</w:t>
      </w:r>
    </w:p>
    <w:p w:rsidR="00B36D06" w:rsidRPr="00272FD3" w:rsidRDefault="00CB1476" w:rsidP="0062201F">
      <w:pPr>
        <w:tabs>
          <w:tab w:val="left" w:pos="4620"/>
          <w:tab w:val="center" w:pos="5400"/>
        </w:tabs>
        <w:jc w:val="center"/>
        <w:rPr>
          <w:rFonts w:ascii="Calibri" w:hAnsi="Calibri" w:cs="Calibri"/>
          <w:bCs/>
          <w:sz w:val="22"/>
          <w:szCs w:val="22"/>
        </w:rPr>
      </w:pPr>
      <w:r>
        <w:rPr>
          <w:rFonts w:ascii="Calibri" w:hAnsi="Calibri" w:cs="Calibri"/>
          <w:bCs/>
          <w:sz w:val="22"/>
          <w:szCs w:val="22"/>
        </w:rPr>
        <w:t>Fall</w:t>
      </w:r>
      <w:r w:rsidR="00B36D06" w:rsidRPr="00272FD3">
        <w:rPr>
          <w:rFonts w:ascii="Calibri" w:hAnsi="Calibri" w:cs="Calibri"/>
          <w:bCs/>
          <w:sz w:val="22"/>
          <w:szCs w:val="22"/>
        </w:rPr>
        <w:t xml:space="preserve"> 201</w:t>
      </w:r>
      <w:r w:rsidR="008F4523">
        <w:rPr>
          <w:rFonts w:ascii="Calibri" w:hAnsi="Calibri" w:cs="Calibri"/>
          <w:bCs/>
          <w:sz w:val="22"/>
          <w:szCs w:val="22"/>
        </w:rPr>
        <w:t>6</w:t>
      </w:r>
    </w:p>
    <w:p w:rsidR="0062201F" w:rsidRPr="00272FD3" w:rsidRDefault="0062201F" w:rsidP="0062201F">
      <w:pPr>
        <w:rPr>
          <w:rFonts w:ascii="Calibri" w:hAnsi="Calibri" w:cs="Calibri"/>
          <w:sz w:val="22"/>
          <w:szCs w:val="22"/>
        </w:rPr>
      </w:pPr>
    </w:p>
    <w:p w:rsidR="0032717C" w:rsidRPr="00272FD3" w:rsidRDefault="0032717C" w:rsidP="00272FD3">
      <w:pPr>
        <w:pStyle w:val="Heading2"/>
        <w:rPr>
          <w:b w:val="0"/>
        </w:rPr>
      </w:pPr>
      <w:r w:rsidRPr="00272FD3">
        <w:rPr>
          <w:b w:val="0"/>
        </w:rPr>
        <w:t>Course Information:</w:t>
      </w:r>
    </w:p>
    <w:tbl>
      <w:tblPr>
        <w:tblW w:w="0" w:type="auto"/>
        <w:tblLook w:val="04A0" w:firstRow="1" w:lastRow="0" w:firstColumn="1" w:lastColumn="0" w:noHBand="0" w:noVBand="1"/>
        <w:tblCaption w:val="Class Information"/>
        <w:tblDescription w:val="This table provides information on class time and location, and lab time and location if appropriate."/>
      </w:tblPr>
      <w:tblGrid>
        <w:gridCol w:w="2233"/>
        <w:gridCol w:w="7127"/>
      </w:tblGrid>
      <w:tr w:rsidR="009707F9" w:rsidRPr="00272FD3" w:rsidTr="00265153">
        <w:tc>
          <w:tcPr>
            <w:tcW w:w="2233" w:type="dxa"/>
          </w:tcPr>
          <w:p w:rsidR="009707F9" w:rsidRPr="00272FD3" w:rsidRDefault="009707F9" w:rsidP="00A87BD4">
            <w:pPr>
              <w:rPr>
                <w:rFonts w:ascii="Calibri" w:hAnsi="Calibri" w:cs="Calibri"/>
                <w:sz w:val="22"/>
                <w:szCs w:val="22"/>
              </w:rPr>
            </w:pPr>
            <w:r w:rsidRPr="00272FD3">
              <w:rPr>
                <w:rFonts w:ascii="Calibri" w:hAnsi="Calibri" w:cs="Calibri"/>
                <w:sz w:val="22"/>
                <w:szCs w:val="22"/>
              </w:rPr>
              <w:t xml:space="preserve">Class Time: </w:t>
            </w:r>
          </w:p>
        </w:tc>
        <w:tc>
          <w:tcPr>
            <w:tcW w:w="7127" w:type="dxa"/>
          </w:tcPr>
          <w:p w:rsidR="009707F9" w:rsidRPr="00F90B2C" w:rsidRDefault="00A52469" w:rsidP="00A52469">
            <w:pPr>
              <w:rPr>
                <w:rFonts w:ascii="Calibri" w:hAnsi="Calibri" w:cs="Calibri"/>
                <w:sz w:val="22"/>
                <w:szCs w:val="22"/>
              </w:rPr>
            </w:pPr>
            <w:r>
              <w:rPr>
                <w:rFonts w:ascii="Calibri" w:hAnsi="Calibri" w:cs="Calibri"/>
                <w:sz w:val="22"/>
                <w:szCs w:val="22"/>
              </w:rPr>
              <w:t>Monday Wednesday</w:t>
            </w:r>
            <w:r w:rsidR="008E75A3" w:rsidRPr="00F90B2C">
              <w:rPr>
                <w:rFonts w:ascii="Calibri" w:hAnsi="Calibri" w:cs="Calibri"/>
                <w:sz w:val="22"/>
                <w:szCs w:val="22"/>
              </w:rPr>
              <w:t xml:space="preserve"> </w:t>
            </w:r>
            <w:r>
              <w:rPr>
                <w:rFonts w:ascii="Calibri" w:hAnsi="Calibri" w:cs="Calibri"/>
                <w:sz w:val="22"/>
                <w:szCs w:val="22"/>
              </w:rPr>
              <w:t>5:00 pm - 6</w:t>
            </w:r>
            <w:r w:rsidR="003F1305">
              <w:rPr>
                <w:rFonts w:ascii="Calibri" w:hAnsi="Calibri" w:cs="Calibri"/>
                <w:sz w:val="22"/>
                <w:szCs w:val="22"/>
              </w:rPr>
              <w:t>:15 pm</w:t>
            </w:r>
          </w:p>
        </w:tc>
      </w:tr>
      <w:tr w:rsidR="009707F9" w:rsidRPr="00272FD3" w:rsidTr="00265153">
        <w:tc>
          <w:tcPr>
            <w:tcW w:w="2233" w:type="dxa"/>
          </w:tcPr>
          <w:p w:rsidR="009707F9" w:rsidRPr="00272FD3" w:rsidRDefault="009707F9" w:rsidP="00A87BD4">
            <w:pPr>
              <w:rPr>
                <w:rFonts w:ascii="Calibri" w:hAnsi="Calibri" w:cs="Calibri"/>
                <w:sz w:val="22"/>
                <w:szCs w:val="22"/>
              </w:rPr>
            </w:pPr>
            <w:r w:rsidRPr="00272FD3">
              <w:rPr>
                <w:rFonts w:ascii="Calibri" w:hAnsi="Calibri" w:cs="Calibri"/>
                <w:sz w:val="22"/>
                <w:szCs w:val="22"/>
              </w:rPr>
              <w:t xml:space="preserve">Class Location: </w:t>
            </w:r>
          </w:p>
        </w:tc>
        <w:tc>
          <w:tcPr>
            <w:tcW w:w="7127" w:type="dxa"/>
          </w:tcPr>
          <w:p w:rsidR="009707F9" w:rsidRPr="00F90B2C" w:rsidRDefault="00650F43" w:rsidP="00CB2627">
            <w:pPr>
              <w:rPr>
                <w:rFonts w:ascii="Calibri" w:hAnsi="Calibri" w:cs="Calibri"/>
                <w:sz w:val="22"/>
                <w:szCs w:val="22"/>
              </w:rPr>
            </w:pPr>
            <w:r>
              <w:rPr>
                <w:rFonts w:ascii="Calibri" w:hAnsi="Calibri" w:cs="Calibri"/>
                <w:sz w:val="22"/>
                <w:szCs w:val="22"/>
              </w:rPr>
              <w:t>A195</w:t>
            </w:r>
            <w:r w:rsidR="00CB2627">
              <w:rPr>
                <w:rFonts w:ascii="Calibri" w:hAnsi="Calibri" w:cs="Calibri"/>
                <w:sz w:val="22"/>
                <w:szCs w:val="22"/>
              </w:rPr>
              <w:t>0</w:t>
            </w:r>
          </w:p>
        </w:tc>
      </w:tr>
    </w:tbl>
    <w:p w:rsidR="0032717C" w:rsidRPr="00272FD3" w:rsidRDefault="0032717C" w:rsidP="0062201F">
      <w:pPr>
        <w:rPr>
          <w:rFonts w:ascii="Calibri" w:hAnsi="Calibri" w:cs="Calibri"/>
          <w:sz w:val="22"/>
          <w:szCs w:val="22"/>
        </w:rPr>
      </w:pPr>
    </w:p>
    <w:p w:rsidR="0062201F" w:rsidRPr="00272FD3" w:rsidRDefault="00FD117C" w:rsidP="00272FD3">
      <w:pPr>
        <w:pStyle w:val="Heading2"/>
        <w:rPr>
          <w:b w:val="0"/>
        </w:rPr>
      </w:pPr>
      <w:bookmarkStart w:id="0" w:name="OLE_LINK1"/>
      <w:bookmarkStart w:id="1" w:name="OLE_LINK2"/>
      <w:r w:rsidRPr="00272FD3">
        <w:rPr>
          <w:b w:val="0"/>
        </w:rPr>
        <w:t xml:space="preserve">Instructor </w:t>
      </w:r>
      <w:r w:rsidR="0062201F" w:rsidRPr="00272FD3">
        <w:rPr>
          <w:b w:val="0"/>
        </w:rPr>
        <w:t>Information:</w:t>
      </w:r>
    </w:p>
    <w:tbl>
      <w:tblPr>
        <w:tblW w:w="0" w:type="auto"/>
        <w:tblLook w:val="04A0" w:firstRow="1" w:lastRow="0" w:firstColumn="1" w:lastColumn="0" w:noHBand="0" w:noVBand="1"/>
        <w:tblCaption w:val="Instructor Information"/>
        <w:tblDescription w:val="This table provides the name and contact information for the instructor."/>
      </w:tblPr>
      <w:tblGrid>
        <w:gridCol w:w="2230"/>
        <w:gridCol w:w="7130"/>
      </w:tblGrid>
      <w:tr w:rsidR="009707F9" w:rsidRPr="00272FD3" w:rsidTr="00F90B2C">
        <w:tc>
          <w:tcPr>
            <w:tcW w:w="2231" w:type="dxa"/>
          </w:tcPr>
          <w:bookmarkEnd w:id="0"/>
          <w:bookmarkEnd w:id="1"/>
          <w:p w:rsidR="009707F9" w:rsidRPr="00272FD3" w:rsidRDefault="009707F9" w:rsidP="00A87BD4">
            <w:pPr>
              <w:rPr>
                <w:rFonts w:ascii="Calibri" w:hAnsi="Calibri" w:cs="Calibri"/>
                <w:sz w:val="22"/>
                <w:szCs w:val="22"/>
              </w:rPr>
            </w:pPr>
            <w:r w:rsidRPr="00272FD3">
              <w:rPr>
                <w:rFonts w:ascii="Calibri" w:hAnsi="Calibri" w:cs="Calibri"/>
                <w:sz w:val="22"/>
                <w:szCs w:val="22"/>
              </w:rPr>
              <w:t>Instructor Name:</w:t>
            </w:r>
          </w:p>
        </w:tc>
        <w:tc>
          <w:tcPr>
            <w:tcW w:w="7129" w:type="dxa"/>
          </w:tcPr>
          <w:p w:rsidR="009707F9" w:rsidRPr="00F90B2C" w:rsidRDefault="00F90B2C" w:rsidP="00A87BD4">
            <w:pPr>
              <w:rPr>
                <w:rFonts w:ascii="Calibri" w:hAnsi="Calibri" w:cs="Calibri"/>
                <w:sz w:val="22"/>
                <w:szCs w:val="22"/>
              </w:rPr>
            </w:pPr>
            <w:r w:rsidRPr="00F90B2C">
              <w:rPr>
                <w:rFonts w:ascii="Calibri" w:hAnsi="Calibri" w:cs="Calibri"/>
                <w:sz w:val="22"/>
                <w:szCs w:val="22"/>
              </w:rPr>
              <w:t>Dr. Anil Pereira</w:t>
            </w:r>
          </w:p>
        </w:tc>
      </w:tr>
      <w:tr w:rsidR="009707F9" w:rsidRPr="00272FD3" w:rsidTr="004D0124">
        <w:tc>
          <w:tcPr>
            <w:tcW w:w="2268" w:type="dxa"/>
          </w:tcPr>
          <w:p w:rsidR="009707F9" w:rsidRPr="00272FD3" w:rsidRDefault="009707F9" w:rsidP="00A87BD4">
            <w:pPr>
              <w:rPr>
                <w:rFonts w:ascii="Calibri" w:hAnsi="Calibri" w:cs="Calibri"/>
                <w:sz w:val="22"/>
                <w:szCs w:val="22"/>
              </w:rPr>
            </w:pPr>
            <w:r w:rsidRPr="00272FD3">
              <w:rPr>
                <w:rFonts w:ascii="Calibri" w:hAnsi="Calibri" w:cs="Calibri"/>
                <w:sz w:val="22"/>
                <w:szCs w:val="22"/>
              </w:rPr>
              <w:t>Office Location</w:t>
            </w:r>
            <w:r w:rsidR="00F90B2C">
              <w:rPr>
                <w:rFonts w:ascii="Calibri" w:hAnsi="Calibri" w:cs="Calibri"/>
                <w:sz w:val="22"/>
                <w:szCs w:val="22"/>
              </w:rPr>
              <w:t>:</w:t>
            </w:r>
          </w:p>
        </w:tc>
        <w:tc>
          <w:tcPr>
            <w:tcW w:w="7308" w:type="dxa"/>
          </w:tcPr>
          <w:p w:rsidR="009707F9" w:rsidRPr="00272FD3" w:rsidRDefault="00F90B2C" w:rsidP="00A87BD4">
            <w:pPr>
              <w:rPr>
                <w:rFonts w:ascii="Calibri" w:hAnsi="Calibri" w:cs="Calibri"/>
                <w:sz w:val="22"/>
                <w:szCs w:val="22"/>
              </w:rPr>
            </w:pPr>
            <w:r>
              <w:rPr>
                <w:rFonts w:ascii="Calibri" w:hAnsi="Calibri" w:cs="Calibri"/>
                <w:sz w:val="22"/>
                <w:szCs w:val="22"/>
              </w:rPr>
              <w:t>RL-3214C</w:t>
            </w:r>
          </w:p>
        </w:tc>
      </w:tr>
      <w:tr w:rsidR="009707F9" w:rsidRPr="00272FD3" w:rsidTr="004D0124">
        <w:tc>
          <w:tcPr>
            <w:tcW w:w="2268" w:type="dxa"/>
          </w:tcPr>
          <w:p w:rsidR="009707F9" w:rsidRPr="00272FD3" w:rsidRDefault="009707F9" w:rsidP="00A87BD4">
            <w:pPr>
              <w:rPr>
                <w:rFonts w:ascii="Calibri" w:hAnsi="Calibri" w:cs="Calibri"/>
                <w:sz w:val="22"/>
                <w:szCs w:val="22"/>
              </w:rPr>
            </w:pPr>
            <w:r w:rsidRPr="00272FD3">
              <w:rPr>
                <w:rFonts w:ascii="Calibri" w:hAnsi="Calibri" w:cs="Calibri"/>
                <w:sz w:val="22"/>
                <w:szCs w:val="22"/>
              </w:rPr>
              <w:t>Cell phone:</w:t>
            </w:r>
          </w:p>
        </w:tc>
        <w:tc>
          <w:tcPr>
            <w:tcW w:w="7308" w:type="dxa"/>
          </w:tcPr>
          <w:p w:rsidR="009707F9" w:rsidRPr="00272FD3" w:rsidRDefault="00F90B2C" w:rsidP="00A87BD4">
            <w:pPr>
              <w:rPr>
                <w:rFonts w:ascii="Calibri" w:hAnsi="Calibri" w:cs="Calibri"/>
                <w:sz w:val="22"/>
                <w:szCs w:val="22"/>
              </w:rPr>
            </w:pPr>
            <w:r w:rsidRPr="00F90B2C">
              <w:rPr>
                <w:rFonts w:ascii="Calibri" w:hAnsi="Calibri" w:cs="Calibri"/>
                <w:sz w:val="22"/>
                <w:szCs w:val="22"/>
              </w:rPr>
              <w:t>678-471-3979</w:t>
            </w:r>
          </w:p>
        </w:tc>
      </w:tr>
      <w:tr w:rsidR="009707F9" w:rsidRPr="00272FD3" w:rsidTr="00F90B2C">
        <w:tc>
          <w:tcPr>
            <w:tcW w:w="2231" w:type="dxa"/>
          </w:tcPr>
          <w:p w:rsidR="009707F9" w:rsidRPr="00272FD3" w:rsidRDefault="009707F9" w:rsidP="00A87BD4">
            <w:pPr>
              <w:rPr>
                <w:rFonts w:ascii="Calibri" w:hAnsi="Calibri" w:cs="Calibri"/>
                <w:sz w:val="22"/>
                <w:szCs w:val="22"/>
              </w:rPr>
            </w:pPr>
            <w:r w:rsidRPr="00272FD3">
              <w:rPr>
                <w:rFonts w:ascii="Calibri" w:hAnsi="Calibri" w:cs="Calibri"/>
                <w:sz w:val="22"/>
                <w:szCs w:val="22"/>
              </w:rPr>
              <w:t xml:space="preserve">E-mail: </w:t>
            </w:r>
          </w:p>
        </w:tc>
        <w:tc>
          <w:tcPr>
            <w:tcW w:w="7129" w:type="dxa"/>
          </w:tcPr>
          <w:p w:rsidR="009707F9" w:rsidRPr="00272FD3" w:rsidRDefault="009E68E6" w:rsidP="00A87BD4">
            <w:pPr>
              <w:rPr>
                <w:rFonts w:ascii="Calibri" w:hAnsi="Calibri" w:cs="Calibri"/>
                <w:sz w:val="22"/>
                <w:szCs w:val="22"/>
              </w:rPr>
            </w:pPr>
            <w:hyperlink r:id="rId6" w:history="1">
              <w:r w:rsidR="009B16DD" w:rsidRPr="001A112D">
                <w:rPr>
                  <w:rStyle w:val="Hyperlink"/>
                  <w:rFonts w:ascii="Calibri" w:hAnsi="Calibri" w:cs="Calibri"/>
                  <w:sz w:val="22"/>
                  <w:szCs w:val="22"/>
                </w:rPr>
                <w:t>apereira@ggc.edu</w:t>
              </w:r>
            </w:hyperlink>
          </w:p>
        </w:tc>
      </w:tr>
    </w:tbl>
    <w:p w:rsidR="0062201F" w:rsidRPr="00272FD3" w:rsidRDefault="0062201F" w:rsidP="0062201F">
      <w:pPr>
        <w:rPr>
          <w:rFonts w:ascii="Calibri" w:hAnsi="Calibri" w:cs="Calibri"/>
          <w:sz w:val="22"/>
          <w:szCs w:val="22"/>
        </w:rPr>
      </w:pPr>
    </w:p>
    <w:p w:rsidR="00B653C3" w:rsidRPr="00272FD3" w:rsidRDefault="00B653C3" w:rsidP="00272FD3">
      <w:pPr>
        <w:pStyle w:val="Heading2"/>
        <w:rPr>
          <w:b w:val="0"/>
        </w:rPr>
      </w:pPr>
      <w:r w:rsidRPr="00272FD3">
        <w:rPr>
          <w:b w:val="0"/>
        </w:rPr>
        <w:t xml:space="preserve">Course </w:t>
      </w:r>
      <w:r w:rsidR="00E83E10" w:rsidRPr="00272FD3">
        <w:rPr>
          <w:b w:val="0"/>
        </w:rPr>
        <w:t>prerequisites</w:t>
      </w:r>
      <w:r w:rsidRPr="00272FD3">
        <w:rPr>
          <w:b w:val="0"/>
        </w:rPr>
        <w:t>:</w:t>
      </w:r>
    </w:p>
    <w:p w:rsidR="0072091D" w:rsidRPr="0072091D" w:rsidRDefault="00A15308" w:rsidP="0072091D">
      <w:pPr>
        <w:rPr>
          <w:rFonts w:ascii="Calibri" w:hAnsi="Calibri" w:cs="Calibri"/>
          <w:sz w:val="22"/>
          <w:szCs w:val="22"/>
        </w:rPr>
      </w:pPr>
      <w:r>
        <w:rPr>
          <w:rFonts w:ascii="Calibri" w:hAnsi="Calibri" w:cs="Calibri"/>
          <w:sz w:val="22"/>
          <w:szCs w:val="22"/>
        </w:rPr>
        <w:t>The prerequisite</w:t>
      </w:r>
      <w:r w:rsidR="0072091D" w:rsidRPr="0072091D">
        <w:rPr>
          <w:rFonts w:ascii="Calibri" w:hAnsi="Calibri" w:cs="Calibri"/>
          <w:sz w:val="22"/>
          <w:szCs w:val="22"/>
        </w:rPr>
        <w:t xml:space="preserve"> of this course </w:t>
      </w:r>
      <w:r>
        <w:rPr>
          <w:rFonts w:ascii="Calibri" w:hAnsi="Calibri" w:cs="Calibri"/>
          <w:sz w:val="22"/>
          <w:szCs w:val="22"/>
        </w:rPr>
        <w:t xml:space="preserve">is </w:t>
      </w:r>
      <w:r w:rsidR="0072091D" w:rsidRPr="0072091D">
        <w:rPr>
          <w:rFonts w:ascii="Calibri" w:hAnsi="Calibri" w:cs="Calibri"/>
          <w:sz w:val="22"/>
          <w:szCs w:val="22"/>
        </w:rPr>
        <w:t>ITEC 2140 Programming Fundamentals or ITEC 2120 Introduction to Programming (if taken before Fall 2014)</w:t>
      </w:r>
      <w:r w:rsidR="008316B1">
        <w:rPr>
          <w:rFonts w:ascii="Calibri" w:hAnsi="Calibri" w:cs="Calibri"/>
          <w:sz w:val="22"/>
          <w:szCs w:val="22"/>
        </w:rPr>
        <w:t xml:space="preserve">, and </w:t>
      </w:r>
      <w:r w:rsidR="004F6AC9">
        <w:rPr>
          <w:rFonts w:ascii="Calibri" w:hAnsi="Calibri" w:cs="Calibri"/>
          <w:sz w:val="22"/>
          <w:szCs w:val="22"/>
        </w:rPr>
        <w:t>(</w:t>
      </w:r>
      <w:r w:rsidR="008316B1">
        <w:rPr>
          <w:rFonts w:ascii="Calibri" w:hAnsi="Calibri" w:cs="Calibri"/>
          <w:sz w:val="22"/>
          <w:szCs w:val="22"/>
        </w:rPr>
        <w:t>ITEC 2201 Introduction to Information Systems</w:t>
      </w:r>
      <w:r w:rsidR="004F6AC9">
        <w:rPr>
          <w:rFonts w:ascii="Calibri" w:hAnsi="Calibri" w:cs="Calibri"/>
          <w:sz w:val="22"/>
          <w:szCs w:val="22"/>
        </w:rPr>
        <w:t xml:space="preserve"> or BUSA 3100</w:t>
      </w:r>
      <w:r w:rsidR="00A7121D">
        <w:rPr>
          <w:rFonts w:ascii="Calibri" w:hAnsi="Calibri" w:cs="Calibri"/>
          <w:sz w:val="22"/>
          <w:szCs w:val="22"/>
        </w:rPr>
        <w:t xml:space="preserve"> </w:t>
      </w:r>
      <w:r w:rsidR="00A7121D" w:rsidRPr="00A7121D">
        <w:rPr>
          <w:rFonts w:ascii="Calibri" w:hAnsi="Calibri" w:cs="Calibri"/>
          <w:sz w:val="22"/>
          <w:szCs w:val="22"/>
        </w:rPr>
        <w:t>Management Information Systems</w:t>
      </w:r>
      <w:r w:rsidR="004F6AC9">
        <w:rPr>
          <w:rFonts w:ascii="Calibri" w:hAnsi="Calibri" w:cs="Calibri"/>
          <w:sz w:val="22"/>
          <w:szCs w:val="22"/>
        </w:rPr>
        <w:t>)</w:t>
      </w:r>
      <w:r w:rsidR="0072091D" w:rsidRPr="0072091D">
        <w:rPr>
          <w:rFonts w:ascii="Calibri" w:hAnsi="Calibri" w:cs="Calibri"/>
          <w:sz w:val="22"/>
          <w:szCs w:val="22"/>
        </w:rPr>
        <w:t xml:space="preserve">. </w:t>
      </w:r>
      <w:r w:rsidR="004F6AC9" w:rsidRPr="004F6AC9">
        <w:rPr>
          <w:rFonts w:ascii="Calibri" w:hAnsi="Calibri" w:cs="Calibri"/>
          <w:sz w:val="22"/>
          <w:szCs w:val="22"/>
        </w:rPr>
        <w:t>These prerequisite courses are important to assure that you have programming and logic skills, as well as knowledge of the central role of database systems in Information Systems. If you have not successfully completed the prerequisite courses, with a grade of “C” or better, you should contact your instructor.</w:t>
      </w:r>
    </w:p>
    <w:p w:rsidR="00815B56" w:rsidRPr="00272FD3" w:rsidRDefault="00815B56" w:rsidP="0062201F">
      <w:pPr>
        <w:rPr>
          <w:rFonts w:ascii="Calibri" w:hAnsi="Calibri" w:cs="Calibri"/>
          <w:sz w:val="22"/>
          <w:szCs w:val="22"/>
        </w:rPr>
      </w:pPr>
    </w:p>
    <w:p w:rsidR="0062201F" w:rsidRPr="00272FD3" w:rsidRDefault="00FD117C" w:rsidP="00272FD3">
      <w:pPr>
        <w:pStyle w:val="Heading2"/>
        <w:rPr>
          <w:b w:val="0"/>
        </w:rPr>
      </w:pPr>
      <w:r w:rsidRPr="00272FD3">
        <w:rPr>
          <w:b w:val="0"/>
        </w:rPr>
        <w:t>Course Outcome Goals</w:t>
      </w:r>
      <w:r w:rsidR="0062201F" w:rsidRPr="00272FD3">
        <w:rPr>
          <w:b w:val="0"/>
        </w:rPr>
        <w:t>:</w:t>
      </w:r>
    </w:p>
    <w:p w:rsidR="0022791F" w:rsidRPr="0022791F" w:rsidRDefault="0022791F" w:rsidP="0022791F">
      <w:pPr>
        <w:rPr>
          <w:rFonts w:ascii="Calibri" w:hAnsi="Calibri" w:cs="Calibri"/>
          <w:sz w:val="22"/>
          <w:szCs w:val="22"/>
        </w:rPr>
      </w:pPr>
      <w:r w:rsidRPr="0022791F">
        <w:rPr>
          <w:rFonts w:ascii="Calibri" w:hAnsi="Calibri" w:cs="Calibri"/>
          <w:sz w:val="22"/>
          <w:szCs w:val="22"/>
        </w:rPr>
        <w:t xml:space="preserve">Students who have successfully completed the course will: </w:t>
      </w:r>
    </w:p>
    <w:p w:rsidR="00D61C80" w:rsidRPr="00D61C80" w:rsidRDefault="00D61C80" w:rsidP="00D61C80">
      <w:pPr>
        <w:numPr>
          <w:ilvl w:val="0"/>
          <w:numId w:val="22"/>
        </w:numPr>
        <w:rPr>
          <w:rFonts w:ascii="Calibri" w:hAnsi="Calibri" w:cs="Calibri"/>
          <w:sz w:val="22"/>
          <w:szCs w:val="22"/>
        </w:rPr>
      </w:pPr>
      <w:r w:rsidRPr="00D61C80">
        <w:rPr>
          <w:rFonts w:ascii="Calibri" w:hAnsi="Calibri" w:cs="Calibri"/>
          <w:sz w:val="22"/>
          <w:szCs w:val="22"/>
        </w:rPr>
        <w:t>Understand data, metadata, and database systems core concepts</w:t>
      </w:r>
    </w:p>
    <w:p w:rsidR="00D61C80" w:rsidRPr="00D61C80" w:rsidRDefault="00D61C80" w:rsidP="00D61C80">
      <w:pPr>
        <w:numPr>
          <w:ilvl w:val="0"/>
          <w:numId w:val="22"/>
        </w:numPr>
        <w:rPr>
          <w:rFonts w:ascii="Calibri" w:hAnsi="Calibri" w:cs="Calibri"/>
          <w:sz w:val="22"/>
          <w:szCs w:val="22"/>
        </w:rPr>
      </w:pPr>
      <w:r w:rsidRPr="00D61C80">
        <w:rPr>
          <w:rFonts w:ascii="Calibri" w:hAnsi="Calibri" w:cs="Calibri"/>
          <w:sz w:val="22"/>
          <w:szCs w:val="22"/>
        </w:rPr>
        <w:t>Understand logical/physical data organization and transaction management fundamental concepts</w:t>
      </w:r>
    </w:p>
    <w:p w:rsidR="00D61C80" w:rsidRPr="00D61C80" w:rsidRDefault="00D61C80" w:rsidP="00D61C80">
      <w:pPr>
        <w:numPr>
          <w:ilvl w:val="0"/>
          <w:numId w:val="22"/>
        </w:numPr>
        <w:rPr>
          <w:rFonts w:ascii="Calibri" w:hAnsi="Calibri" w:cs="Calibri"/>
          <w:sz w:val="22"/>
          <w:szCs w:val="22"/>
        </w:rPr>
      </w:pPr>
      <w:r w:rsidRPr="00D61C80">
        <w:rPr>
          <w:rFonts w:ascii="Calibri" w:hAnsi="Calibri" w:cs="Calibri"/>
          <w:sz w:val="22"/>
          <w:szCs w:val="22"/>
        </w:rPr>
        <w:t>Understand the relational database model</w:t>
      </w:r>
    </w:p>
    <w:p w:rsidR="00D61C80" w:rsidRPr="00D61C80" w:rsidRDefault="00D61C80" w:rsidP="00D61C80">
      <w:pPr>
        <w:numPr>
          <w:ilvl w:val="0"/>
          <w:numId w:val="22"/>
        </w:numPr>
        <w:rPr>
          <w:rFonts w:ascii="Calibri" w:hAnsi="Calibri" w:cs="Calibri"/>
          <w:sz w:val="22"/>
          <w:szCs w:val="22"/>
        </w:rPr>
      </w:pPr>
      <w:r w:rsidRPr="00D61C80">
        <w:rPr>
          <w:rFonts w:ascii="Calibri" w:hAnsi="Calibri" w:cs="Calibri"/>
          <w:sz w:val="22"/>
          <w:szCs w:val="22"/>
        </w:rPr>
        <w:t>Understand and use entity relationship (ER) modeling for conceptual design</w:t>
      </w:r>
    </w:p>
    <w:p w:rsidR="00D61C80" w:rsidRPr="00D61C80" w:rsidRDefault="00D61C80" w:rsidP="00D61C80">
      <w:pPr>
        <w:numPr>
          <w:ilvl w:val="0"/>
          <w:numId w:val="22"/>
        </w:numPr>
        <w:rPr>
          <w:rFonts w:ascii="Calibri" w:hAnsi="Calibri" w:cs="Calibri"/>
          <w:sz w:val="22"/>
          <w:szCs w:val="22"/>
        </w:rPr>
      </w:pPr>
      <w:r w:rsidRPr="00D61C80">
        <w:rPr>
          <w:rFonts w:ascii="Calibri" w:hAnsi="Calibri" w:cs="Calibri"/>
          <w:sz w:val="22"/>
          <w:szCs w:val="22"/>
        </w:rPr>
        <w:t>Understand and use normalization of database tables technique to reduce data redundancy</w:t>
      </w:r>
    </w:p>
    <w:p w:rsidR="00D61C80" w:rsidRPr="00D61C80" w:rsidRDefault="00D61C80" w:rsidP="00D61C80">
      <w:pPr>
        <w:numPr>
          <w:ilvl w:val="0"/>
          <w:numId w:val="22"/>
        </w:numPr>
        <w:rPr>
          <w:rFonts w:ascii="Calibri" w:hAnsi="Calibri" w:cs="Calibri"/>
          <w:sz w:val="22"/>
          <w:szCs w:val="22"/>
        </w:rPr>
      </w:pPr>
      <w:r w:rsidRPr="00D61C80">
        <w:rPr>
          <w:rFonts w:ascii="Calibri" w:hAnsi="Calibri" w:cs="Calibri"/>
          <w:sz w:val="22"/>
          <w:szCs w:val="22"/>
        </w:rPr>
        <w:t>Understand and use the core portion of Structured Query Language (SQL) for data manipulation</w:t>
      </w:r>
    </w:p>
    <w:p w:rsidR="00D61C80" w:rsidRPr="00D61C80" w:rsidRDefault="00D61C80" w:rsidP="00D61C80">
      <w:pPr>
        <w:numPr>
          <w:ilvl w:val="0"/>
          <w:numId w:val="22"/>
        </w:numPr>
        <w:rPr>
          <w:rFonts w:ascii="Calibri" w:hAnsi="Calibri" w:cs="Calibri"/>
          <w:sz w:val="22"/>
          <w:szCs w:val="22"/>
        </w:rPr>
      </w:pPr>
      <w:r w:rsidRPr="00D61C80">
        <w:rPr>
          <w:rFonts w:ascii="Calibri" w:hAnsi="Calibri" w:cs="Calibri"/>
          <w:sz w:val="22"/>
          <w:szCs w:val="22"/>
        </w:rPr>
        <w:t>Design, test, and use databases within the course scope and in framework of Microsoft Access database application environment</w:t>
      </w:r>
    </w:p>
    <w:p w:rsidR="00272FD3" w:rsidRPr="00272FD3" w:rsidRDefault="00272FD3" w:rsidP="00815B56"/>
    <w:p w:rsidR="00DC670E" w:rsidRPr="00272FD3" w:rsidRDefault="00DC670E" w:rsidP="00272FD3">
      <w:pPr>
        <w:pStyle w:val="Heading2"/>
        <w:rPr>
          <w:b w:val="0"/>
        </w:rPr>
      </w:pPr>
      <w:r w:rsidRPr="00272FD3">
        <w:rPr>
          <w:b w:val="0"/>
        </w:rPr>
        <w:t>Integrate</w:t>
      </w:r>
      <w:r w:rsidR="00E332C0">
        <w:rPr>
          <w:b w:val="0"/>
        </w:rPr>
        <w:t>d Educational Experience Goals:</w:t>
      </w:r>
    </w:p>
    <w:p w:rsidR="00DC670E" w:rsidRPr="00272FD3" w:rsidRDefault="00DC670E" w:rsidP="0051111B">
      <w:pPr>
        <w:jc w:val="both"/>
        <w:rPr>
          <w:rFonts w:asciiTheme="minorHAnsi" w:hAnsiTheme="minorHAnsi"/>
          <w:bCs/>
          <w:color w:val="000000"/>
          <w:sz w:val="22"/>
          <w:szCs w:val="22"/>
        </w:rPr>
      </w:pPr>
      <w:r w:rsidRPr="00272FD3">
        <w:rPr>
          <w:rFonts w:asciiTheme="minorHAnsi" w:hAnsiTheme="minorHAnsi"/>
          <w:bCs/>
          <w:color w:val="000000"/>
          <w:sz w:val="22"/>
          <w:szCs w:val="22"/>
        </w:rPr>
        <w:t>The IEE goals are a set of learning outcomes achieved in all GGC graduates. These outcomes are achieved as a result of learning experiences across the academic and student affairs programs. This course directly contributes to the goals bolded below.</w:t>
      </w:r>
    </w:p>
    <w:p w:rsidR="00DC670E" w:rsidRPr="00506D4C" w:rsidRDefault="00DC670E" w:rsidP="007D3157">
      <w:pPr>
        <w:numPr>
          <w:ilvl w:val="0"/>
          <w:numId w:val="2"/>
        </w:numPr>
        <w:rPr>
          <w:rStyle w:val="Strong"/>
        </w:rPr>
      </w:pPr>
      <w:r w:rsidRPr="00506D4C">
        <w:rPr>
          <w:rStyle w:val="Strong"/>
        </w:rPr>
        <w:t>Clearly communicate ideas in written and oral form.</w:t>
      </w:r>
    </w:p>
    <w:p w:rsidR="00DC670E" w:rsidRPr="00C73763" w:rsidRDefault="00DC670E" w:rsidP="007D3157">
      <w:pPr>
        <w:numPr>
          <w:ilvl w:val="0"/>
          <w:numId w:val="2"/>
        </w:numPr>
        <w:rPr>
          <w:rStyle w:val="Strong"/>
        </w:rPr>
      </w:pPr>
      <w:r w:rsidRPr="00C73763">
        <w:rPr>
          <w:rStyle w:val="Strong"/>
        </w:rPr>
        <w:t>Demonstrate creativity and critical thinking in inter- and multidisciplinary contexts.</w:t>
      </w:r>
    </w:p>
    <w:p w:rsidR="00DC670E" w:rsidRPr="00506D4C" w:rsidRDefault="00DC670E" w:rsidP="007D3157">
      <w:pPr>
        <w:numPr>
          <w:ilvl w:val="0"/>
          <w:numId w:val="2"/>
        </w:numPr>
        <w:rPr>
          <w:rStyle w:val="Strong"/>
        </w:rPr>
      </w:pPr>
      <w:r w:rsidRPr="00506D4C">
        <w:rPr>
          <w:rStyle w:val="Strong"/>
        </w:rPr>
        <w:t>Demonstrate effective use of information technology.</w:t>
      </w:r>
    </w:p>
    <w:p w:rsidR="00DC670E" w:rsidRPr="00506D4C" w:rsidRDefault="00DC670E" w:rsidP="007D3157">
      <w:pPr>
        <w:numPr>
          <w:ilvl w:val="0"/>
          <w:numId w:val="2"/>
        </w:numPr>
        <w:rPr>
          <w:rStyle w:val="Strong"/>
        </w:rPr>
      </w:pPr>
      <w:r w:rsidRPr="00506D4C">
        <w:rPr>
          <w:rStyle w:val="Strong"/>
        </w:rPr>
        <w:t>Demonstrate an ability to collaborate in diverse and global contexts.</w:t>
      </w:r>
    </w:p>
    <w:p w:rsidR="00DC670E" w:rsidRPr="0029734E" w:rsidRDefault="00DC670E" w:rsidP="007D3157">
      <w:pPr>
        <w:numPr>
          <w:ilvl w:val="0"/>
          <w:numId w:val="2"/>
        </w:numPr>
        <w:rPr>
          <w:rStyle w:val="Strong"/>
        </w:rPr>
      </w:pPr>
      <w:r w:rsidRPr="0029734E">
        <w:rPr>
          <w:rStyle w:val="Strong"/>
        </w:rPr>
        <w:t>Demonstrate an understanding of human and institutional decision making from multiple perspectives.</w:t>
      </w:r>
    </w:p>
    <w:p w:rsidR="00DC670E" w:rsidRPr="00506D4C" w:rsidRDefault="00DC670E" w:rsidP="007D3157">
      <w:pPr>
        <w:numPr>
          <w:ilvl w:val="0"/>
          <w:numId w:val="2"/>
        </w:numPr>
        <w:rPr>
          <w:rFonts w:asciiTheme="minorHAnsi" w:hAnsiTheme="minorHAnsi"/>
          <w:sz w:val="22"/>
          <w:szCs w:val="22"/>
        </w:rPr>
      </w:pPr>
      <w:r w:rsidRPr="00506D4C">
        <w:rPr>
          <w:rFonts w:asciiTheme="minorHAnsi" w:hAnsiTheme="minorHAnsi"/>
          <w:sz w:val="22"/>
          <w:szCs w:val="22"/>
        </w:rPr>
        <w:t>Demonstrate an understanding of moral and ethical principles.</w:t>
      </w:r>
    </w:p>
    <w:p w:rsidR="00DC670E" w:rsidRPr="00506D4C" w:rsidRDefault="00DC670E" w:rsidP="007D3157">
      <w:pPr>
        <w:numPr>
          <w:ilvl w:val="0"/>
          <w:numId w:val="2"/>
        </w:numPr>
        <w:rPr>
          <w:rFonts w:asciiTheme="minorHAnsi" w:hAnsiTheme="minorHAnsi"/>
          <w:sz w:val="22"/>
          <w:szCs w:val="22"/>
        </w:rPr>
      </w:pPr>
      <w:r w:rsidRPr="00506D4C">
        <w:rPr>
          <w:rFonts w:asciiTheme="minorHAnsi" w:hAnsiTheme="minorHAnsi"/>
          <w:sz w:val="22"/>
          <w:szCs w:val="22"/>
        </w:rPr>
        <w:lastRenderedPageBreak/>
        <w:t>Demonstrate and apply leadership principles.</w:t>
      </w:r>
    </w:p>
    <w:p w:rsidR="00DC670E" w:rsidRPr="00B451E2" w:rsidRDefault="00DC670E" w:rsidP="007D3157">
      <w:pPr>
        <w:numPr>
          <w:ilvl w:val="0"/>
          <w:numId w:val="2"/>
        </w:numPr>
        <w:rPr>
          <w:rStyle w:val="Strong"/>
          <w:bCs w:val="0"/>
        </w:rPr>
      </w:pPr>
      <w:r w:rsidRPr="00B451E2">
        <w:rPr>
          <w:rStyle w:val="Strong"/>
        </w:rPr>
        <w:t>Demonstrate</w:t>
      </w:r>
      <w:r w:rsidRPr="00B451E2">
        <w:rPr>
          <w:rStyle w:val="Strong"/>
          <w:bCs w:val="0"/>
        </w:rPr>
        <w:t xml:space="preserve"> quantitative reasoning.</w:t>
      </w:r>
    </w:p>
    <w:p w:rsidR="00DC670E" w:rsidRPr="00272FD3" w:rsidRDefault="00DC670E" w:rsidP="00DC670E">
      <w:pPr>
        <w:rPr>
          <w:color w:val="000000"/>
        </w:rPr>
      </w:pPr>
    </w:p>
    <w:p w:rsidR="0062201F" w:rsidRPr="00272FD3" w:rsidRDefault="0062201F" w:rsidP="0032717C">
      <w:pPr>
        <w:pStyle w:val="Heading2"/>
        <w:tabs>
          <w:tab w:val="left" w:pos="3840"/>
        </w:tabs>
        <w:rPr>
          <w:rFonts w:ascii="Calibri" w:hAnsi="Calibri" w:cs="Calibri"/>
          <w:b w:val="0"/>
          <w:szCs w:val="22"/>
        </w:rPr>
      </w:pPr>
      <w:r w:rsidRPr="00272FD3">
        <w:rPr>
          <w:rFonts w:ascii="Calibri" w:hAnsi="Calibri" w:cs="Calibri"/>
          <w:b w:val="0"/>
          <w:szCs w:val="22"/>
        </w:rPr>
        <w:t>Required Text and Supplies</w:t>
      </w:r>
    </w:p>
    <w:p w:rsidR="00C8050E" w:rsidRPr="00C8050E" w:rsidRDefault="00C8050E" w:rsidP="00C8050E">
      <w:pPr>
        <w:rPr>
          <w:rFonts w:asciiTheme="minorHAnsi" w:hAnsiTheme="minorHAnsi"/>
          <w:bCs/>
          <w:color w:val="000000"/>
          <w:sz w:val="22"/>
          <w:szCs w:val="22"/>
        </w:rPr>
      </w:pPr>
      <w:r w:rsidRPr="00C8050E">
        <w:rPr>
          <w:rFonts w:asciiTheme="minorHAnsi" w:hAnsiTheme="minorHAnsi"/>
          <w:bCs/>
          <w:color w:val="000000"/>
          <w:sz w:val="22"/>
          <w:szCs w:val="22"/>
        </w:rPr>
        <w:t>Database Concepts, 7</w:t>
      </w:r>
      <w:r w:rsidR="00D15B42">
        <w:rPr>
          <w:rFonts w:asciiTheme="minorHAnsi" w:hAnsiTheme="minorHAnsi"/>
          <w:bCs/>
          <w:color w:val="000000"/>
          <w:sz w:val="22"/>
          <w:szCs w:val="22"/>
        </w:rPr>
        <w:t>/E</w:t>
      </w:r>
    </w:p>
    <w:p w:rsidR="00C8050E" w:rsidRPr="00C8050E" w:rsidRDefault="00C8050E" w:rsidP="00C8050E">
      <w:pPr>
        <w:rPr>
          <w:rFonts w:asciiTheme="minorHAnsi" w:hAnsiTheme="minorHAnsi"/>
          <w:bCs/>
          <w:color w:val="000000"/>
          <w:sz w:val="22"/>
          <w:szCs w:val="22"/>
        </w:rPr>
      </w:pPr>
      <w:r w:rsidRPr="00C8050E">
        <w:rPr>
          <w:rFonts w:asciiTheme="minorHAnsi" w:hAnsiTheme="minorHAnsi"/>
          <w:bCs/>
          <w:color w:val="000000"/>
          <w:sz w:val="22"/>
          <w:szCs w:val="22"/>
        </w:rPr>
        <w:t xml:space="preserve">By Kroenke and Auer </w:t>
      </w:r>
    </w:p>
    <w:p w:rsidR="00C8050E" w:rsidRPr="00C8050E" w:rsidRDefault="00C8050E" w:rsidP="00C8050E">
      <w:pPr>
        <w:rPr>
          <w:rFonts w:asciiTheme="minorHAnsi" w:hAnsiTheme="minorHAnsi"/>
          <w:bCs/>
          <w:color w:val="000000"/>
          <w:sz w:val="22"/>
          <w:szCs w:val="22"/>
        </w:rPr>
      </w:pPr>
      <w:r w:rsidRPr="00C8050E">
        <w:rPr>
          <w:rFonts w:asciiTheme="minorHAnsi" w:hAnsiTheme="minorHAnsi"/>
          <w:bCs/>
          <w:color w:val="000000"/>
          <w:sz w:val="22"/>
          <w:szCs w:val="22"/>
        </w:rPr>
        <w:t>ISBN: 9780133544626</w:t>
      </w:r>
    </w:p>
    <w:p w:rsidR="00474277" w:rsidRPr="007B6CD6" w:rsidRDefault="00474277" w:rsidP="00474277">
      <w:pPr>
        <w:rPr>
          <w:rFonts w:asciiTheme="minorHAnsi" w:hAnsiTheme="minorHAnsi"/>
          <w:bCs/>
          <w:color w:val="000000"/>
          <w:sz w:val="22"/>
          <w:szCs w:val="22"/>
        </w:rPr>
      </w:pPr>
    </w:p>
    <w:p w:rsidR="00474277" w:rsidRPr="007B6CD6" w:rsidRDefault="00474277" w:rsidP="00474277">
      <w:pPr>
        <w:rPr>
          <w:rFonts w:asciiTheme="minorHAnsi" w:hAnsiTheme="minorHAnsi"/>
          <w:bCs/>
          <w:color w:val="000000"/>
          <w:sz w:val="22"/>
          <w:szCs w:val="22"/>
        </w:rPr>
      </w:pPr>
      <w:r w:rsidRPr="007B6CD6">
        <w:rPr>
          <w:rFonts w:asciiTheme="minorHAnsi" w:hAnsiTheme="minorHAnsi"/>
          <w:bCs/>
          <w:color w:val="000000"/>
          <w:sz w:val="22"/>
          <w:szCs w:val="22"/>
        </w:rPr>
        <w:t>Reference books:</w:t>
      </w:r>
    </w:p>
    <w:p w:rsidR="00474277" w:rsidRDefault="00474277" w:rsidP="00474277">
      <w:pPr>
        <w:rPr>
          <w:rFonts w:asciiTheme="minorHAnsi" w:hAnsiTheme="minorHAnsi"/>
          <w:bCs/>
          <w:color w:val="000000"/>
          <w:sz w:val="22"/>
          <w:szCs w:val="22"/>
        </w:rPr>
      </w:pPr>
    </w:p>
    <w:p w:rsidR="00377646" w:rsidRDefault="00377646" w:rsidP="00474277">
      <w:pPr>
        <w:rPr>
          <w:rFonts w:asciiTheme="minorHAnsi" w:hAnsiTheme="minorHAnsi"/>
          <w:bCs/>
          <w:color w:val="000000"/>
          <w:sz w:val="22"/>
          <w:szCs w:val="22"/>
        </w:rPr>
      </w:pPr>
      <w:r w:rsidRPr="00377646">
        <w:rPr>
          <w:rFonts w:asciiTheme="minorHAnsi" w:hAnsiTheme="minorHAnsi"/>
          <w:bCs/>
          <w:color w:val="000000"/>
          <w:sz w:val="22"/>
          <w:szCs w:val="22"/>
        </w:rPr>
        <w:t>Fundamentals of Database Systems, 6</w:t>
      </w:r>
      <w:r>
        <w:rPr>
          <w:rFonts w:asciiTheme="minorHAnsi" w:hAnsiTheme="minorHAnsi"/>
          <w:bCs/>
          <w:color w:val="000000"/>
          <w:sz w:val="22"/>
          <w:szCs w:val="22"/>
        </w:rPr>
        <w:t>/</w:t>
      </w:r>
      <w:r w:rsidRPr="00377646">
        <w:rPr>
          <w:rFonts w:asciiTheme="minorHAnsi" w:hAnsiTheme="minorHAnsi"/>
          <w:bCs/>
          <w:color w:val="000000"/>
          <w:sz w:val="22"/>
          <w:szCs w:val="22"/>
        </w:rPr>
        <w:t>E</w:t>
      </w:r>
    </w:p>
    <w:p w:rsidR="00377646" w:rsidRDefault="00377646" w:rsidP="00474277">
      <w:pPr>
        <w:rPr>
          <w:rFonts w:asciiTheme="minorHAnsi" w:hAnsiTheme="minorHAnsi"/>
          <w:bCs/>
          <w:color w:val="000000"/>
          <w:sz w:val="22"/>
          <w:szCs w:val="22"/>
        </w:rPr>
      </w:pPr>
      <w:r>
        <w:rPr>
          <w:rFonts w:asciiTheme="minorHAnsi" w:hAnsiTheme="minorHAnsi"/>
          <w:bCs/>
          <w:color w:val="000000"/>
          <w:sz w:val="22"/>
          <w:szCs w:val="22"/>
        </w:rPr>
        <w:t xml:space="preserve">By </w:t>
      </w:r>
      <w:r w:rsidRPr="00377646">
        <w:rPr>
          <w:rFonts w:asciiTheme="minorHAnsi" w:hAnsiTheme="minorHAnsi"/>
          <w:bCs/>
          <w:color w:val="000000"/>
          <w:sz w:val="22"/>
          <w:szCs w:val="22"/>
        </w:rPr>
        <w:t xml:space="preserve">Elmasri and </w:t>
      </w:r>
      <w:r>
        <w:rPr>
          <w:rFonts w:asciiTheme="minorHAnsi" w:hAnsiTheme="minorHAnsi"/>
          <w:bCs/>
          <w:color w:val="000000"/>
          <w:sz w:val="22"/>
          <w:szCs w:val="22"/>
        </w:rPr>
        <w:t>Navathe</w:t>
      </w:r>
    </w:p>
    <w:p w:rsidR="00474277" w:rsidRPr="007B6CD6" w:rsidRDefault="00377646" w:rsidP="00474277">
      <w:pPr>
        <w:rPr>
          <w:rFonts w:asciiTheme="minorHAnsi" w:hAnsiTheme="minorHAnsi"/>
          <w:bCs/>
          <w:color w:val="000000"/>
          <w:sz w:val="22"/>
          <w:szCs w:val="22"/>
        </w:rPr>
      </w:pPr>
      <w:r>
        <w:rPr>
          <w:rFonts w:asciiTheme="minorHAnsi" w:hAnsiTheme="minorHAnsi"/>
          <w:bCs/>
          <w:color w:val="000000"/>
          <w:sz w:val="22"/>
          <w:szCs w:val="22"/>
        </w:rPr>
        <w:t>ISBN: 9780136086208</w:t>
      </w:r>
    </w:p>
    <w:p w:rsidR="00E84409" w:rsidRPr="00272FD3" w:rsidRDefault="00E84409" w:rsidP="0062201F">
      <w:pPr>
        <w:rPr>
          <w:rFonts w:ascii="Calibri" w:hAnsi="Calibri" w:cs="Calibri"/>
          <w:sz w:val="22"/>
          <w:szCs w:val="22"/>
        </w:rPr>
      </w:pPr>
    </w:p>
    <w:p w:rsidR="0032717C" w:rsidRPr="00272FD3" w:rsidRDefault="00DC23C3" w:rsidP="00272FD3">
      <w:pPr>
        <w:pStyle w:val="Heading2"/>
      </w:pPr>
      <w:r>
        <w:t>Grades</w:t>
      </w:r>
      <w:r w:rsidR="0032717C" w:rsidRPr="00272FD3">
        <w:t>:</w:t>
      </w:r>
    </w:p>
    <w:p w:rsidR="00815B56" w:rsidRDefault="00815B56" w:rsidP="0062201F">
      <w:pPr>
        <w:rPr>
          <w:rFonts w:ascii="Calibri" w:hAnsi="Calibri" w:cs="Calibri"/>
          <w:sz w:val="22"/>
          <w:szCs w:val="22"/>
          <w:u w:val="single"/>
        </w:rPr>
      </w:pPr>
    </w:p>
    <w:p w:rsidR="00272FD3" w:rsidRPr="00272FD3" w:rsidRDefault="00272FD3" w:rsidP="00272FD3">
      <w:pPr>
        <w:rPr>
          <w:rFonts w:ascii="Calibri" w:hAnsi="Calibri" w:cs="Calibri"/>
          <w:sz w:val="22"/>
          <w:szCs w:val="22"/>
          <w:u w:val="single"/>
        </w:rPr>
      </w:pPr>
      <w:r>
        <w:rPr>
          <w:rFonts w:ascii="Calibri" w:hAnsi="Calibri" w:cs="Calibri"/>
          <w:sz w:val="22"/>
          <w:szCs w:val="22"/>
          <w:u w:val="single"/>
        </w:rPr>
        <w:t>Grading Policy</w:t>
      </w:r>
    </w:p>
    <w:p w:rsidR="00272FD3" w:rsidRPr="00272FD3" w:rsidRDefault="00272FD3" w:rsidP="00272FD3">
      <w:pPr>
        <w:rPr>
          <w:rFonts w:ascii="Calibri" w:hAnsi="Calibri" w:cs="Calibri"/>
          <w:sz w:val="22"/>
          <w:szCs w:val="22"/>
        </w:rPr>
      </w:pPr>
      <w:r w:rsidRPr="00272FD3">
        <w:rPr>
          <w:rFonts w:ascii="Calibri" w:hAnsi="Calibri" w:cs="Calibri"/>
          <w:sz w:val="22"/>
          <w:szCs w:val="22"/>
        </w:rPr>
        <w:t>Grades will be assigned according to the following scale:</w:t>
      </w:r>
    </w:p>
    <w:tbl>
      <w:tblPr>
        <w:tblStyle w:val="TableGrid"/>
        <w:tblW w:w="0" w:type="auto"/>
        <w:jc w:val="center"/>
        <w:tblLook w:val="04A0" w:firstRow="1" w:lastRow="0" w:firstColumn="1" w:lastColumn="0" w:noHBand="0" w:noVBand="1"/>
        <w:tblCaption w:val="Grade Scale"/>
        <w:tblDescription w:val="Table mapping numeric grades to letter grades."/>
      </w:tblPr>
      <w:tblGrid>
        <w:gridCol w:w="1367"/>
        <w:gridCol w:w="1599"/>
      </w:tblGrid>
      <w:tr w:rsidR="005D0C77" w:rsidRPr="005D0C77" w:rsidTr="008C04D8">
        <w:trPr>
          <w:tblHeader/>
          <w:jc w:val="center"/>
        </w:trPr>
        <w:tc>
          <w:tcPr>
            <w:tcW w:w="0" w:type="auto"/>
            <w:vAlign w:val="center"/>
          </w:tcPr>
          <w:p w:rsidR="005D0C77" w:rsidRPr="005D0C77" w:rsidRDefault="005D0C77" w:rsidP="005D0C77">
            <w:pPr>
              <w:jc w:val="center"/>
              <w:rPr>
                <w:rFonts w:ascii="Calibri" w:hAnsi="Calibri" w:cs="Calibri"/>
                <w:b/>
                <w:sz w:val="22"/>
                <w:szCs w:val="22"/>
              </w:rPr>
            </w:pPr>
            <w:r w:rsidRPr="005D0C77">
              <w:rPr>
                <w:rFonts w:ascii="Calibri" w:hAnsi="Calibri" w:cs="Calibri"/>
                <w:b/>
                <w:sz w:val="22"/>
                <w:szCs w:val="22"/>
              </w:rPr>
              <w:t>Letter Grade</w:t>
            </w:r>
          </w:p>
        </w:tc>
        <w:tc>
          <w:tcPr>
            <w:tcW w:w="0" w:type="auto"/>
            <w:vAlign w:val="center"/>
          </w:tcPr>
          <w:p w:rsidR="005D0C77" w:rsidRPr="005D0C77" w:rsidRDefault="005D0C77" w:rsidP="005D0C77">
            <w:pPr>
              <w:jc w:val="center"/>
              <w:rPr>
                <w:rFonts w:ascii="Calibri" w:hAnsi="Calibri" w:cs="Calibri"/>
                <w:b/>
                <w:sz w:val="22"/>
                <w:szCs w:val="22"/>
              </w:rPr>
            </w:pPr>
            <w:r w:rsidRPr="005D0C77">
              <w:rPr>
                <w:rFonts w:ascii="Calibri" w:hAnsi="Calibri" w:cs="Calibri"/>
                <w:b/>
                <w:sz w:val="22"/>
                <w:szCs w:val="22"/>
              </w:rPr>
              <w:t>Numeric Grade</w:t>
            </w:r>
          </w:p>
        </w:tc>
      </w:tr>
      <w:tr w:rsidR="005D0C77" w:rsidTr="005D0C77">
        <w:trPr>
          <w:jc w:val="center"/>
        </w:trPr>
        <w:tc>
          <w:tcPr>
            <w:tcW w:w="0" w:type="auto"/>
            <w:vAlign w:val="center"/>
          </w:tcPr>
          <w:p w:rsidR="005D0C77" w:rsidRDefault="005D0C77" w:rsidP="005D0C77">
            <w:pPr>
              <w:jc w:val="center"/>
              <w:rPr>
                <w:rFonts w:ascii="Calibri" w:hAnsi="Calibri" w:cs="Calibri"/>
                <w:sz w:val="22"/>
                <w:szCs w:val="22"/>
              </w:rPr>
            </w:pPr>
            <w:r>
              <w:rPr>
                <w:rFonts w:ascii="Calibri" w:hAnsi="Calibri" w:cs="Calibri"/>
                <w:sz w:val="22"/>
                <w:szCs w:val="22"/>
              </w:rPr>
              <w:t>A</w:t>
            </w:r>
          </w:p>
        </w:tc>
        <w:tc>
          <w:tcPr>
            <w:tcW w:w="0" w:type="auto"/>
            <w:vAlign w:val="center"/>
          </w:tcPr>
          <w:p w:rsidR="005D0C77" w:rsidRDefault="005D0C77" w:rsidP="00823D40">
            <w:pPr>
              <w:jc w:val="center"/>
              <w:rPr>
                <w:rFonts w:ascii="Calibri" w:hAnsi="Calibri" w:cs="Calibri"/>
                <w:sz w:val="22"/>
                <w:szCs w:val="22"/>
              </w:rPr>
            </w:pPr>
            <w:r>
              <w:rPr>
                <w:rFonts w:ascii="Calibri" w:hAnsi="Calibri" w:cs="Calibri"/>
                <w:sz w:val="22"/>
                <w:szCs w:val="22"/>
              </w:rPr>
              <w:t>90</w:t>
            </w:r>
            <w:r w:rsidR="00265153">
              <w:rPr>
                <w:rFonts w:ascii="Calibri" w:hAnsi="Calibri" w:cs="Calibri"/>
                <w:sz w:val="22"/>
                <w:szCs w:val="22"/>
              </w:rPr>
              <w:t>-100</w:t>
            </w:r>
          </w:p>
        </w:tc>
      </w:tr>
      <w:tr w:rsidR="005D0C77" w:rsidTr="005D0C77">
        <w:trPr>
          <w:jc w:val="center"/>
        </w:trPr>
        <w:tc>
          <w:tcPr>
            <w:tcW w:w="0" w:type="auto"/>
            <w:vAlign w:val="center"/>
          </w:tcPr>
          <w:p w:rsidR="005D0C77" w:rsidRDefault="005D0C77" w:rsidP="005D0C77">
            <w:pPr>
              <w:jc w:val="center"/>
              <w:rPr>
                <w:rFonts w:ascii="Calibri" w:hAnsi="Calibri" w:cs="Calibri"/>
                <w:sz w:val="22"/>
                <w:szCs w:val="22"/>
              </w:rPr>
            </w:pPr>
            <w:r>
              <w:rPr>
                <w:rFonts w:ascii="Calibri" w:hAnsi="Calibri" w:cs="Calibri"/>
                <w:sz w:val="22"/>
                <w:szCs w:val="22"/>
              </w:rPr>
              <w:t>B</w:t>
            </w:r>
          </w:p>
        </w:tc>
        <w:tc>
          <w:tcPr>
            <w:tcW w:w="0" w:type="auto"/>
            <w:vAlign w:val="center"/>
          </w:tcPr>
          <w:p w:rsidR="005D0C77" w:rsidRDefault="005D0C77" w:rsidP="00823D40">
            <w:pPr>
              <w:jc w:val="center"/>
              <w:rPr>
                <w:rFonts w:ascii="Calibri" w:hAnsi="Calibri" w:cs="Calibri"/>
                <w:sz w:val="22"/>
                <w:szCs w:val="22"/>
              </w:rPr>
            </w:pPr>
            <w:r>
              <w:rPr>
                <w:rFonts w:ascii="Calibri" w:hAnsi="Calibri" w:cs="Calibri"/>
                <w:sz w:val="22"/>
                <w:szCs w:val="22"/>
              </w:rPr>
              <w:t>80</w:t>
            </w:r>
            <w:r w:rsidR="00265153">
              <w:rPr>
                <w:rFonts w:ascii="Calibri" w:hAnsi="Calibri" w:cs="Calibri"/>
                <w:sz w:val="22"/>
                <w:szCs w:val="22"/>
              </w:rPr>
              <w:t>-89</w:t>
            </w:r>
          </w:p>
        </w:tc>
      </w:tr>
      <w:tr w:rsidR="005D0C77" w:rsidTr="005D0C77">
        <w:trPr>
          <w:jc w:val="center"/>
        </w:trPr>
        <w:tc>
          <w:tcPr>
            <w:tcW w:w="0" w:type="auto"/>
            <w:vAlign w:val="center"/>
          </w:tcPr>
          <w:p w:rsidR="005D0C77" w:rsidRDefault="005D0C77" w:rsidP="005D0C77">
            <w:pPr>
              <w:jc w:val="center"/>
              <w:rPr>
                <w:rFonts w:ascii="Calibri" w:hAnsi="Calibri" w:cs="Calibri"/>
                <w:sz w:val="22"/>
                <w:szCs w:val="22"/>
              </w:rPr>
            </w:pPr>
            <w:r>
              <w:rPr>
                <w:rFonts w:ascii="Calibri" w:hAnsi="Calibri" w:cs="Calibri"/>
                <w:sz w:val="22"/>
                <w:szCs w:val="22"/>
              </w:rPr>
              <w:t>C</w:t>
            </w:r>
          </w:p>
        </w:tc>
        <w:tc>
          <w:tcPr>
            <w:tcW w:w="0" w:type="auto"/>
            <w:vAlign w:val="center"/>
          </w:tcPr>
          <w:p w:rsidR="005D0C77" w:rsidRDefault="005D0C77" w:rsidP="00823D40">
            <w:pPr>
              <w:jc w:val="center"/>
              <w:rPr>
                <w:rFonts w:ascii="Calibri" w:hAnsi="Calibri" w:cs="Calibri"/>
                <w:sz w:val="22"/>
                <w:szCs w:val="22"/>
              </w:rPr>
            </w:pPr>
            <w:r>
              <w:rPr>
                <w:rFonts w:ascii="Calibri" w:hAnsi="Calibri" w:cs="Calibri"/>
                <w:sz w:val="22"/>
                <w:szCs w:val="22"/>
              </w:rPr>
              <w:t>70</w:t>
            </w:r>
            <w:r w:rsidR="00265153">
              <w:rPr>
                <w:rFonts w:ascii="Calibri" w:hAnsi="Calibri" w:cs="Calibri"/>
                <w:sz w:val="22"/>
                <w:szCs w:val="22"/>
              </w:rPr>
              <w:t>-79</w:t>
            </w:r>
          </w:p>
        </w:tc>
      </w:tr>
      <w:tr w:rsidR="005D0C77" w:rsidTr="005D0C77">
        <w:trPr>
          <w:jc w:val="center"/>
        </w:trPr>
        <w:tc>
          <w:tcPr>
            <w:tcW w:w="0" w:type="auto"/>
            <w:vAlign w:val="center"/>
          </w:tcPr>
          <w:p w:rsidR="005D0C77" w:rsidRDefault="005D0C77" w:rsidP="005D0C77">
            <w:pPr>
              <w:jc w:val="center"/>
              <w:rPr>
                <w:rFonts w:ascii="Calibri" w:hAnsi="Calibri" w:cs="Calibri"/>
                <w:sz w:val="22"/>
                <w:szCs w:val="22"/>
              </w:rPr>
            </w:pPr>
            <w:r>
              <w:rPr>
                <w:rFonts w:ascii="Calibri" w:hAnsi="Calibri" w:cs="Calibri"/>
                <w:sz w:val="22"/>
                <w:szCs w:val="22"/>
              </w:rPr>
              <w:t>D</w:t>
            </w:r>
          </w:p>
        </w:tc>
        <w:tc>
          <w:tcPr>
            <w:tcW w:w="0" w:type="auto"/>
            <w:vAlign w:val="center"/>
          </w:tcPr>
          <w:p w:rsidR="005D0C77" w:rsidRDefault="005D0C77" w:rsidP="00823D40">
            <w:pPr>
              <w:jc w:val="center"/>
              <w:rPr>
                <w:rFonts w:ascii="Calibri" w:hAnsi="Calibri" w:cs="Calibri"/>
                <w:sz w:val="22"/>
                <w:szCs w:val="22"/>
              </w:rPr>
            </w:pPr>
            <w:r>
              <w:rPr>
                <w:rFonts w:ascii="Calibri" w:hAnsi="Calibri" w:cs="Calibri"/>
                <w:sz w:val="22"/>
                <w:szCs w:val="22"/>
              </w:rPr>
              <w:t>60</w:t>
            </w:r>
            <w:r w:rsidR="00265153">
              <w:rPr>
                <w:rFonts w:ascii="Calibri" w:hAnsi="Calibri" w:cs="Calibri"/>
                <w:sz w:val="22"/>
                <w:szCs w:val="22"/>
              </w:rPr>
              <w:t>-69</w:t>
            </w:r>
          </w:p>
        </w:tc>
      </w:tr>
      <w:tr w:rsidR="005D0C77" w:rsidTr="005D0C77">
        <w:trPr>
          <w:jc w:val="center"/>
        </w:trPr>
        <w:tc>
          <w:tcPr>
            <w:tcW w:w="0" w:type="auto"/>
            <w:vAlign w:val="center"/>
          </w:tcPr>
          <w:p w:rsidR="005D0C77" w:rsidRDefault="005D0C77" w:rsidP="005D0C77">
            <w:pPr>
              <w:jc w:val="center"/>
              <w:rPr>
                <w:rFonts w:ascii="Calibri" w:hAnsi="Calibri" w:cs="Calibri"/>
                <w:sz w:val="22"/>
                <w:szCs w:val="22"/>
              </w:rPr>
            </w:pPr>
            <w:r>
              <w:rPr>
                <w:rFonts w:ascii="Calibri" w:hAnsi="Calibri" w:cs="Calibri"/>
                <w:sz w:val="22"/>
                <w:szCs w:val="22"/>
              </w:rPr>
              <w:t>F</w:t>
            </w:r>
          </w:p>
        </w:tc>
        <w:tc>
          <w:tcPr>
            <w:tcW w:w="0" w:type="auto"/>
            <w:vAlign w:val="center"/>
          </w:tcPr>
          <w:p w:rsidR="005D0C77" w:rsidRDefault="005D0C77" w:rsidP="005D0C77">
            <w:pPr>
              <w:jc w:val="center"/>
              <w:rPr>
                <w:rFonts w:ascii="Calibri" w:hAnsi="Calibri" w:cs="Calibri"/>
                <w:sz w:val="22"/>
                <w:szCs w:val="22"/>
              </w:rPr>
            </w:pPr>
            <w:r>
              <w:rPr>
                <w:rFonts w:ascii="Calibri" w:hAnsi="Calibri" w:cs="Calibri"/>
                <w:sz w:val="22"/>
                <w:szCs w:val="22"/>
              </w:rPr>
              <w:t>Below 60</w:t>
            </w:r>
          </w:p>
        </w:tc>
      </w:tr>
    </w:tbl>
    <w:p w:rsidR="00272FD3" w:rsidRPr="00272FD3" w:rsidRDefault="00272FD3" w:rsidP="0062201F">
      <w:pPr>
        <w:rPr>
          <w:rFonts w:ascii="Calibri" w:hAnsi="Calibri" w:cs="Calibri"/>
          <w:sz w:val="22"/>
          <w:szCs w:val="22"/>
          <w:u w:val="single"/>
        </w:rPr>
      </w:pPr>
    </w:p>
    <w:p w:rsidR="00E13D34" w:rsidRPr="00272FD3" w:rsidRDefault="00850C50" w:rsidP="0062201F">
      <w:pPr>
        <w:rPr>
          <w:rFonts w:ascii="Calibri" w:hAnsi="Calibri" w:cs="Calibri"/>
          <w:sz w:val="22"/>
          <w:szCs w:val="22"/>
          <w:u w:val="single"/>
        </w:rPr>
      </w:pPr>
      <w:r>
        <w:rPr>
          <w:rFonts w:ascii="Calibri" w:hAnsi="Calibri" w:cs="Calibri"/>
          <w:sz w:val="22"/>
          <w:szCs w:val="22"/>
          <w:u w:val="single"/>
        </w:rPr>
        <w:t>Classroom Component</w:t>
      </w:r>
    </w:p>
    <w:tbl>
      <w:tblPr>
        <w:tblpPr w:leftFromText="180" w:rightFromText="180" w:vertAnchor="text" w:tblpX="3" w:tblpY="1"/>
        <w:tblOverlap w:val="never"/>
        <w:tblW w:w="0" w:type="auto"/>
        <w:tblCellMar>
          <w:left w:w="0" w:type="dxa"/>
          <w:right w:w="0" w:type="dxa"/>
        </w:tblCellMar>
        <w:tblLook w:val="0000" w:firstRow="0" w:lastRow="0" w:firstColumn="0" w:lastColumn="0" w:noHBand="0" w:noVBand="0"/>
      </w:tblPr>
      <w:tblGrid>
        <w:gridCol w:w="1369"/>
        <w:gridCol w:w="616"/>
        <w:gridCol w:w="7110"/>
      </w:tblGrid>
      <w:tr w:rsidR="00E14557" w:rsidRPr="003A29D9" w:rsidTr="00E75806">
        <w:trPr>
          <w:trHeight w:val="240"/>
        </w:trPr>
        <w:tc>
          <w:tcPr>
            <w:tcW w:w="1369" w:type="dxa"/>
          </w:tcPr>
          <w:p w:rsidR="006D2548" w:rsidRPr="00E674CA" w:rsidRDefault="006D2548" w:rsidP="006D2548">
            <w:pPr>
              <w:widowControl w:val="0"/>
              <w:autoSpaceDE w:val="0"/>
              <w:autoSpaceDN w:val="0"/>
              <w:adjustRightInd w:val="0"/>
              <w:spacing w:line="239" w:lineRule="exact"/>
              <w:ind w:left="90"/>
              <w:rPr>
                <w:rFonts w:asciiTheme="minorHAnsi" w:hAnsiTheme="minorHAnsi"/>
                <w:sz w:val="22"/>
                <w:szCs w:val="22"/>
              </w:rPr>
            </w:pPr>
            <w:r w:rsidRPr="00E674CA">
              <w:rPr>
                <w:rFonts w:asciiTheme="minorHAnsi" w:hAnsiTheme="minorHAnsi"/>
                <w:sz w:val="22"/>
                <w:szCs w:val="22"/>
              </w:rPr>
              <w:t>Assignments</w:t>
            </w:r>
          </w:p>
        </w:tc>
        <w:tc>
          <w:tcPr>
            <w:tcW w:w="616" w:type="dxa"/>
          </w:tcPr>
          <w:p w:rsidR="006D2548" w:rsidRPr="00E674CA" w:rsidRDefault="006D2548" w:rsidP="006D2548">
            <w:pPr>
              <w:widowControl w:val="0"/>
              <w:autoSpaceDE w:val="0"/>
              <w:autoSpaceDN w:val="0"/>
              <w:adjustRightInd w:val="0"/>
              <w:spacing w:line="239" w:lineRule="exact"/>
              <w:ind w:left="90"/>
              <w:rPr>
                <w:rFonts w:asciiTheme="minorHAnsi" w:hAnsiTheme="minorHAnsi"/>
                <w:sz w:val="22"/>
                <w:szCs w:val="22"/>
              </w:rPr>
            </w:pPr>
            <w:r>
              <w:rPr>
                <w:rFonts w:asciiTheme="minorHAnsi" w:hAnsiTheme="minorHAnsi"/>
                <w:sz w:val="22"/>
                <w:szCs w:val="22"/>
              </w:rPr>
              <w:t>3</w:t>
            </w:r>
            <w:r w:rsidR="008F1EFC">
              <w:rPr>
                <w:rFonts w:asciiTheme="minorHAnsi" w:hAnsiTheme="minorHAnsi"/>
                <w:sz w:val="22"/>
                <w:szCs w:val="22"/>
              </w:rPr>
              <w:t>5</w:t>
            </w:r>
            <w:r w:rsidRPr="00E674CA">
              <w:rPr>
                <w:rFonts w:asciiTheme="minorHAnsi" w:hAnsiTheme="minorHAnsi"/>
                <w:sz w:val="22"/>
                <w:szCs w:val="22"/>
              </w:rPr>
              <w:t>%</w:t>
            </w:r>
          </w:p>
        </w:tc>
        <w:tc>
          <w:tcPr>
            <w:tcW w:w="7110" w:type="dxa"/>
            <w:vAlign w:val="center"/>
          </w:tcPr>
          <w:p w:rsidR="006D2548" w:rsidRPr="006D2548" w:rsidRDefault="0081009C" w:rsidP="006D2548">
            <w:pPr>
              <w:ind w:right="43"/>
              <w:jc w:val="both"/>
              <w:rPr>
                <w:rFonts w:asciiTheme="minorHAnsi" w:eastAsia="Arial" w:hAnsiTheme="minorHAnsi"/>
                <w:sz w:val="22"/>
                <w:szCs w:val="22"/>
              </w:rPr>
            </w:pPr>
            <w:r>
              <w:rPr>
                <w:rFonts w:asciiTheme="minorHAnsi" w:eastAsia="Arial" w:hAnsiTheme="minorHAnsi"/>
                <w:sz w:val="22"/>
                <w:szCs w:val="22"/>
              </w:rPr>
              <w:t>A</w:t>
            </w:r>
            <w:r w:rsidR="006D2548" w:rsidRPr="00E674CA">
              <w:rPr>
                <w:rFonts w:asciiTheme="minorHAnsi" w:eastAsia="Arial" w:hAnsiTheme="minorHAnsi"/>
                <w:sz w:val="22"/>
                <w:szCs w:val="22"/>
              </w:rPr>
              <w:t>p</w:t>
            </w:r>
            <w:r w:rsidR="006D2548" w:rsidRPr="00E674CA">
              <w:rPr>
                <w:rFonts w:asciiTheme="minorHAnsi" w:eastAsia="Arial" w:hAnsiTheme="minorHAnsi"/>
                <w:spacing w:val="-4"/>
                <w:sz w:val="22"/>
                <w:szCs w:val="22"/>
              </w:rPr>
              <w:t>p</w:t>
            </w:r>
            <w:r w:rsidR="006D2548" w:rsidRPr="00E674CA">
              <w:rPr>
                <w:rFonts w:asciiTheme="minorHAnsi" w:eastAsia="Arial" w:hAnsiTheme="minorHAnsi"/>
                <w:sz w:val="22"/>
                <w:szCs w:val="22"/>
              </w:rPr>
              <w:t>ro</w:t>
            </w:r>
            <w:r w:rsidR="006D2548" w:rsidRPr="00E674CA">
              <w:rPr>
                <w:rFonts w:asciiTheme="minorHAnsi" w:eastAsia="Arial" w:hAnsiTheme="minorHAnsi"/>
                <w:spacing w:val="-2"/>
                <w:sz w:val="22"/>
                <w:szCs w:val="22"/>
              </w:rPr>
              <w:t>x</w:t>
            </w:r>
            <w:r w:rsidR="006D2548" w:rsidRPr="00E674CA">
              <w:rPr>
                <w:rFonts w:asciiTheme="minorHAnsi" w:eastAsia="Arial" w:hAnsiTheme="minorHAnsi"/>
                <w:spacing w:val="-4"/>
                <w:sz w:val="22"/>
                <w:szCs w:val="22"/>
              </w:rPr>
              <w:t>i</w:t>
            </w:r>
            <w:r w:rsidR="006D2548" w:rsidRPr="00E674CA">
              <w:rPr>
                <w:rFonts w:asciiTheme="minorHAnsi" w:eastAsia="Arial" w:hAnsiTheme="minorHAnsi"/>
                <w:spacing w:val="2"/>
                <w:sz w:val="22"/>
                <w:szCs w:val="22"/>
              </w:rPr>
              <w:t>m</w:t>
            </w:r>
            <w:r w:rsidR="006D2548" w:rsidRPr="00E674CA">
              <w:rPr>
                <w:rFonts w:asciiTheme="minorHAnsi" w:eastAsia="Arial" w:hAnsiTheme="minorHAnsi"/>
                <w:sz w:val="22"/>
                <w:szCs w:val="22"/>
              </w:rPr>
              <w:t>a</w:t>
            </w:r>
            <w:r w:rsidR="006D2548" w:rsidRPr="00E674CA">
              <w:rPr>
                <w:rFonts w:asciiTheme="minorHAnsi" w:eastAsia="Arial" w:hAnsiTheme="minorHAnsi"/>
                <w:spacing w:val="-2"/>
                <w:sz w:val="22"/>
                <w:szCs w:val="22"/>
              </w:rPr>
              <w:t>t</w:t>
            </w:r>
            <w:r w:rsidR="006D2548" w:rsidRPr="00E674CA">
              <w:rPr>
                <w:rFonts w:asciiTheme="minorHAnsi" w:eastAsia="Arial" w:hAnsiTheme="minorHAnsi"/>
                <w:sz w:val="22"/>
                <w:szCs w:val="22"/>
              </w:rPr>
              <w:t xml:space="preserve">ely </w:t>
            </w:r>
            <w:r w:rsidR="006D2548">
              <w:rPr>
                <w:rFonts w:asciiTheme="minorHAnsi" w:eastAsia="Arial" w:hAnsiTheme="minorHAnsi"/>
                <w:sz w:val="22"/>
                <w:szCs w:val="22"/>
              </w:rPr>
              <w:t>10-</w:t>
            </w:r>
            <w:r w:rsidR="006D2548" w:rsidRPr="00E674CA">
              <w:rPr>
                <w:rFonts w:asciiTheme="minorHAnsi" w:eastAsia="Arial" w:hAnsiTheme="minorHAnsi"/>
                <w:sz w:val="22"/>
                <w:szCs w:val="22"/>
              </w:rPr>
              <w:t>15</w:t>
            </w:r>
            <w:r w:rsidR="006D2548" w:rsidRPr="00E674CA">
              <w:rPr>
                <w:rFonts w:asciiTheme="minorHAnsi" w:eastAsia="Arial" w:hAnsiTheme="minorHAnsi"/>
                <w:spacing w:val="5"/>
                <w:sz w:val="22"/>
                <w:szCs w:val="22"/>
              </w:rPr>
              <w:t xml:space="preserve"> </w:t>
            </w:r>
            <w:r w:rsidR="006D2548" w:rsidRPr="00E674CA">
              <w:rPr>
                <w:rFonts w:asciiTheme="minorHAnsi" w:eastAsia="Arial" w:hAnsiTheme="minorHAnsi"/>
                <w:sz w:val="22"/>
                <w:szCs w:val="22"/>
              </w:rPr>
              <w:t>a</w:t>
            </w:r>
            <w:r w:rsidR="006D2548" w:rsidRPr="00E674CA">
              <w:rPr>
                <w:rFonts w:asciiTheme="minorHAnsi" w:eastAsia="Arial" w:hAnsiTheme="minorHAnsi"/>
                <w:spacing w:val="-2"/>
                <w:sz w:val="22"/>
                <w:szCs w:val="22"/>
              </w:rPr>
              <w:t>s</w:t>
            </w:r>
            <w:r w:rsidR="006D2548" w:rsidRPr="00E674CA">
              <w:rPr>
                <w:rFonts w:asciiTheme="minorHAnsi" w:eastAsia="Arial" w:hAnsiTheme="minorHAnsi"/>
                <w:spacing w:val="2"/>
                <w:sz w:val="22"/>
                <w:szCs w:val="22"/>
              </w:rPr>
              <w:t>s</w:t>
            </w:r>
            <w:r w:rsidR="006D2548" w:rsidRPr="00E674CA">
              <w:rPr>
                <w:rFonts w:asciiTheme="minorHAnsi" w:eastAsia="Arial" w:hAnsiTheme="minorHAnsi"/>
                <w:sz w:val="22"/>
                <w:szCs w:val="22"/>
              </w:rPr>
              <w:t>ig</w:t>
            </w:r>
            <w:r w:rsidR="006D2548" w:rsidRPr="00E674CA">
              <w:rPr>
                <w:rFonts w:asciiTheme="minorHAnsi" w:eastAsia="Arial" w:hAnsiTheme="minorHAnsi"/>
                <w:spacing w:val="-4"/>
                <w:sz w:val="22"/>
                <w:szCs w:val="22"/>
              </w:rPr>
              <w:t>n</w:t>
            </w:r>
            <w:r w:rsidR="006D2548" w:rsidRPr="00E674CA">
              <w:rPr>
                <w:rFonts w:asciiTheme="minorHAnsi" w:eastAsia="Arial" w:hAnsiTheme="minorHAnsi"/>
                <w:spacing w:val="-2"/>
                <w:sz w:val="22"/>
                <w:szCs w:val="22"/>
              </w:rPr>
              <w:t>m</w:t>
            </w:r>
            <w:r w:rsidR="006D2548" w:rsidRPr="00E674CA">
              <w:rPr>
                <w:rFonts w:asciiTheme="minorHAnsi" w:eastAsia="Arial" w:hAnsiTheme="minorHAnsi"/>
                <w:sz w:val="22"/>
                <w:szCs w:val="22"/>
              </w:rPr>
              <w:t>en</w:t>
            </w:r>
            <w:r w:rsidR="006D2548" w:rsidRPr="00E674CA">
              <w:rPr>
                <w:rFonts w:asciiTheme="minorHAnsi" w:eastAsia="Arial" w:hAnsiTheme="minorHAnsi"/>
                <w:spacing w:val="-2"/>
                <w:sz w:val="22"/>
                <w:szCs w:val="22"/>
              </w:rPr>
              <w:t>t</w:t>
            </w:r>
            <w:r w:rsidR="006D2548" w:rsidRPr="00E674CA">
              <w:rPr>
                <w:rFonts w:asciiTheme="minorHAnsi" w:eastAsia="Arial" w:hAnsiTheme="minorHAnsi"/>
                <w:sz w:val="22"/>
                <w:szCs w:val="22"/>
              </w:rPr>
              <w:t>s</w:t>
            </w:r>
            <w:r w:rsidR="001C10CE">
              <w:rPr>
                <w:rFonts w:asciiTheme="minorHAnsi" w:eastAsia="Arial" w:hAnsiTheme="minorHAnsi"/>
                <w:spacing w:val="4"/>
                <w:sz w:val="22"/>
                <w:szCs w:val="22"/>
              </w:rPr>
              <w:t xml:space="preserve"> </w:t>
            </w:r>
            <w:r w:rsidR="006D2548">
              <w:rPr>
                <w:rFonts w:asciiTheme="minorHAnsi" w:eastAsia="Arial" w:hAnsiTheme="minorHAnsi"/>
                <w:spacing w:val="4"/>
                <w:sz w:val="22"/>
                <w:szCs w:val="22"/>
              </w:rPr>
              <w:t>equally weighted</w:t>
            </w:r>
            <w:r w:rsidR="006D2548" w:rsidRPr="00E674CA">
              <w:rPr>
                <w:rFonts w:asciiTheme="minorHAnsi" w:eastAsia="Arial" w:hAnsiTheme="minorHAnsi"/>
                <w:sz w:val="22"/>
                <w:szCs w:val="22"/>
              </w:rPr>
              <w:t>.</w:t>
            </w:r>
            <w:r w:rsidR="006D2548" w:rsidRPr="00E674CA">
              <w:rPr>
                <w:rFonts w:asciiTheme="minorHAnsi" w:eastAsia="Arial" w:hAnsiTheme="minorHAnsi"/>
                <w:spacing w:val="1"/>
                <w:sz w:val="22"/>
                <w:szCs w:val="22"/>
              </w:rPr>
              <w:t xml:space="preserve"> </w:t>
            </w:r>
            <w:r w:rsidR="006D2548" w:rsidRPr="00E674CA">
              <w:rPr>
                <w:rFonts w:asciiTheme="minorHAnsi" w:eastAsia="Arial" w:hAnsiTheme="minorHAnsi"/>
                <w:spacing w:val="6"/>
                <w:sz w:val="22"/>
                <w:szCs w:val="22"/>
              </w:rPr>
              <w:t>W</w:t>
            </w:r>
            <w:r w:rsidR="006D2548" w:rsidRPr="00E674CA">
              <w:rPr>
                <w:rFonts w:asciiTheme="minorHAnsi" w:eastAsia="Arial" w:hAnsiTheme="minorHAnsi"/>
                <w:spacing w:val="-4"/>
                <w:sz w:val="22"/>
                <w:szCs w:val="22"/>
              </w:rPr>
              <w:t>o</w:t>
            </w:r>
            <w:r w:rsidR="006D2548" w:rsidRPr="00E674CA">
              <w:rPr>
                <w:rFonts w:asciiTheme="minorHAnsi" w:eastAsia="Arial" w:hAnsiTheme="minorHAnsi"/>
                <w:sz w:val="22"/>
                <w:szCs w:val="22"/>
              </w:rPr>
              <w:t xml:space="preserve">rk </w:t>
            </w:r>
            <w:r w:rsidR="006D2548" w:rsidRPr="00E674CA">
              <w:rPr>
                <w:rFonts w:asciiTheme="minorHAnsi" w:eastAsia="Arial" w:hAnsiTheme="minorHAnsi"/>
                <w:spacing w:val="2"/>
                <w:sz w:val="22"/>
                <w:szCs w:val="22"/>
              </w:rPr>
              <w:t>m</w:t>
            </w:r>
            <w:r w:rsidR="006D2548" w:rsidRPr="00E674CA">
              <w:rPr>
                <w:rFonts w:asciiTheme="minorHAnsi" w:eastAsia="Arial" w:hAnsiTheme="minorHAnsi"/>
                <w:spacing w:val="-4"/>
                <w:sz w:val="22"/>
                <w:szCs w:val="22"/>
              </w:rPr>
              <w:t>i</w:t>
            </w:r>
            <w:r w:rsidR="006D2548" w:rsidRPr="00E674CA">
              <w:rPr>
                <w:rFonts w:asciiTheme="minorHAnsi" w:eastAsia="Arial" w:hAnsiTheme="minorHAnsi"/>
                <w:spacing w:val="-2"/>
                <w:sz w:val="22"/>
                <w:szCs w:val="22"/>
              </w:rPr>
              <w:t>s</w:t>
            </w:r>
            <w:r w:rsidR="006D2548" w:rsidRPr="00E674CA">
              <w:rPr>
                <w:rFonts w:asciiTheme="minorHAnsi" w:eastAsia="Arial" w:hAnsiTheme="minorHAnsi"/>
                <w:spacing w:val="2"/>
                <w:sz w:val="22"/>
                <w:szCs w:val="22"/>
              </w:rPr>
              <w:t>s</w:t>
            </w:r>
            <w:r w:rsidR="006D2548" w:rsidRPr="00E674CA">
              <w:rPr>
                <w:rFonts w:asciiTheme="minorHAnsi" w:eastAsia="Arial" w:hAnsiTheme="minorHAnsi"/>
                <w:sz w:val="22"/>
                <w:szCs w:val="22"/>
              </w:rPr>
              <w:t>ed due</w:t>
            </w:r>
            <w:r w:rsidR="006D2548" w:rsidRPr="00E674CA">
              <w:rPr>
                <w:rFonts w:asciiTheme="minorHAnsi" w:eastAsia="Arial" w:hAnsiTheme="minorHAnsi"/>
                <w:spacing w:val="21"/>
                <w:sz w:val="22"/>
                <w:szCs w:val="22"/>
              </w:rPr>
              <w:t xml:space="preserve"> </w:t>
            </w:r>
            <w:r w:rsidR="006D2548" w:rsidRPr="00E674CA">
              <w:rPr>
                <w:rFonts w:asciiTheme="minorHAnsi" w:eastAsia="Arial" w:hAnsiTheme="minorHAnsi"/>
                <w:spacing w:val="2"/>
                <w:sz w:val="22"/>
                <w:szCs w:val="22"/>
              </w:rPr>
              <w:t>t</w:t>
            </w:r>
            <w:r w:rsidR="006D2548" w:rsidRPr="00E674CA">
              <w:rPr>
                <w:rFonts w:asciiTheme="minorHAnsi" w:eastAsia="Arial" w:hAnsiTheme="minorHAnsi"/>
                <w:sz w:val="22"/>
                <w:szCs w:val="22"/>
              </w:rPr>
              <w:t>o une</w:t>
            </w:r>
            <w:r w:rsidR="006D2548" w:rsidRPr="00E674CA">
              <w:rPr>
                <w:rFonts w:asciiTheme="minorHAnsi" w:eastAsia="Arial" w:hAnsiTheme="minorHAnsi"/>
                <w:spacing w:val="-6"/>
                <w:sz w:val="22"/>
                <w:szCs w:val="22"/>
              </w:rPr>
              <w:t>x</w:t>
            </w:r>
            <w:r w:rsidR="006D2548" w:rsidRPr="00E674CA">
              <w:rPr>
                <w:rFonts w:asciiTheme="minorHAnsi" w:eastAsia="Arial" w:hAnsiTheme="minorHAnsi"/>
                <w:spacing w:val="2"/>
                <w:sz w:val="22"/>
                <w:szCs w:val="22"/>
              </w:rPr>
              <w:t>c</w:t>
            </w:r>
            <w:r w:rsidR="006D2548" w:rsidRPr="00E674CA">
              <w:rPr>
                <w:rFonts w:asciiTheme="minorHAnsi" w:eastAsia="Arial" w:hAnsiTheme="minorHAnsi"/>
                <w:spacing w:val="-4"/>
                <w:sz w:val="22"/>
                <w:szCs w:val="22"/>
              </w:rPr>
              <w:t>u</w:t>
            </w:r>
            <w:r w:rsidR="006D2548" w:rsidRPr="00E674CA">
              <w:rPr>
                <w:rFonts w:asciiTheme="minorHAnsi" w:eastAsia="Arial" w:hAnsiTheme="minorHAnsi"/>
                <w:spacing w:val="2"/>
                <w:sz w:val="22"/>
                <w:szCs w:val="22"/>
              </w:rPr>
              <w:t>s</w:t>
            </w:r>
            <w:r w:rsidR="006D2548" w:rsidRPr="00E674CA">
              <w:rPr>
                <w:rFonts w:asciiTheme="minorHAnsi" w:eastAsia="Arial" w:hAnsiTheme="minorHAnsi"/>
                <w:sz w:val="22"/>
                <w:szCs w:val="22"/>
              </w:rPr>
              <w:t xml:space="preserve">ed </w:t>
            </w:r>
            <w:r w:rsidR="006D2548" w:rsidRPr="00E674CA">
              <w:rPr>
                <w:rFonts w:asciiTheme="minorHAnsi" w:eastAsia="Arial" w:hAnsiTheme="minorHAnsi"/>
                <w:spacing w:val="-4"/>
                <w:sz w:val="22"/>
                <w:szCs w:val="22"/>
              </w:rPr>
              <w:t>a</w:t>
            </w:r>
            <w:r w:rsidR="006D2548" w:rsidRPr="00E674CA">
              <w:rPr>
                <w:rFonts w:asciiTheme="minorHAnsi" w:eastAsia="Arial" w:hAnsiTheme="minorHAnsi"/>
                <w:sz w:val="22"/>
                <w:szCs w:val="22"/>
              </w:rPr>
              <w:t>b</w:t>
            </w:r>
            <w:r w:rsidR="006D2548" w:rsidRPr="00E674CA">
              <w:rPr>
                <w:rFonts w:asciiTheme="minorHAnsi" w:eastAsia="Arial" w:hAnsiTheme="minorHAnsi"/>
                <w:spacing w:val="-2"/>
                <w:sz w:val="22"/>
                <w:szCs w:val="22"/>
              </w:rPr>
              <w:t>s</w:t>
            </w:r>
            <w:r w:rsidR="006D2548" w:rsidRPr="00E674CA">
              <w:rPr>
                <w:rFonts w:asciiTheme="minorHAnsi" w:eastAsia="Arial" w:hAnsiTheme="minorHAnsi"/>
                <w:sz w:val="22"/>
                <w:szCs w:val="22"/>
              </w:rPr>
              <w:t>e</w:t>
            </w:r>
            <w:r w:rsidR="006D2548" w:rsidRPr="00E674CA">
              <w:rPr>
                <w:rFonts w:asciiTheme="minorHAnsi" w:eastAsia="Arial" w:hAnsiTheme="minorHAnsi"/>
                <w:spacing w:val="-4"/>
                <w:sz w:val="22"/>
                <w:szCs w:val="22"/>
              </w:rPr>
              <w:t>n</w:t>
            </w:r>
            <w:r w:rsidR="006D2548" w:rsidRPr="00E674CA">
              <w:rPr>
                <w:rFonts w:asciiTheme="minorHAnsi" w:eastAsia="Arial" w:hAnsiTheme="minorHAnsi"/>
                <w:spacing w:val="-2"/>
                <w:sz w:val="22"/>
                <w:szCs w:val="22"/>
              </w:rPr>
              <w:t>c</w:t>
            </w:r>
            <w:r w:rsidR="006D2548" w:rsidRPr="00E674CA">
              <w:rPr>
                <w:rFonts w:asciiTheme="minorHAnsi" w:eastAsia="Arial" w:hAnsiTheme="minorHAnsi"/>
                <w:sz w:val="22"/>
                <w:szCs w:val="22"/>
              </w:rPr>
              <w:t xml:space="preserve">es </w:t>
            </w:r>
            <w:r w:rsidR="006D2548" w:rsidRPr="00E674CA">
              <w:rPr>
                <w:rFonts w:asciiTheme="minorHAnsi" w:eastAsia="Arial" w:hAnsiTheme="minorHAnsi"/>
                <w:spacing w:val="-10"/>
                <w:sz w:val="22"/>
                <w:szCs w:val="22"/>
              </w:rPr>
              <w:t>w</w:t>
            </w:r>
            <w:r w:rsidR="006D2548" w:rsidRPr="00E674CA">
              <w:rPr>
                <w:rFonts w:asciiTheme="minorHAnsi" w:eastAsia="Arial" w:hAnsiTheme="minorHAnsi"/>
                <w:sz w:val="22"/>
                <w:szCs w:val="22"/>
              </w:rPr>
              <w:t>ill be gi</w:t>
            </w:r>
            <w:r w:rsidR="006D2548" w:rsidRPr="00E674CA">
              <w:rPr>
                <w:rFonts w:asciiTheme="minorHAnsi" w:eastAsia="Arial" w:hAnsiTheme="minorHAnsi"/>
                <w:spacing w:val="6"/>
                <w:sz w:val="22"/>
                <w:szCs w:val="22"/>
              </w:rPr>
              <w:t>v</w:t>
            </w:r>
            <w:r w:rsidR="006D2548" w:rsidRPr="00E674CA">
              <w:rPr>
                <w:rFonts w:asciiTheme="minorHAnsi" w:eastAsia="Arial" w:hAnsiTheme="minorHAnsi"/>
                <w:sz w:val="22"/>
                <w:szCs w:val="22"/>
              </w:rPr>
              <w:t>en</w:t>
            </w:r>
            <w:r w:rsidR="006D2548" w:rsidRPr="00E674CA">
              <w:rPr>
                <w:rFonts w:asciiTheme="minorHAnsi" w:eastAsia="Arial" w:hAnsiTheme="minorHAnsi"/>
                <w:spacing w:val="25"/>
                <w:sz w:val="22"/>
                <w:szCs w:val="22"/>
              </w:rPr>
              <w:t xml:space="preserve"> </w:t>
            </w:r>
            <w:r w:rsidR="006D2548" w:rsidRPr="00E674CA">
              <w:rPr>
                <w:rFonts w:asciiTheme="minorHAnsi" w:eastAsia="Arial" w:hAnsiTheme="minorHAnsi"/>
                <w:sz w:val="22"/>
                <w:szCs w:val="22"/>
              </w:rPr>
              <w:t>a g</w:t>
            </w:r>
            <w:r w:rsidR="006D2548" w:rsidRPr="00E674CA">
              <w:rPr>
                <w:rFonts w:asciiTheme="minorHAnsi" w:eastAsia="Arial" w:hAnsiTheme="minorHAnsi"/>
                <w:spacing w:val="-4"/>
                <w:sz w:val="22"/>
                <w:szCs w:val="22"/>
              </w:rPr>
              <w:t>r</w:t>
            </w:r>
            <w:r w:rsidR="006D2548" w:rsidRPr="00E674CA">
              <w:rPr>
                <w:rFonts w:asciiTheme="minorHAnsi" w:eastAsia="Arial" w:hAnsiTheme="minorHAnsi"/>
                <w:sz w:val="22"/>
                <w:szCs w:val="22"/>
              </w:rPr>
              <w:t xml:space="preserve">ade </w:t>
            </w:r>
            <w:r w:rsidR="006D2548" w:rsidRPr="00E674CA">
              <w:rPr>
                <w:rFonts w:asciiTheme="minorHAnsi" w:eastAsia="Arial" w:hAnsiTheme="minorHAnsi"/>
                <w:spacing w:val="-4"/>
                <w:sz w:val="22"/>
                <w:szCs w:val="22"/>
              </w:rPr>
              <w:t>o</w:t>
            </w:r>
            <w:r w:rsidR="006D2548" w:rsidRPr="00E674CA">
              <w:rPr>
                <w:rFonts w:asciiTheme="minorHAnsi" w:eastAsia="Arial" w:hAnsiTheme="minorHAnsi"/>
                <w:sz w:val="22"/>
                <w:szCs w:val="22"/>
              </w:rPr>
              <w:t xml:space="preserve">f </w:t>
            </w:r>
            <w:r w:rsidR="006D2548" w:rsidRPr="00E674CA">
              <w:rPr>
                <w:rFonts w:asciiTheme="minorHAnsi" w:eastAsia="Arial" w:hAnsiTheme="minorHAnsi"/>
                <w:spacing w:val="-6"/>
                <w:sz w:val="22"/>
                <w:szCs w:val="22"/>
              </w:rPr>
              <w:t>z</w:t>
            </w:r>
            <w:r w:rsidR="006D2548" w:rsidRPr="00E674CA">
              <w:rPr>
                <w:rFonts w:asciiTheme="minorHAnsi" w:eastAsia="Arial" w:hAnsiTheme="minorHAnsi"/>
                <w:sz w:val="22"/>
                <w:szCs w:val="22"/>
              </w:rPr>
              <w:t>er</w:t>
            </w:r>
            <w:r w:rsidR="006D2548" w:rsidRPr="00E674CA">
              <w:rPr>
                <w:rFonts w:asciiTheme="minorHAnsi" w:eastAsia="Arial" w:hAnsiTheme="minorHAnsi"/>
                <w:spacing w:val="7"/>
                <w:sz w:val="22"/>
                <w:szCs w:val="22"/>
              </w:rPr>
              <w:t>o</w:t>
            </w:r>
            <w:r w:rsidR="006D2548" w:rsidRPr="00E674CA">
              <w:rPr>
                <w:rFonts w:asciiTheme="minorHAnsi" w:eastAsia="Arial" w:hAnsiTheme="minorHAnsi"/>
                <w:w w:val="101"/>
                <w:sz w:val="22"/>
                <w:szCs w:val="22"/>
              </w:rPr>
              <w:t>.</w:t>
            </w:r>
          </w:p>
        </w:tc>
      </w:tr>
      <w:tr w:rsidR="00E14557" w:rsidRPr="003A29D9" w:rsidTr="000B2DCA">
        <w:trPr>
          <w:trHeight w:val="240"/>
        </w:trPr>
        <w:tc>
          <w:tcPr>
            <w:tcW w:w="1369" w:type="dxa"/>
          </w:tcPr>
          <w:p w:rsidR="000B2DCA" w:rsidRPr="00E674CA" w:rsidRDefault="000B2DCA" w:rsidP="000B2DCA">
            <w:pPr>
              <w:widowControl w:val="0"/>
              <w:autoSpaceDE w:val="0"/>
              <w:autoSpaceDN w:val="0"/>
              <w:adjustRightInd w:val="0"/>
              <w:spacing w:line="239" w:lineRule="exact"/>
              <w:ind w:left="90"/>
              <w:rPr>
                <w:rFonts w:asciiTheme="minorHAnsi" w:hAnsiTheme="minorHAnsi"/>
                <w:sz w:val="22"/>
                <w:szCs w:val="22"/>
              </w:rPr>
            </w:pPr>
            <w:r>
              <w:rPr>
                <w:rFonts w:asciiTheme="minorHAnsi" w:hAnsiTheme="minorHAnsi"/>
                <w:sz w:val="22"/>
                <w:szCs w:val="22"/>
              </w:rPr>
              <w:t>Test</w:t>
            </w:r>
            <w:r w:rsidRPr="00E674CA">
              <w:rPr>
                <w:rFonts w:asciiTheme="minorHAnsi" w:hAnsiTheme="minorHAnsi"/>
                <w:sz w:val="22"/>
                <w:szCs w:val="22"/>
              </w:rPr>
              <w:t>s</w:t>
            </w:r>
          </w:p>
        </w:tc>
        <w:tc>
          <w:tcPr>
            <w:tcW w:w="616" w:type="dxa"/>
          </w:tcPr>
          <w:p w:rsidR="000B2DCA" w:rsidRPr="00E674CA" w:rsidRDefault="008F1EFC" w:rsidP="000B2DCA">
            <w:pPr>
              <w:widowControl w:val="0"/>
              <w:autoSpaceDE w:val="0"/>
              <w:autoSpaceDN w:val="0"/>
              <w:adjustRightInd w:val="0"/>
              <w:spacing w:line="239" w:lineRule="exact"/>
              <w:ind w:left="90"/>
              <w:rPr>
                <w:rFonts w:asciiTheme="minorHAnsi" w:hAnsiTheme="minorHAnsi"/>
                <w:sz w:val="22"/>
                <w:szCs w:val="22"/>
              </w:rPr>
            </w:pPr>
            <w:r>
              <w:rPr>
                <w:rFonts w:asciiTheme="minorHAnsi" w:hAnsiTheme="minorHAnsi"/>
                <w:sz w:val="22"/>
                <w:szCs w:val="22"/>
              </w:rPr>
              <w:t>2</w:t>
            </w:r>
            <w:r w:rsidR="000B2DCA" w:rsidRPr="00E674CA">
              <w:rPr>
                <w:rFonts w:asciiTheme="minorHAnsi" w:hAnsiTheme="minorHAnsi"/>
                <w:sz w:val="22"/>
                <w:szCs w:val="22"/>
              </w:rPr>
              <w:t>0%</w:t>
            </w:r>
          </w:p>
        </w:tc>
        <w:tc>
          <w:tcPr>
            <w:tcW w:w="7110" w:type="dxa"/>
            <w:vAlign w:val="center"/>
          </w:tcPr>
          <w:p w:rsidR="000B2DCA" w:rsidRPr="00E674CA" w:rsidRDefault="0081009C" w:rsidP="00DD6074">
            <w:pPr>
              <w:ind w:right="58"/>
              <w:rPr>
                <w:rFonts w:asciiTheme="minorHAnsi" w:hAnsiTheme="minorHAnsi"/>
                <w:sz w:val="22"/>
                <w:szCs w:val="22"/>
              </w:rPr>
            </w:pPr>
            <w:r>
              <w:rPr>
                <w:rFonts w:asciiTheme="minorHAnsi" w:eastAsia="Arial" w:hAnsiTheme="minorHAnsi"/>
                <w:sz w:val="22"/>
                <w:szCs w:val="22"/>
              </w:rPr>
              <w:t>T</w:t>
            </w:r>
            <w:r w:rsidR="003D71C0">
              <w:rPr>
                <w:rFonts w:asciiTheme="minorHAnsi" w:eastAsia="Arial" w:hAnsiTheme="minorHAnsi"/>
                <w:spacing w:val="-10"/>
                <w:sz w:val="22"/>
                <w:szCs w:val="22"/>
              </w:rPr>
              <w:t>wo</w:t>
            </w:r>
            <w:r w:rsidR="000B2DCA" w:rsidRPr="00E674CA">
              <w:rPr>
                <w:rFonts w:asciiTheme="minorHAnsi" w:eastAsia="Arial" w:hAnsiTheme="minorHAnsi"/>
                <w:sz w:val="22"/>
                <w:szCs w:val="22"/>
              </w:rPr>
              <w:t xml:space="preserve"> </w:t>
            </w:r>
            <w:r w:rsidR="00DD6074">
              <w:rPr>
                <w:rFonts w:asciiTheme="minorHAnsi" w:eastAsia="Arial" w:hAnsiTheme="minorHAnsi"/>
                <w:sz w:val="22"/>
                <w:szCs w:val="22"/>
              </w:rPr>
              <w:t>tests</w:t>
            </w:r>
            <w:r w:rsidR="000B2DCA" w:rsidRPr="00E674CA">
              <w:rPr>
                <w:rFonts w:asciiTheme="minorHAnsi" w:eastAsia="Arial" w:hAnsiTheme="minorHAnsi"/>
                <w:spacing w:val="7"/>
                <w:sz w:val="22"/>
                <w:szCs w:val="22"/>
              </w:rPr>
              <w:t xml:space="preserve"> </w:t>
            </w:r>
            <w:r w:rsidR="000B2DCA" w:rsidRPr="00E674CA">
              <w:rPr>
                <w:rFonts w:asciiTheme="minorHAnsi" w:eastAsia="Arial" w:hAnsiTheme="minorHAnsi"/>
                <w:sz w:val="22"/>
                <w:szCs w:val="22"/>
              </w:rPr>
              <w:t>eq</w:t>
            </w:r>
            <w:r w:rsidR="000B2DCA" w:rsidRPr="00E674CA">
              <w:rPr>
                <w:rFonts w:asciiTheme="minorHAnsi" w:eastAsia="Arial" w:hAnsiTheme="minorHAnsi"/>
                <w:spacing w:val="-4"/>
                <w:sz w:val="22"/>
                <w:szCs w:val="22"/>
              </w:rPr>
              <w:t>u</w:t>
            </w:r>
            <w:r w:rsidR="000B2DCA" w:rsidRPr="00E674CA">
              <w:rPr>
                <w:rFonts w:asciiTheme="minorHAnsi" w:eastAsia="Arial" w:hAnsiTheme="minorHAnsi"/>
                <w:sz w:val="22"/>
                <w:szCs w:val="22"/>
              </w:rPr>
              <w:t>ally</w:t>
            </w:r>
            <w:r w:rsidR="000B2DCA" w:rsidRPr="00E674CA">
              <w:rPr>
                <w:rFonts w:asciiTheme="minorHAnsi" w:eastAsia="Arial" w:hAnsiTheme="minorHAnsi"/>
                <w:spacing w:val="5"/>
                <w:sz w:val="22"/>
                <w:szCs w:val="22"/>
              </w:rPr>
              <w:t xml:space="preserve"> </w:t>
            </w:r>
            <w:r w:rsidR="000B2DCA" w:rsidRPr="00E674CA">
              <w:rPr>
                <w:rFonts w:asciiTheme="minorHAnsi" w:eastAsia="Arial" w:hAnsiTheme="minorHAnsi"/>
                <w:spacing w:val="-10"/>
                <w:sz w:val="22"/>
                <w:szCs w:val="22"/>
              </w:rPr>
              <w:t>w</w:t>
            </w:r>
            <w:r w:rsidR="000B2DCA" w:rsidRPr="00E674CA">
              <w:rPr>
                <w:rFonts w:asciiTheme="minorHAnsi" w:eastAsia="Arial" w:hAnsiTheme="minorHAnsi"/>
                <w:sz w:val="22"/>
                <w:szCs w:val="22"/>
              </w:rPr>
              <w:t>eigh</w:t>
            </w:r>
            <w:r w:rsidR="000B2DCA" w:rsidRPr="00E674CA">
              <w:rPr>
                <w:rFonts w:asciiTheme="minorHAnsi" w:eastAsia="Arial" w:hAnsiTheme="minorHAnsi"/>
                <w:spacing w:val="2"/>
                <w:sz w:val="22"/>
                <w:szCs w:val="22"/>
              </w:rPr>
              <w:t>t</w:t>
            </w:r>
            <w:r w:rsidR="00DD6074">
              <w:rPr>
                <w:rFonts w:asciiTheme="minorHAnsi" w:eastAsia="Arial" w:hAnsiTheme="minorHAnsi"/>
                <w:sz w:val="22"/>
                <w:szCs w:val="22"/>
              </w:rPr>
              <w:t>ed (1</w:t>
            </w:r>
            <w:r w:rsidR="008F1EFC">
              <w:rPr>
                <w:rFonts w:asciiTheme="minorHAnsi" w:eastAsia="Arial" w:hAnsiTheme="minorHAnsi"/>
                <w:sz w:val="22"/>
                <w:szCs w:val="22"/>
              </w:rPr>
              <w:t>0</w:t>
            </w:r>
            <w:r w:rsidR="000B2DCA" w:rsidRPr="00E674CA">
              <w:rPr>
                <w:rFonts w:asciiTheme="minorHAnsi" w:eastAsia="Arial" w:hAnsiTheme="minorHAnsi"/>
                <w:sz w:val="22"/>
                <w:szCs w:val="22"/>
              </w:rPr>
              <w:t>% each).</w:t>
            </w:r>
          </w:p>
        </w:tc>
      </w:tr>
      <w:tr w:rsidR="00E14557" w:rsidRPr="003A29D9" w:rsidTr="000B2DCA">
        <w:trPr>
          <w:trHeight w:val="240"/>
        </w:trPr>
        <w:tc>
          <w:tcPr>
            <w:tcW w:w="1369" w:type="dxa"/>
          </w:tcPr>
          <w:p w:rsidR="005C00A7" w:rsidRDefault="005C00A7" w:rsidP="000B2DCA">
            <w:pPr>
              <w:widowControl w:val="0"/>
              <w:autoSpaceDE w:val="0"/>
              <w:autoSpaceDN w:val="0"/>
              <w:adjustRightInd w:val="0"/>
              <w:spacing w:line="239" w:lineRule="exact"/>
              <w:ind w:left="90"/>
              <w:rPr>
                <w:rFonts w:asciiTheme="minorHAnsi" w:hAnsiTheme="minorHAnsi"/>
                <w:sz w:val="22"/>
                <w:szCs w:val="22"/>
              </w:rPr>
            </w:pPr>
            <w:r>
              <w:rPr>
                <w:rFonts w:asciiTheme="minorHAnsi" w:hAnsiTheme="minorHAnsi"/>
                <w:sz w:val="22"/>
                <w:szCs w:val="22"/>
              </w:rPr>
              <w:t>Project</w:t>
            </w:r>
          </w:p>
        </w:tc>
        <w:tc>
          <w:tcPr>
            <w:tcW w:w="616" w:type="dxa"/>
          </w:tcPr>
          <w:p w:rsidR="005C00A7" w:rsidRDefault="008F1EFC" w:rsidP="000B2DCA">
            <w:pPr>
              <w:widowControl w:val="0"/>
              <w:autoSpaceDE w:val="0"/>
              <w:autoSpaceDN w:val="0"/>
              <w:adjustRightInd w:val="0"/>
              <w:spacing w:line="239" w:lineRule="exact"/>
              <w:ind w:left="90"/>
              <w:rPr>
                <w:rFonts w:asciiTheme="minorHAnsi" w:hAnsiTheme="minorHAnsi"/>
                <w:sz w:val="22"/>
                <w:szCs w:val="22"/>
              </w:rPr>
            </w:pPr>
            <w:r>
              <w:rPr>
                <w:rFonts w:asciiTheme="minorHAnsi" w:hAnsiTheme="minorHAnsi"/>
                <w:sz w:val="22"/>
                <w:szCs w:val="22"/>
              </w:rPr>
              <w:t>15</w:t>
            </w:r>
            <w:r w:rsidR="005C00A7">
              <w:rPr>
                <w:rFonts w:asciiTheme="minorHAnsi" w:hAnsiTheme="minorHAnsi"/>
                <w:sz w:val="22"/>
                <w:szCs w:val="22"/>
              </w:rPr>
              <w:t>%</w:t>
            </w:r>
          </w:p>
        </w:tc>
        <w:tc>
          <w:tcPr>
            <w:tcW w:w="7110" w:type="dxa"/>
            <w:vAlign w:val="center"/>
          </w:tcPr>
          <w:p w:rsidR="005C00A7" w:rsidRPr="00E674CA" w:rsidRDefault="000D5BA5" w:rsidP="00DD6074">
            <w:pPr>
              <w:ind w:right="58"/>
              <w:rPr>
                <w:rFonts w:asciiTheme="minorHAnsi" w:eastAsia="Arial" w:hAnsiTheme="minorHAnsi"/>
                <w:sz w:val="22"/>
                <w:szCs w:val="22"/>
              </w:rPr>
            </w:pPr>
            <w:r>
              <w:rPr>
                <w:rFonts w:asciiTheme="minorHAnsi" w:eastAsia="Arial" w:hAnsiTheme="minorHAnsi"/>
                <w:sz w:val="22"/>
                <w:szCs w:val="22"/>
              </w:rPr>
              <w:t>Design and implement a</w:t>
            </w:r>
            <w:r w:rsidR="000F6EB3">
              <w:rPr>
                <w:rFonts w:asciiTheme="minorHAnsi" w:eastAsia="Arial" w:hAnsiTheme="minorHAnsi"/>
                <w:sz w:val="22"/>
                <w:szCs w:val="22"/>
              </w:rPr>
              <w:t xml:space="preserve"> database with relevant</w:t>
            </w:r>
            <w:r>
              <w:rPr>
                <w:rFonts w:asciiTheme="minorHAnsi" w:eastAsia="Arial" w:hAnsiTheme="minorHAnsi"/>
                <w:sz w:val="22"/>
                <w:szCs w:val="22"/>
              </w:rPr>
              <w:t xml:space="preserve"> transactions</w:t>
            </w:r>
          </w:p>
        </w:tc>
      </w:tr>
      <w:tr w:rsidR="00E14557" w:rsidRPr="003A29D9" w:rsidTr="000B2DCA">
        <w:trPr>
          <w:trHeight w:val="240"/>
        </w:trPr>
        <w:tc>
          <w:tcPr>
            <w:tcW w:w="1369" w:type="dxa"/>
          </w:tcPr>
          <w:p w:rsidR="005C00A7" w:rsidRDefault="00E14557" w:rsidP="00E14557">
            <w:pPr>
              <w:widowControl w:val="0"/>
              <w:autoSpaceDE w:val="0"/>
              <w:autoSpaceDN w:val="0"/>
              <w:adjustRightInd w:val="0"/>
              <w:spacing w:line="239" w:lineRule="exact"/>
              <w:ind w:left="90"/>
              <w:rPr>
                <w:rFonts w:asciiTheme="minorHAnsi" w:hAnsiTheme="minorHAnsi"/>
                <w:sz w:val="22"/>
                <w:szCs w:val="22"/>
              </w:rPr>
            </w:pPr>
            <w:r>
              <w:rPr>
                <w:rFonts w:asciiTheme="minorHAnsi" w:hAnsiTheme="minorHAnsi"/>
                <w:sz w:val="22"/>
                <w:szCs w:val="22"/>
              </w:rPr>
              <w:t>Participation</w:t>
            </w:r>
          </w:p>
        </w:tc>
        <w:tc>
          <w:tcPr>
            <w:tcW w:w="616" w:type="dxa"/>
          </w:tcPr>
          <w:p w:rsidR="005C00A7" w:rsidRDefault="005C00A7" w:rsidP="000B2DCA">
            <w:pPr>
              <w:widowControl w:val="0"/>
              <w:autoSpaceDE w:val="0"/>
              <w:autoSpaceDN w:val="0"/>
              <w:adjustRightInd w:val="0"/>
              <w:spacing w:line="239" w:lineRule="exact"/>
              <w:ind w:left="90"/>
              <w:rPr>
                <w:rFonts w:asciiTheme="minorHAnsi" w:hAnsiTheme="minorHAnsi"/>
                <w:sz w:val="22"/>
                <w:szCs w:val="22"/>
              </w:rPr>
            </w:pPr>
            <w:r>
              <w:rPr>
                <w:rFonts w:asciiTheme="minorHAnsi" w:hAnsiTheme="minorHAnsi"/>
                <w:sz w:val="22"/>
                <w:szCs w:val="22"/>
              </w:rPr>
              <w:t>10%</w:t>
            </w:r>
          </w:p>
        </w:tc>
        <w:tc>
          <w:tcPr>
            <w:tcW w:w="7110" w:type="dxa"/>
            <w:vAlign w:val="center"/>
          </w:tcPr>
          <w:p w:rsidR="005C00A7" w:rsidRDefault="00E14557" w:rsidP="00DD6074">
            <w:pPr>
              <w:ind w:right="58"/>
              <w:rPr>
                <w:rFonts w:asciiTheme="minorHAnsi" w:eastAsia="Arial" w:hAnsiTheme="minorHAnsi"/>
                <w:sz w:val="22"/>
                <w:szCs w:val="22"/>
              </w:rPr>
            </w:pPr>
            <w:r>
              <w:rPr>
                <w:rFonts w:asciiTheme="minorHAnsi" w:hAnsiTheme="minorHAnsi"/>
                <w:sz w:val="22"/>
                <w:szCs w:val="22"/>
              </w:rPr>
              <w:t>Attendance and class participation</w:t>
            </w:r>
          </w:p>
        </w:tc>
      </w:tr>
      <w:tr w:rsidR="00E14557" w:rsidRPr="003A29D9" w:rsidTr="000B2DCA">
        <w:trPr>
          <w:trHeight w:val="240"/>
        </w:trPr>
        <w:tc>
          <w:tcPr>
            <w:tcW w:w="1369" w:type="dxa"/>
          </w:tcPr>
          <w:p w:rsidR="000B2DCA" w:rsidRPr="00E674CA" w:rsidRDefault="000B2DCA" w:rsidP="000B2DCA">
            <w:pPr>
              <w:widowControl w:val="0"/>
              <w:autoSpaceDE w:val="0"/>
              <w:autoSpaceDN w:val="0"/>
              <w:adjustRightInd w:val="0"/>
              <w:spacing w:line="239" w:lineRule="exact"/>
              <w:ind w:left="90"/>
              <w:rPr>
                <w:rFonts w:asciiTheme="minorHAnsi" w:hAnsiTheme="minorHAnsi"/>
                <w:sz w:val="22"/>
                <w:szCs w:val="22"/>
              </w:rPr>
            </w:pPr>
            <w:r w:rsidRPr="00E674CA">
              <w:rPr>
                <w:rFonts w:asciiTheme="minorHAnsi" w:hAnsiTheme="minorHAnsi"/>
                <w:sz w:val="22"/>
                <w:szCs w:val="22"/>
              </w:rPr>
              <w:t>Final Exam</w:t>
            </w:r>
          </w:p>
        </w:tc>
        <w:tc>
          <w:tcPr>
            <w:tcW w:w="616" w:type="dxa"/>
          </w:tcPr>
          <w:p w:rsidR="000B2DCA" w:rsidRPr="00E674CA" w:rsidRDefault="000B2DCA" w:rsidP="000B2DCA">
            <w:pPr>
              <w:widowControl w:val="0"/>
              <w:autoSpaceDE w:val="0"/>
              <w:autoSpaceDN w:val="0"/>
              <w:adjustRightInd w:val="0"/>
              <w:spacing w:line="239" w:lineRule="exact"/>
              <w:ind w:left="90"/>
              <w:rPr>
                <w:rFonts w:asciiTheme="minorHAnsi" w:hAnsiTheme="minorHAnsi"/>
                <w:sz w:val="22"/>
                <w:szCs w:val="22"/>
              </w:rPr>
            </w:pPr>
            <w:r w:rsidRPr="00E674CA">
              <w:rPr>
                <w:rFonts w:asciiTheme="minorHAnsi" w:hAnsiTheme="minorHAnsi"/>
                <w:sz w:val="22"/>
                <w:szCs w:val="22"/>
              </w:rPr>
              <w:t>20%</w:t>
            </w:r>
          </w:p>
        </w:tc>
        <w:tc>
          <w:tcPr>
            <w:tcW w:w="7110" w:type="dxa"/>
            <w:vAlign w:val="center"/>
          </w:tcPr>
          <w:p w:rsidR="000B2DCA" w:rsidRPr="00E674CA" w:rsidRDefault="0081009C" w:rsidP="0081009C">
            <w:pPr>
              <w:ind w:right="55"/>
              <w:jc w:val="both"/>
              <w:rPr>
                <w:rFonts w:asciiTheme="minorHAnsi" w:hAnsiTheme="minorHAnsi"/>
                <w:sz w:val="22"/>
                <w:szCs w:val="22"/>
              </w:rPr>
            </w:pPr>
            <w:r>
              <w:rPr>
                <w:rFonts w:asciiTheme="minorHAnsi" w:eastAsia="Arial" w:hAnsiTheme="minorHAnsi"/>
                <w:spacing w:val="2"/>
                <w:sz w:val="22"/>
                <w:szCs w:val="22"/>
              </w:rPr>
              <w:t>The</w:t>
            </w:r>
            <w:r w:rsidR="000B2DCA" w:rsidRPr="00E674CA">
              <w:rPr>
                <w:rFonts w:asciiTheme="minorHAnsi" w:eastAsia="Arial" w:hAnsiTheme="minorHAnsi"/>
                <w:spacing w:val="2"/>
                <w:sz w:val="22"/>
                <w:szCs w:val="22"/>
              </w:rPr>
              <w:t xml:space="preserve"> </w:t>
            </w:r>
            <w:r>
              <w:rPr>
                <w:rFonts w:asciiTheme="minorHAnsi" w:eastAsia="Arial" w:hAnsiTheme="minorHAnsi"/>
                <w:spacing w:val="2"/>
                <w:sz w:val="22"/>
                <w:szCs w:val="22"/>
              </w:rPr>
              <w:t xml:space="preserve">final </w:t>
            </w:r>
            <w:r w:rsidR="000B2DCA" w:rsidRPr="00E674CA">
              <w:rPr>
                <w:rFonts w:asciiTheme="minorHAnsi" w:eastAsia="Arial" w:hAnsiTheme="minorHAnsi"/>
                <w:spacing w:val="2"/>
                <w:sz w:val="22"/>
                <w:szCs w:val="22"/>
              </w:rPr>
              <w:t>e</w:t>
            </w:r>
            <w:r>
              <w:rPr>
                <w:rFonts w:asciiTheme="minorHAnsi" w:eastAsia="Arial" w:hAnsiTheme="minorHAnsi"/>
                <w:spacing w:val="2"/>
                <w:sz w:val="22"/>
                <w:szCs w:val="22"/>
              </w:rPr>
              <w:t>xam is comprehensive</w:t>
            </w:r>
            <w:r w:rsidR="000B2DCA" w:rsidRPr="00E674CA">
              <w:rPr>
                <w:rFonts w:asciiTheme="minorHAnsi" w:eastAsia="Arial" w:hAnsiTheme="minorHAnsi"/>
                <w:spacing w:val="2"/>
                <w:sz w:val="22"/>
                <w:szCs w:val="22"/>
              </w:rPr>
              <w:t>.</w:t>
            </w:r>
          </w:p>
        </w:tc>
      </w:tr>
    </w:tbl>
    <w:p w:rsidR="000A7788" w:rsidRDefault="000A7788" w:rsidP="009707F9">
      <w:pPr>
        <w:spacing w:line="360" w:lineRule="auto"/>
        <w:ind w:left="720"/>
        <w:rPr>
          <w:rFonts w:ascii="Calibri" w:hAnsi="Calibri" w:cs="Calibri"/>
          <w:i/>
          <w:sz w:val="22"/>
          <w:szCs w:val="22"/>
          <w:u w:val="single"/>
        </w:rPr>
      </w:pPr>
    </w:p>
    <w:p w:rsidR="00755B37" w:rsidRPr="00272FD3" w:rsidRDefault="00755B37" w:rsidP="00755B37">
      <w:pPr>
        <w:spacing w:line="360" w:lineRule="auto"/>
        <w:ind w:left="720"/>
        <w:rPr>
          <w:rFonts w:ascii="Calibri" w:hAnsi="Calibri" w:cs="Calibri"/>
          <w:sz w:val="22"/>
          <w:szCs w:val="22"/>
        </w:rPr>
      </w:pPr>
      <w:r w:rsidRPr="00272FD3">
        <w:rPr>
          <w:rFonts w:ascii="Calibri" w:hAnsi="Calibri" w:cs="Calibri"/>
          <w:i/>
          <w:sz w:val="22"/>
          <w:szCs w:val="22"/>
          <w:u w:val="single"/>
        </w:rPr>
        <w:t>Final Exam Date:</w:t>
      </w:r>
      <w:r w:rsidR="009E68E6">
        <w:rPr>
          <w:rFonts w:ascii="Calibri" w:hAnsi="Calibri" w:cs="Calibri"/>
          <w:sz w:val="22"/>
          <w:szCs w:val="22"/>
        </w:rPr>
        <w:t xml:space="preserve"> Fri</w:t>
      </w:r>
      <w:r>
        <w:rPr>
          <w:rFonts w:ascii="Calibri" w:hAnsi="Calibri" w:cs="Calibri"/>
          <w:sz w:val="22"/>
          <w:szCs w:val="22"/>
        </w:rPr>
        <w:t>day,</w:t>
      </w:r>
      <w:r w:rsidRPr="00912227">
        <w:rPr>
          <w:rFonts w:ascii="Calibri" w:hAnsi="Calibri" w:cs="Calibri"/>
          <w:sz w:val="22"/>
          <w:szCs w:val="22"/>
        </w:rPr>
        <w:t xml:space="preserve"> </w:t>
      </w:r>
      <w:r>
        <w:rPr>
          <w:rFonts w:ascii="Calibri" w:hAnsi="Calibri" w:cs="Calibri"/>
          <w:sz w:val="22"/>
          <w:szCs w:val="22"/>
        </w:rPr>
        <w:t>December</w:t>
      </w:r>
      <w:r w:rsidRPr="00912227">
        <w:rPr>
          <w:rFonts w:ascii="Calibri" w:hAnsi="Calibri" w:cs="Calibri"/>
          <w:sz w:val="22"/>
          <w:szCs w:val="22"/>
        </w:rPr>
        <w:t xml:space="preserve"> </w:t>
      </w:r>
      <w:r w:rsidR="009E68E6">
        <w:rPr>
          <w:rFonts w:ascii="Calibri" w:hAnsi="Calibri" w:cs="Calibri"/>
          <w:sz w:val="22"/>
          <w:szCs w:val="22"/>
        </w:rPr>
        <w:t>9</w:t>
      </w:r>
      <w:r w:rsidRPr="00912227">
        <w:rPr>
          <w:rFonts w:ascii="Calibri" w:hAnsi="Calibri" w:cs="Calibri"/>
          <w:sz w:val="22"/>
          <w:szCs w:val="22"/>
          <w:vertAlign w:val="superscript"/>
        </w:rPr>
        <w:t>th</w:t>
      </w:r>
      <w:r w:rsidRPr="00912227">
        <w:rPr>
          <w:rFonts w:ascii="Calibri" w:hAnsi="Calibri" w:cs="Calibri"/>
          <w:sz w:val="22"/>
          <w:szCs w:val="22"/>
        </w:rPr>
        <w:t xml:space="preserve"> </w:t>
      </w:r>
      <w:r>
        <w:rPr>
          <w:rFonts w:ascii="Calibri" w:hAnsi="Calibri" w:cs="Calibri"/>
          <w:sz w:val="22"/>
          <w:szCs w:val="22"/>
        </w:rPr>
        <w:t>6:30-9:00pm</w:t>
      </w:r>
    </w:p>
    <w:p w:rsidR="000C3CF1" w:rsidRPr="00272FD3" w:rsidRDefault="000C3CF1" w:rsidP="00427637">
      <w:pPr>
        <w:spacing w:line="360" w:lineRule="auto"/>
        <w:ind w:left="2160" w:firstLine="720"/>
        <w:rPr>
          <w:rFonts w:ascii="Calibri" w:hAnsi="Calibri" w:cs="Calibri"/>
          <w:sz w:val="22"/>
          <w:szCs w:val="22"/>
        </w:rPr>
      </w:pPr>
    </w:p>
    <w:p w:rsidR="00624BBC" w:rsidRPr="00E83375" w:rsidRDefault="00624BBC" w:rsidP="00E83375">
      <w:pPr>
        <w:pStyle w:val="Heading2"/>
        <w:tabs>
          <w:tab w:val="left" w:pos="3840"/>
        </w:tabs>
        <w:rPr>
          <w:rFonts w:ascii="Calibri" w:hAnsi="Calibri" w:cs="Calibri"/>
          <w:b w:val="0"/>
          <w:szCs w:val="22"/>
        </w:rPr>
      </w:pPr>
      <w:r w:rsidRPr="00E83375">
        <w:rPr>
          <w:rFonts w:ascii="Calibri" w:hAnsi="Calibri" w:cs="Calibri"/>
          <w:b w:val="0"/>
          <w:szCs w:val="22"/>
        </w:rPr>
        <w:t>Tests Policy</w:t>
      </w:r>
    </w:p>
    <w:p w:rsidR="00624BBC" w:rsidRPr="00880D40" w:rsidRDefault="00624BBC" w:rsidP="00842295">
      <w:pPr>
        <w:spacing w:after="100" w:afterAutospacing="1"/>
        <w:jc w:val="both"/>
        <w:rPr>
          <w:rFonts w:ascii="Calibri" w:hAnsi="Calibri" w:cs="Calibri"/>
          <w:sz w:val="22"/>
          <w:szCs w:val="22"/>
        </w:rPr>
      </w:pPr>
      <w:r w:rsidRPr="00880D40">
        <w:rPr>
          <w:rFonts w:ascii="Calibri" w:hAnsi="Calibri" w:cs="Calibri"/>
          <w:sz w:val="22"/>
          <w:szCs w:val="22"/>
        </w:rPr>
        <w:t xml:space="preserve">Tests must be taken in the classroom and are “closed book”, unless otherwise instructed. Make up exams will only be given due to extraordinary circumstances. Arrangements must be made in advance if an absence is anticipated. </w:t>
      </w:r>
    </w:p>
    <w:p w:rsidR="00624BBC" w:rsidRPr="00652369" w:rsidRDefault="00624BBC" w:rsidP="00652369">
      <w:pPr>
        <w:pStyle w:val="Heading2"/>
        <w:tabs>
          <w:tab w:val="left" w:pos="3840"/>
        </w:tabs>
        <w:rPr>
          <w:rFonts w:ascii="Calibri" w:hAnsi="Calibri" w:cs="Calibri"/>
          <w:b w:val="0"/>
          <w:szCs w:val="22"/>
        </w:rPr>
      </w:pPr>
      <w:r w:rsidRPr="00652369">
        <w:rPr>
          <w:rFonts w:ascii="Calibri" w:hAnsi="Calibri" w:cs="Calibri"/>
          <w:b w:val="0"/>
          <w:szCs w:val="22"/>
        </w:rPr>
        <w:t>Homework/Lab Assignments/Projects Submission Guidelines</w:t>
      </w:r>
    </w:p>
    <w:p w:rsidR="004B00B9" w:rsidRPr="00D22473" w:rsidRDefault="004B00B9" w:rsidP="00265153">
      <w:pPr>
        <w:numPr>
          <w:ilvl w:val="0"/>
          <w:numId w:val="2"/>
        </w:numPr>
        <w:jc w:val="both"/>
        <w:rPr>
          <w:rFonts w:ascii="Calibri" w:hAnsi="Calibri" w:cs="Calibri"/>
          <w:sz w:val="22"/>
          <w:szCs w:val="22"/>
        </w:rPr>
      </w:pPr>
      <w:r w:rsidRPr="00D22473">
        <w:rPr>
          <w:rFonts w:ascii="Calibri" w:hAnsi="Calibri" w:cs="Calibri"/>
          <w:sz w:val="22"/>
          <w:szCs w:val="22"/>
        </w:rPr>
        <w:t xml:space="preserve">Assignments are </w:t>
      </w:r>
      <w:r>
        <w:rPr>
          <w:rFonts w:ascii="Calibri" w:hAnsi="Calibri" w:cs="Calibri"/>
          <w:sz w:val="22"/>
          <w:szCs w:val="22"/>
        </w:rPr>
        <w:t xml:space="preserve">posted and </w:t>
      </w:r>
      <w:r w:rsidRPr="00D22473">
        <w:rPr>
          <w:rFonts w:ascii="Calibri" w:hAnsi="Calibri" w:cs="Calibri"/>
          <w:sz w:val="22"/>
          <w:szCs w:val="22"/>
        </w:rPr>
        <w:t>to be submitted in Desire To Learn (D2L).</w:t>
      </w:r>
    </w:p>
    <w:p w:rsidR="004B00B9" w:rsidRPr="005F0DB8" w:rsidRDefault="004B00B9" w:rsidP="00265153">
      <w:pPr>
        <w:numPr>
          <w:ilvl w:val="0"/>
          <w:numId w:val="2"/>
        </w:numPr>
        <w:jc w:val="both"/>
        <w:rPr>
          <w:rFonts w:ascii="Calibri" w:hAnsi="Calibri" w:cs="Calibri"/>
          <w:sz w:val="22"/>
          <w:szCs w:val="22"/>
        </w:rPr>
      </w:pPr>
      <w:r w:rsidRPr="00D22473">
        <w:rPr>
          <w:rFonts w:ascii="Calibri" w:hAnsi="Calibri" w:cs="Calibri"/>
          <w:sz w:val="22"/>
          <w:szCs w:val="22"/>
        </w:rPr>
        <w:t>There will be graded events in almost every class.</w:t>
      </w:r>
    </w:p>
    <w:p w:rsidR="004B00B9" w:rsidRDefault="004B00B9" w:rsidP="00265153">
      <w:pPr>
        <w:numPr>
          <w:ilvl w:val="0"/>
          <w:numId w:val="2"/>
        </w:numPr>
        <w:jc w:val="both"/>
        <w:rPr>
          <w:rFonts w:ascii="Calibri" w:hAnsi="Calibri" w:cs="Calibri"/>
          <w:sz w:val="22"/>
          <w:szCs w:val="22"/>
        </w:rPr>
      </w:pPr>
      <w:r w:rsidRPr="009E604F">
        <w:rPr>
          <w:rFonts w:ascii="Calibri" w:hAnsi="Calibri" w:cs="Calibri"/>
          <w:sz w:val="22"/>
          <w:szCs w:val="22"/>
        </w:rPr>
        <w:t xml:space="preserve">Late assignments: Every effort should be made to hand all assignments by the due date and time. Late submissions of up to 5 days (includes holidays and weekends) are subject to a 10% grade </w:t>
      </w:r>
      <w:r w:rsidRPr="009E604F">
        <w:rPr>
          <w:rFonts w:ascii="Calibri" w:hAnsi="Calibri" w:cs="Calibri"/>
          <w:sz w:val="22"/>
          <w:szCs w:val="22"/>
        </w:rPr>
        <w:lastRenderedPageBreak/>
        <w:t>reduction per day late after the due date. Late submissions (more tha</w:t>
      </w:r>
      <w:r>
        <w:rPr>
          <w:rFonts w:ascii="Calibri" w:hAnsi="Calibri" w:cs="Calibri"/>
          <w:sz w:val="22"/>
          <w:szCs w:val="22"/>
        </w:rPr>
        <w:t>n 5 days) will not be accepted.</w:t>
      </w:r>
    </w:p>
    <w:p w:rsidR="004B00B9" w:rsidRDefault="004B00B9" w:rsidP="00265153">
      <w:pPr>
        <w:numPr>
          <w:ilvl w:val="0"/>
          <w:numId w:val="2"/>
        </w:numPr>
        <w:jc w:val="both"/>
        <w:rPr>
          <w:rFonts w:ascii="Calibri" w:hAnsi="Calibri" w:cs="Calibri"/>
          <w:sz w:val="22"/>
          <w:szCs w:val="22"/>
        </w:rPr>
      </w:pPr>
      <w:r w:rsidRPr="009E604F">
        <w:rPr>
          <w:rFonts w:ascii="Calibri" w:hAnsi="Calibri" w:cs="Calibri"/>
          <w:sz w:val="22"/>
          <w:szCs w:val="22"/>
        </w:rPr>
        <w:t>Missed assignments: Missed work will result in a grade of 0 for the assignment. Exceptional circumstances should be discussed with the faculty in advance, or official documentation regarding the circumstances should be provided.</w:t>
      </w:r>
    </w:p>
    <w:p w:rsidR="004B00B9" w:rsidRDefault="004B00B9" w:rsidP="00265153">
      <w:pPr>
        <w:numPr>
          <w:ilvl w:val="0"/>
          <w:numId w:val="2"/>
        </w:numPr>
        <w:jc w:val="both"/>
        <w:rPr>
          <w:rFonts w:ascii="Calibri" w:hAnsi="Calibri" w:cs="Calibri"/>
          <w:sz w:val="22"/>
          <w:szCs w:val="22"/>
        </w:rPr>
      </w:pPr>
      <w:r w:rsidRPr="009E604F">
        <w:rPr>
          <w:rFonts w:ascii="Calibri" w:hAnsi="Calibri" w:cs="Calibri"/>
          <w:sz w:val="22"/>
          <w:szCs w:val="22"/>
        </w:rPr>
        <w:t xml:space="preserve">Collaboration on individual assignments and projects is restricted to discussion between students. You can ask for help in understanding or developing an algorithm to solve a problem or write a program, but cannot have someone do whole or part of the problem or program for you. Help in correcting mistakes or debugging is allowed. At no time should whole or partial copies of assignments and projects be shared with other students. No collaboration is allowed on tests and exams. On group assignments, students can work together and turn in </w:t>
      </w:r>
      <w:r>
        <w:rPr>
          <w:rFonts w:ascii="Calibri" w:hAnsi="Calibri" w:cs="Calibri"/>
          <w:sz w:val="22"/>
          <w:szCs w:val="22"/>
        </w:rPr>
        <w:t>a single copy of the assignment, but must not share copies with other groups. Each group member must clearly document his/her contribution to the assignment.</w:t>
      </w:r>
    </w:p>
    <w:p w:rsidR="00BF432A" w:rsidRPr="00E600F2" w:rsidRDefault="00BF432A" w:rsidP="00265153">
      <w:pPr>
        <w:numPr>
          <w:ilvl w:val="0"/>
          <w:numId w:val="2"/>
        </w:numPr>
        <w:jc w:val="both"/>
        <w:rPr>
          <w:rFonts w:asciiTheme="minorHAnsi" w:hAnsiTheme="minorHAnsi"/>
          <w:sz w:val="22"/>
          <w:szCs w:val="22"/>
        </w:rPr>
      </w:pPr>
      <w:r w:rsidRPr="00A821D2">
        <w:rPr>
          <w:rFonts w:asciiTheme="minorHAnsi" w:hAnsiTheme="minorHAnsi"/>
          <w:sz w:val="22"/>
          <w:szCs w:val="22"/>
        </w:rPr>
        <w:t>Academic dishonesty: Cheating or receiving unauthorized help on any graded w</w:t>
      </w:r>
      <w:r w:rsidR="00CE110E">
        <w:rPr>
          <w:rFonts w:asciiTheme="minorHAnsi" w:hAnsiTheme="minorHAnsi"/>
          <w:sz w:val="22"/>
          <w:szCs w:val="22"/>
        </w:rPr>
        <w:t xml:space="preserve">ork will result in a grade of </w:t>
      </w:r>
      <w:r w:rsidRPr="00A821D2">
        <w:rPr>
          <w:rFonts w:asciiTheme="minorHAnsi" w:hAnsiTheme="minorHAnsi"/>
          <w:sz w:val="22"/>
          <w:szCs w:val="22"/>
        </w:rPr>
        <w:t>0 for that piece of work in addition to the filing of a report to the Student Integrity Board. All incidents of academic dishonesty are reported to Student Affairs and will be kept on record for the duration of your enrollment at GGC. I will report any suspicions I have to report to the Student Integrity Board the first time; there will be NO amnesty.  If it feels wrong, it probably is. When in doubt ask. There is never an excuse for cheating or plagiarism.</w:t>
      </w:r>
      <w:r w:rsidRPr="00E600F2">
        <w:rPr>
          <w:rFonts w:asciiTheme="minorHAnsi" w:hAnsiTheme="minorHAnsi"/>
          <w:sz w:val="22"/>
          <w:szCs w:val="22"/>
        </w:rPr>
        <w:t> </w:t>
      </w:r>
    </w:p>
    <w:p w:rsidR="00BF432A" w:rsidRPr="00BF432A" w:rsidRDefault="00BF432A" w:rsidP="007D3157">
      <w:pPr>
        <w:numPr>
          <w:ilvl w:val="0"/>
          <w:numId w:val="2"/>
        </w:numPr>
        <w:spacing w:after="240"/>
        <w:jc w:val="both"/>
      </w:pPr>
      <w:r w:rsidRPr="00A821D2">
        <w:rPr>
          <w:rFonts w:asciiTheme="minorHAnsi" w:hAnsiTheme="minorHAnsi"/>
          <w:sz w:val="22"/>
          <w:szCs w:val="22"/>
        </w:rPr>
        <w:t>Help from Tutors/Expert/Students outside of the class: You may receive help on homework assignments (NOT TESTS OR QUIZZES, whether in class or take home) from tutors or other experts. However, you CANNOT allow them to write the code for you. If you do receive help from a tutor/expert/student outside of class, you must accredit the person in your header comments. Fai</w:t>
      </w:r>
      <w:r w:rsidR="00800E40">
        <w:rPr>
          <w:rFonts w:asciiTheme="minorHAnsi" w:hAnsiTheme="minorHAnsi"/>
          <w:sz w:val="22"/>
          <w:szCs w:val="22"/>
        </w:rPr>
        <w:t xml:space="preserve">lure to do so may result in a </w:t>
      </w:r>
      <w:r w:rsidRPr="00A821D2">
        <w:rPr>
          <w:rFonts w:asciiTheme="minorHAnsi" w:hAnsiTheme="minorHAnsi"/>
          <w:sz w:val="22"/>
          <w:szCs w:val="22"/>
        </w:rPr>
        <w:t>0 for the assignment and a report to the Student Integrity Board.</w:t>
      </w:r>
    </w:p>
    <w:p w:rsidR="000C3CF1" w:rsidRPr="00777889" w:rsidRDefault="000C3CF1" w:rsidP="000C3CF1">
      <w:pPr>
        <w:rPr>
          <w:rFonts w:ascii="Calibri" w:hAnsi="Calibri" w:cs="Calibri"/>
          <w:sz w:val="22"/>
          <w:szCs w:val="22"/>
          <w:u w:val="single"/>
        </w:rPr>
      </w:pPr>
      <w:r w:rsidRPr="00777889">
        <w:rPr>
          <w:rFonts w:ascii="Calibri" w:hAnsi="Calibri" w:cs="Calibri"/>
          <w:sz w:val="22"/>
          <w:szCs w:val="22"/>
          <w:u w:val="single"/>
        </w:rPr>
        <w:t>Final Exam</w:t>
      </w:r>
    </w:p>
    <w:p w:rsidR="000C3CF1" w:rsidRPr="00D16657" w:rsidRDefault="007E23AB" w:rsidP="00842295">
      <w:pPr>
        <w:jc w:val="both"/>
        <w:rPr>
          <w:rFonts w:ascii="Calibri" w:hAnsi="Calibri" w:cs="Calibri"/>
          <w:sz w:val="22"/>
          <w:szCs w:val="22"/>
        </w:rPr>
      </w:pPr>
      <w:r>
        <w:rPr>
          <w:rFonts w:ascii="Calibri" w:hAnsi="Calibri" w:cs="Calibri"/>
          <w:sz w:val="22"/>
          <w:szCs w:val="22"/>
        </w:rPr>
        <w:t xml:space="preserve">The </w:t>
      </w:r>
      <w:r w:rsidR="009E68E6">
        <w:rPr>
          <w:rFonts w:ascii="Calibri" w:hAnsi="Calibri" w:cs="Calibri"/>
          <w:sz w:val="22"/>
          <w:szCs w:val="22"/>
        </w:rPr>
        <w:t>final exam will be given on Fri</w:t>
      </w:r>
      <w:r>
        <w:rPr>
          <w:rFonts w:ascii="Calibri" w:hAnsi="Calibri" w:cs="Calibri"/>
          <w:sz w:val="22"/>
          <w:szCs w:val="22"/>
        </w:rPr>
        <w:t>day</w:t>
      </w:r>
      <w:r w:rsidR="00755B37">
        <w:rPr>
          <w:rFonts w:ascii="Calibri" w:hAnsi="Calibri" w:cs="Calibri"/>
          <w:sz w:val="22"/>
          <w:szCs w:val="22"/>
        </w:rPr>
        <w:t xml:space="preserve">, December </w:t>
      </w:r>
      <w:r w:rsidR="009E68E6">
        <w:rPr>
          <w:rFonts w:ascii="Calibri" w:hAnsi="Calibri" w:cs="Calibri"/>
          <w:sz w:val="22"/>
          <w:szCs w:val="22"/>
        </w:rPr>
        <w:t>9</w:t>
      </w:r>
      <w:bookmarkStart w:id="2" w:name="_GoBack"/>
      <w:bookmarkEnd w:id="2"/>
      <w:r w:rsidR="00755B37" w:rsidRPr="00755B37">
        <w:rPr>
          <w:rFonts w:ascii="Calibri" w:hAnsi="Calibri" w:cs="Calibri"/>
          <w:sz w:val="22"/>
          <w:szCs w:val="22"/>
          <w:vertAlign w:val="superscript"/>
        </w:rPr>
        <w:t>th</w:t>
      </w:r>
      <w:r w:rsidR="00755B37">
        <w:rPr>
          <w:rFonts w:ascii="Calibri" w:hAnsi="Calibri" w:cs="Calibri"/>
          <w:sz w:val="22"/>
          <w:szCs w:val="22"/>
        </w:rPr>
        <w:t xml:space="preserve"> </w:t>
      </w:r>
      <w:r>
        <w:rPr>
          <w:rFonts w:ascii="Calibri" w:hAnsi="Calibri" w:cs="Calibri"/>
          <w:sz w:val="22"/>
          <w:szCs w:val="22"/>
        </w:rPr>
        <w:t>from 6:30-9:00pm.</w:t>
      </w:r>
      <w:r w:rsidR="000C3CF1" w:rsidRPr="00D16657">
        <w:rPr>
          <w:rFonts w:ascii="Calibri" w:hAnsi="Calibri" w:cs="Calibri"/>
          <w:sz w:val="22"/>
          <w:szCs w:val="22"/>
        </w:rPr>
        <w:t xml:space="preserve"> The date and time of the final exam is set by the registrar and cannot be changed at the convenience of the student. You should not be absent </w:t>
      </w:r>
      <w:r w:rsidR="009021BD">
        <w:rPr>
          <w:rFonts w:ascii="Calibri" w:hAnsi="Calibri" w:cs="Calibri"/>
          <w:sz w:val="22"/>
          <w:szCs w:val="22"/>
        </w:rPr>
        <w:t>for the final exam</w:t>
      </w:r>
      <w:r w:rsidR="000C3CF1" w:rsidRPr="00D16657">
        <w:rPr>
          <w:rFonts w:ascii="Calibri" w:hAnsi="Calibri" w:cs="Calibri"/>
          <w:sz w:val="22"/>
          <w:szCs w:val="22"/>
        </w:rPr>
        <w:t xml:space="preserve">. A make-up final exam will only be given in cases of a verifiable excused absence. </w:t>
      </w:r>
    </w:p>
    <w:p w:rsidR="0026004B" w:rsidRPr="00272FD3" w:rsidRDefault="0026004B" w:rsidP="000C3CF1">
      <w:pPr>
        <w:rPr>
          <w:rFonts w:ascii="Calibri" w:hAnsi="Calibri" w:cs="Calibri"/>
          <w:color w:val="A6A6A6"/>
          <w:sz w:val="22"/>
          <w:szCs w:val="22"/>
        </w:rPr>
      </w:pPr>
    </w:p>
    <w:p w:rsidR="00D20919" w:rsidRPr="00272FD3" w:rsidRDefault="00D20919" w:rsidP="00272FD3">
      <w:pPr>
        <w:pStyle w:val="Heading2"/>
      </w:pPr>
      <w:r w:rsidRPr="00272FD3">
        <w:t xml:space="preserve">Academic Enhancement Center </w:t>
      </w:r>
    </w:p>
    <w:p w:rsidR="006B7103" w:rsidRPr="00272FD3" w:rsidRDefault="006B7103" w:rsidP="00842295">
      <w:pPr>
        <w:jc w:val="both"/>
        <w:rPr>
          <w:rStyle w:val="apple-style-span"/>
          <w:rFonts w:ascii="Calibri" w:hAnsi="Calibri" w:cs="Calibri"/>
          <w:sz w:val="22"/>
          <w:szCs w:val="22"/>
        </w:rPr>
      </w:pPr>
      <w:r w:rsidRPr="00272FD3">
        <w:rPr>
          <w:rStyle w:val="apple-style-span"/>
          <w:rFonts w:ascii="Calibri" w:hAnsi="Calibri" w:cs="Calibri"/>
          <w:sz w:val="22"/>
          <w:szCs w:val="22"/>
        </w:rPr>
        <w:t>The Academic Enhancement Center provides free drop-in tutoring for GGC students. Tutoring is available in many subjects including reading college texts, writing assignments, grammar focus, research and citation, college algebra, calculus, chemistry, and physics, and IT. The Academic Enhancement Center</w:t>
      </w:r>
      <w:r w:rsidR="0026004B" w:rsidRPr="00272FD3">
        <w:rPr>
          <w:rStyle w:val="apple-style-span"/>
          <w:rFonts w:ascii="Calibri" w:hAnsi="Calibri" w:cs="Calibri"/>
          <w:sz w:val="22"/>
          <w:szCs w:val="22"/>
        </w:rPr>
        <w:t xml:space="preserve"> for math/science/IT/Business</w:t>
      </w:r>
      <w:r w:rsidRPr="00272FD3">
        <w:rPr>
          <w:rStyle w:val="apple-style-span"/>
          <w:rFonts w:ascii="Calibri" w:hAnsi="Calibri" w:cs="Calibri"/>
          <w:sz w:val="22"/>
          <w:szCs w:val="22"/>
        </w:rPr>
        <w:t xml:space="preserve"> is located on the 2nd floor of the library. The hours of operation of the AEC can be found at</w:t>
      </w:r>
      <w:r w:rsidR="0026004B" w:rsidRPr="00272FD3">
        <w:rPr>
          <w:rStyle w:val="apple-style-span"/>
          <w:rFonts w:ascii="Calibri" w:hAnsi="Calibri" w:cs="Calibri"/>
          <w:sz w:val="22"/>
          <w:szCs w:val="22"/>
        </w:rPr>
        <w:t>:</w:t>
      </w:r>
    </w:p>
    <w:p w:rsidR="009D2091" w:rsidRPr="00272FD3" w:rsidRDefault="006B7103" w:rsidP="00842295">
      <w:pPr>
        <w:jc w:val="both"/>
        <w:rPr>
          <w:rStyle w:val="apple-style-span"/>
          <w:rFonts w:ascii="Calibri" w:hAnsi="Calibri" w:cs="Calibri"/>
          <w:sz w:val="22"/>
          <w:szCs w:val="22"/>
        </w:rPr>
      </w:pPr>
      <w:r w:rsidRPr="00272FD3">
        <w:rPr>
          <w:rStyle w:val="apple-converted-space"/>
          <w:rFonts w:ascii="Calibri" w:hAnsi="Calibri" w:cs="Calibri"/>
          <w:sz w:val="22"/>
          <w:szCs w:val="22"/>
        </w:rPr>
        <w:t> </w:t>
      </w:r>
      <w:r w:rsidR="0026004B" w:rsidRPr="00272FD3">
        <w:rPr>
          <w:rFonts w:ascii="Calibri" w:hAnsi="Calibri" w:cs="Calibri"/>
          <w:sz w:val="22"/>
          <w:szCs w:val="22"/>
        </w:rPr>
        <w:t>http://www.ggc.edu/academics/schools/school-of-transitional-studies/academic-enhancement-center/index.html</w:t>
      </w:r>
      <w:r w:rsidRPr="00272FD3">
        <w:rPr>
          <w:rStyle w:val="apple-style-span"/>
          <w:rFonts w:ascii="Calibri" w:hAnsi="Calibri" w:cs="Calibri"/>
          <w:sz w:val="22"/>
          <w:szCs w:val="22"/>
        </w:rPr>
        <w:t>.</w:t>
      </w:r>
    </w:p>
    <w:p w:rsidR="000C3CF1" w:rsidRPr="00272FD3" w:rsidRDefault="000C3CF1" w:rsidP="00427637">
      <w:pPr>
        <w:rPr>
          <w:rFonts w:ascii="Calibri" w:hAnsi="Calibri" w:cs="Calibri"/>
          <w:color w:val="A6A6A6"/>
          <w:sz w:val="22"/>
          <w:szCs w:val="22"/>
          <w:u w:val="single"/>
        </w:rPr>
      </w:pPr>
    </w:p>
    <w:p w:rsidR="00427637" w:rsidRPr="00272FD3" w:rsidRDefault="008F439C" w:rsidP="00272FD3">
      <w:pPr>
        <w:pStyle w:val="Heading1"/>
      </w:pPr>
      <w:r w:rsidRPr="00272FD3">
        <w:t>INSTRUCTOR/COURSE POLICIES</w:t>
      </w:r>
    </w:p>
    <w:p w:rsidR="00C30812" w:rsidRPr="00824503" w:rsidRDefault="00C30812" w:rsidP="00842295">
      <w:pPr>
        <w:jc w:val="both"/>
        <w:rPr>
          <w:rFonts w:ascii="Calibri" w:hAnsi="Calibri" w:cs="Calibri"/>
          <w:sz w:val="22"/>
          <w:szCs w:val="22"/>
          <w:u w:val="single"/>
        </w:rPr>
      </w:pPr>
      <w:r w:rsidRPr="00824503">
        <w:rPr>
          <w:rFonts w:ascii="Calibri" w:hAnsi="Calibri" w:cs="Calibri"/>
          <w:sz w:val="22"/>
          <w:szCs w:val="22"/>
          <w:u w:val="single"/>
        </w:rPr>
        <w:t>Tests/Final Exam Policy</w:t>
      </w:r>
    </w:p>
    <w:p w:rsidR="00C30812" w:rsidRPr="000811FD" w:rsidRDefault="00C30812" w:rsidP="00842295">
      <w:pPr>
        <w:jc w:val="both"/>
        <w:rPr>
          <w:rFonts w:ascii="Calibri" w:hAnsi="Calibri" w:cs="Calibri"/>
          <w:sz w:val="22"/>
          <w:szCs w:val="22"/>
        </w:rPr>
      </w:pPr>
      <w:r w:rsidRPr="000811FD">
        <w:rPr>
          <w:rFonts w:ascii="Calibri" w:hAnsi="Calibri" w:cs="Calibri"/>
          <w:sz w:val="22"/>
          <w:szCs w:val="22"/>
        </w:rPr>
        <w:t>Tests and final exam must be taken in the classroom. Make up tests/final exam will only be given due to extraordinary circumstances. Official documentation regarding the circumstances should be provided. Arrangements must be made in advance if an absence is anticipated.</w:t>
      </w:r>
    </w:p>
    <w:p w:rsidR="00C30812" w:rsidRPr="0015609B" w:rsidRDefault="00C30812" w:rsidP="00842295">
      <w:pPr>
        <w:spacing w:before="2" w:after="2"/>
        <w:jc w:val="both"/>
      </w:pPr>
    </w:p>
    <w:p w:rsidR="00C30812" w:rsidRPr="00A4545C" w:rsidRDefault="00C30812" w:rsidP="00842295">
      <w:pPr>
        <w:jc w:val="both"/>
        <w:rPr>
          <w:rFonts w:ascii="Calibri" w:hAnsi="Calibri" w:cs="Calibri"/>
          <w:sz w:val="22"/>
          <w:szCs w:val="22"/>
          <w:u w:val="single"/>
        </w:rPr>
      </w:pPr>
      <w:r w:rsidRPr="00A4545C">
        <w:rPr>
          <w:rFonts w:ascii="Calibri" w:hAnsi="Calibri" w:cs="Calibri"/>
          <w:sz w:val="22"/>
          <w:szCs w:val="22"/>
          <w:u w:val="single"/>
        </w:rPr>
        <w:t>Drop for non-attendance</w:t>
      </w:r>
    </w:p>
    <w:p w:rsidR="00C30812" w:rsidRPr="00953BF8" w:rsidRDefault="00C30812" w:rsidP="00842295">
      <w:pPr>
        <w:jc w:val="both"/>
        <w:rPr>
          <w:rFonts w:ascii="Calibri" w:hAnsi="Calibri" w:cs="Calibri"/>
          <w:sz w:val="22"/>
          <w:szCs w:val="22"/>
        </w:rPr>
      </w:pPr>
      <w:r w:rsidRPr="00953BF8">
        <w:rPr>
          <w:rFonts w:ascii="Calibri" w:hAnsi="Calibri" w:cs="Calibri"/>
          <w:sz w:val="22"/>
          <w:szCs w:val="22"/>
        </w:rPr>
        <w:lastRenderedPageBreak/>
        <w:t>Students who never attend a class by the end of the first week of the term will be reported for non-attendance. Students who do not drop a class during the schedule adjustment period and are reported for non-attendance will be automatically dropped from that course.</w:t>
      </w:r>
    </w:p>
    <w:p w:rsidR="00C30812" w:rsidRDefault="00C30812" w:rsidP="00842295">
      <w:pPr>
        <w:spacing w:before="2" w:after="2"/>
        <w:ind w:left="720"/>
        <w:jc w:val="both"/>
      </w:pPr>
    </w:p>
    <w:p w:rsidR="00C30812" w:rsidRPr="00A4545C" w:rsidRDefault="00C30812" w:rsidP="00842295">
      <w:pPr>
        <w:jc w:val="both"/>
        <w:rPr>
          <w:rFonts w:ascii="Calibri" w:hAnsi="Calibri" w:cs="Calibri"/>
          <w:sz w:val="22"/>
          <w:szCs w:val="22"/>
          <w:u w:val="single"/>
        </w:rPr>
      </w:pPr>
      <w:r w:rsidRPr="00A4545C">
        <w:rPr>
          <w:rFonts w:ascii="Calibri" w:hAnsi="Calibri" w:cs="Calibri"/>
          <w:sz w:val="22"/>
          <w:szCs w:val="22"/>
          <w:u w:val="single"/>
        </w:rPr>
        <w:t>Course Absence</w:t>
      </w:r>
    </w:p>
    <w:p w:rsidR="00C30812" w:rsidRPr="00953BF8" w:rsidRDefault="00C30812" w:rsidP="00842295">
      <w:pPr>
        <w:jc w:val="both"/>
        <w:rPr>
          <w:rFonts w:ascii="Calibri" w:hAnsi="Calibri" w:cs="Calibri"/>
          <w:sz w:val="22"/>
          <w:szCs w:val="22"/>
        </w:rPr>
      </w:pPr>
      <w:r w:rsidRPr="00953BF8">
        <w:rPr>
          <w:rFonts w:ascii="Calibri" w:hAnsi="Calibri" w:cs="Calibri"/>
          <w:sz w:val="22"/>
          <w:szCs w:val="22"/>
        </w:rPr>
        <w:t>You are strongly encouraged to attend class. You will not get a good grade in the course without excellent attendance. If you miss a class, you are responsible for all lecture notes, slides, assignments, and other information. It is your responsibility to sign the roll sheet handed out in class.</w:t>
      </w:r>
    </w:p>
    <w:p w:rsidR="00C30812" w:rsidRPr="00517357" w:rsidRDefault="00C30812" w:rsidP="00842295">
      <w:pPr>
        <w:pStyle w:val="BodyText3"/>
        <w:spacing w:before="2" w:after="2"/>
        <w:ind w:left="360"/>
        <w:jc w:val="both"/>
        <w:rPr>
          <w:sz w:val="24"/>
        </w:rPr>
      </w:pPr>
    </w:p>
    <w:p w:rsidR="00C30812" w:rsidRPr="00A4545C" w:rsidRDefault="00C30812" w:rsidP="00842295">
      <w:pPr>
        <w:jc w:val="both"/>
        <w:rPr>
          <w:rFonts w:ascii="Calibri" w:hAnsi="Calibri" w:cs="Calibri"/>
          <w:sz w:val="22"/>
          <w:szCs w:val="22"/>
          <w:u w:val="single"/>
        </w:rPr>
      </w:pPr>
      <w:r w:rsidRPr="00A4545C">
        <w:rPr>
          <w:rFonts w:ascii="Calibri" w:hAnsi="Calibri" w:cs="Calibri"/>
          <w:sz w:val="22"/>
          <w:szCs w:val="22"/>
          <w:u w:val="single"/>
        </w:rPr>
        <w:t>Expected Student Conduct in Class</w:t>
      </w:r>
    </w:p>
    <w:p w:rsidR="00C30812" w:rsidRPr="00953BF8" w:rsidRDefault="00C30812" w:rsidP="00842295">
      <w:pPr>
        <w:jc w:val="both"/>
        <w:rPr>
          <w:rFonts w:ascii="Calibri" w:hAnsi="Calibri" w:cs="Calibri"/>
          <w:sz w:val="22"/>
          <w:szCs w:val="22"/>
        </w:rPr>
      </w:pPr>
      <w:r w:rsidRPr="00953BF8">
        <w:rPr>
          <w:rFonts w:ascii="Calibri" w:hAnsi="Calibri" w:cs="Calibri"/>
          <w:sz w:val="22"/>
          <w:szCs w:val="22"/>
        </w:rPr>
        <w:t>Students must conduct themselves in a professional manner and make sure not to disturb or distract the class during ongoing lectures or discussion.</w:t>
      </w:r>
    </w:p>
    <w:p w:rsidR="00C30812" w:rsidRDefault="00C30812" w:rsidP="00842295">
      <w:pPr>
        <w:pStyle w:val="BodyText3"/>
        <w:spacing w:before="2" w:after="2"/>
        <w:ind w:left="360"/>
        <w:jc w:val="both"/>
        <w:rPr>
          <w:sz w:val="24"/>
          <w:u w:val="single"/>
        </w:rPr>
      </w:pPr>
    </w:p>
    <w:p w:rsidR="00C30812" w:rsidRPr="00A4545C" w:rsidRDefault="00C30812" w:rsidP="00842295">
      <w:pPr>
        <w:jc w:val="both"/>
        <w:rPr>
          <w:rFonts w:ascii="Calibri" w:hAnsi="Calibri" w:cs="Calibri"/>
          <w:sz w:val="22"/>
          <w:szCs w:val="22"/>
          <w:u w:val="single"/>
        </w:rPr>
      </w:pPr>
      <w:r w:rsidRPr="00A4545C">
        <w:rPr>
          <w:rFonts w:ascii="Calibri" w:hAnsi="Calibri" w:cs="Calibri"/>
          <w:sz w:val="22"/>
          <w:szCs w:val="22"/>
          <w:u w:val="single"/>
        </w:rPr>
        <w:t>Electronic Devices Policy</w:t>
      </w:r>
    </w:p>
    <w:p w:rsidR="00C30812" w:rsidRPr="00953BF8" w:rsidRDefault="00C30812" w:rsidP="00842295">
      <w:pPr>
        <w:jc w:val="both"/>
        <w:rPr>
          <w:rFonts w:ascii="Calibri" w:hAnsi="Calibri" w:cs="Calibri"/>
          <w:sz w:val="22"/>
          <w:szCs w:val="22"/>
        </w:rPr>
      </w:pPr>
      <w:r w:rsidRPr="00953BF8">
        <w:rPr>
          <w:rFonts w:ascii="Calibri" w:hAnsi="Calibri" w:cs="Calibri"/>
          <w:sz w:val="22"/>
          <w:szCs w:val="22"/>
        </w:rPr>
        <w:t>You are required to turn off all cell phones, beepers, pagers, and other media electronic devices during class time.</w:t>
      </w:r>
    </w:p>
    <w:p w:rsidR="00C30812" w:rsidRDefault="00C30812" w:rsidP="00272FD3">
      <w:pPr>
        <w:pStyle w:val="Heading2"/>
      </w:pPr>
    </w:p>
    <w:p w:rsidR="00281CF5" w:rsidRPr="00272FD3" w:rsidRDefault="00281CF5" w:rsidP="00272FD3">
      <w:pPr>
        <w:pStyle w:val="Heading2"/>
      </w:pPr>
      <w:r w:rsidRPr="00272FD3">
        <w:t>TECHNOLOGY COVENANT</w:t>
      </w:r>
    </w:p>
    <w:p w:rsidR="00281CF5" w:rsidRPr="00272FD3" w:rsidRDefault="00281CF5" w:rsidP="00281CF5">
      <w:pPr>
        <w:ind w:right="-180"/>
        <w:rPr>
          <w:rFonts w:ascii="Calibri" w:hAnsi="Calibri" w:cs="Calibri"/>
          <w:sz w:val="22"/>
          <w:szCs w:val="22"/>
        </w:rPr>
      </w:pPr>
      <w:r w:rsidRPr="00272FD3">
        <w:rPr>
          <w:rFonts w:ascii="Calibri" w:hAnsi="Calibri" w:cs="Calibri"/>
          <w:sz w:val="22"/>
          <w:szCs w:val="22"/>
        </w:rPr>
        <w:t xml:space="preserve">Technology will be used to deliver content, provide resources, assess learning, and facilitate interaction, both within the classroom and in the larger learning community. </w:t>
      </w:r>
    </w:p>
    <w:p w:rsidR="00281CF5" w:rsidRPr="00FC7CA2" w:rsidRDefault="00281CF5" w:rsidP="00FC7CA2">
      <w:pPr>
        <w:pStyle w:val="Heading3"/>
      </w:pPr>
      <w:r w:rsidRPr="00FC7CA2">
        <w:t>Course Materials and Grading</w:t>
      </w:r>
    </w:p>
    <w:p w:rsidR="00281CF5" w:rsidRPr="00272FD3" w:rsidRDefault="00281CF5" w:rsidP="00281CF5">
      <w:pPr>
        <w:ind w:right="-180"/>
        <w:rPr>
          <w:rFonts w:ascii="Calibri" w:hAnsi="Calibri" w:cs="Calibri"/>
          <w:sz w:val="22"/>
          <w:szCs w:val="22"/>
        </w:rPr>
      </w:pPr>
      <w:r w:rsidRPr="00272FD3">
        <w:rPr>
          <w:rFonts w:ascii="Calibri" w:hAnsi="Calibri" w:cs="Calibri"/>
          <w:sz w:val="22"/>
          <w:szCs w:val="22"/>
        </w:rPr>
        <w:t xml:space="preserve">You can expect to access the course materials and grades via Desire2Learn. Students should check the </w:t>
      </w:r>
      <w:r w:rsidRPr="00272FD3">
        <w:rPr>
          <w:rFonts w:ascii="Calibri" w:hAnsi="Calibri" w:cs="Calibri"/>
          <w:i/>
          <w:sz w:val="22"/>
          <w:szCs w:val="22"/>
        </w:rPr>
        <w:t>Desire2Learn</w:t>
      </w:r>
      <w:r w:rsidRPr="00272FD3">
        <w:rPr>
          <w:rFonts w:ascii="Calibri" w:hAnsi="Calibri" w:cs="Calibri"/>
          <w:sz w:val="22"/>
          <w:szCs w:val="22"/>
        </w:rPr>
        <w:t xml:space="preserve"> site regularly, as course changes will always be announced and recorded on the course the </w:t>
      </w:r>
      <w:r w:rsidRPr="00272FD3">
        <w:rPr>
          <w:rFonts w:ascii="Calibri" w:hAnsi="Calibri" w:cs="Calibri"/>
          <w:i/>
          <w:sz w:val="22"/>
          <w:szCs w:val="22"/>
        </w:rPr>
        <w:t>Desire2Learn</w:t>
      </w:r>
      <w:r w:rsidRPr="00272FD3">
        <w:rPr>
          <w:rFonts w:ascii="Calibri" w:hAnsi="Calibri" w:cs="Calibri"/>
          <w:sz w:val="22"/>
          <w:szCs w:val="22"/>
        </w:rPr>
        <w:t xml:space="preserve"> site.  Note that both for the lecture and lab components of the course are posted on the same site.</w:t>
      </w:r>
    </w:p>
    <w:p w:rsidR="00281CF5" w:rsidRPr="00272FD3" w:rsidRDefault="00281CF5" w:rsidP="00FC7CA2">
      <w:pPr>
        <w:pStyle w:val="Heading3"/>
      </w:pPr>
      <w:r w:rsidRPr="00272FD3">
        <w:t>Communication</w:t>
      </w:r>
    </w:p>
    <w:p w:rsidR="009C654B" w:rsidRPr="00A32B77" w:rsidRDefault="007560C4" w:rsidP="00A41772">
      <w:pPr>
        <w:pStyle w:val="ListParagraph"/>
        <w:numPr>
          <w:ilvl w:val="0"/>
          <w:numId w:val="18"/>
        </w:numPr>
        <w:spacing w:after="0"/>
        <w:jc w:val="both"/>
      </w:pPr>
      <w:r>
        <w:rPr>
          <w:rFonts w:ascii="Calibri" w:hAnsi="Calibri" w:cs="Calibri"/>
        </w:rPr>
        <w:t>I prefer</w:t>
      </w:r>
      <w:r w:rsidR="009C654B" w:rsidRPr="009C654B">
        <w:rPr>
          <w:rFonts w:ascii="Calibri" w:hAnsi="Calibri" w:cs="Calibri"/>
        </w:rPr>
        <w:t xml:space="preserve"> to have face-to-face conversations with you, when possible.  </w:t>
      </w:r>
      <w:r w:rsidR="00A32B77">
        <w:t>Feel fr</w:t>
      </w:r>
      <w:r w:rsidR="003D7B23">
        <w:t>ee to coordinate</w:t>
      </w:r>
      <w:r w:rsidR="00A32B77">
        <w:t xml:space="preserve"> one</w:t>
      </w:r>
      <w:r w:rsidR="003D7B23">
        <w:t>-on-one meetings via email or phone</w:t>
      </w:r>
      <w:r w:rsidRPr="00A32B77">
        <w:rPr>
          <w:rFonts w:ascii="Calibri" w:hAnsi="Calibri" w:cs="Calibri"/>
          <w:color w:val="000000" w:themeColor="text1"/>
        </w:rPr>
        <w:t>.</w:t>
      </w:r>
    </w:p>
    <w:p w:rsidR="009C654B" w:rsidRPr="009C654B" w:rsidRDefault="009C654B" w:rsidP="00A41772">
      <w:pPr>
        <w:numPr>
          <w:ilvl w:val="0"/>
          <w:numId w:val="1"/>
        </w:numPr>
        <w:ind w:right="-180"/>
        <w:jc w:val="both"/>
        <w:rPr>
          <w:rFonts w:ascii="Calibri" w:hAnsi="Calibri" w:cs="Calibri"/>
          <w:sz w:val="22"/>
          <w:szCs w:val="22"/>
        </w:rPr>
      </w:pPr>
      <w:r w:rsidRPr="009C654B">
        <w:rPr>
          <w:rFonts w:ascii="Calibri" w:hAnsi="Calibri" w:cs="Calibri"/>
          <w:sz w:val="22"/>
          <w:szCs w:val="22"/>
        </w:rPr>
        <w:t xml:space="preserve">I prefer email for most situations. </w:t>
      </w:r>
      <w:r w:rsidR="006D6D03" w:rsidRPr="00CB4EFF">
        <w:rPr>
          <w:rFonts w:ascii="Calibri" w:hAnsi="Calibri" w:cs="Calibri"/>
          <w:color w:val="000000" w:themeColor="text1"/>
          <w:sz w:val="22"/>
          <w:szCs w:val="22"/>
        </w:rPr>
        <w:t xml:space="preserve">Expect me to respond within one </w:t>
      </w:r>
      <w:r w:rsidR="006D6D03">
        <w:rPr>
          <w:rFonts w:ascii="Calibri" w:hAnsi="Calibri" w:cs="Calibri"/>
          <w:color w:val="000000" w:themeColor="text1"/>
          <w:sz w:val="22"/>
          <w:szCs w:val="22"/>
        </w:rPr>
        <w:t xml:space="preserve">or two </w:t>
      </w:r>
      <w:r w:rsidR="006D6D03" w:rsidRPr="00CB4EFF">
        <w:rPr>
          <w:rFonts w:ascii="Calibri" w:hAnsi="Calibri" w:cs="Calibri"/>
          <w:color w:val="000000" w:themeColor="text1"/>
          <w:sz w:val="22"/>
          <w:szCs w:val="22"/>
        </w:rPr>
        <w:t>business day</w:t>
      </w:r>
      <w:r w:rsidR="006D6D03">
        <w:rPr>
          <w:rFonts w:ascii="Calibri" w:hAnsi="Calibri" w:cs="Calibri"/>
          <w:color w:val="000000" w:themeColor="text1"/>
          <w:sz w:val="22"/>
          <w:szCs w:val="22"/>
        </w:rPr>
        <w:t>s</w:t>
      </w:r>
      <w:r w:rsidR="006D6D03" w:rsidRPr="00CB4EFF">
        <w:rPr>
          <w:rFonts w:ascii="Calibri" w:hAnsi="Calibri" w:cs="Calibri"/>
          <w:color w:val="000000" w:themeColor="text1"/>
          <w:sz w:val="22"/>
          <w:szCs w:val="22"/>
        </w:rPr>
        <w:t xml:space="preserve"> of your request.</w:t>
      </w:r>
      <w:r w:rsidRPr="009C654B">
        <w:rPr>
          <w:rFonts w:ascii="Calibri" w:hAnsi="Calibri" w:cs="Calibri"/>
          <w:sz w:val="22"/>
          <w:szCs w:val="22"/>
        </w:rPr>
        <w:t xml:space="preserve">  On the week-end or when I am away from campus (i.e., at </w:t>
      </w:r>
      <w:r w:rsidR="007560C4">
        <w:rPr>
          <w:rFonts w:ascii="Calibri" w:hAnsi="Calibri" w:cs="Calibri"/>
          <w:sz w:val="22"/>
          <w:szCs w:val="22"/>
        </w:rPr>
        <w:t xml:space="preserve">a conference), my response is less </w:t>
      </w:r>
      <w:r w:rsidRPr="009C654B">
        <w:rPr>
          <w:rFonts w:ascii="Calibri" w:hAnsi="Calibri" w:cs="Calibri"/>
          <w:sz w:val="22"/>
          <w:szCs w:val="22"/>
        </w:rPr>
        <w:t>regular.</w:t>
      </w:r>
      <w:r w:rsidR="007560C4">
        <w:rPr>
          <w:rFonts w:ascii="Calibri" w:hAnsi="Calibri" w:cs="Calibri"/>
          <w:sz w:val="22"/>
          <w:szCs w:val="22"/>
        </w:rPr>
        <w:t xml:space="preserve"> </w:t>
      </w:r>
      <w:r w:rsidR="007560C4" w:rsidRPr="00CB4EFF">
        <w:rPr>
          <w:rFonts w:ascii="Calibri" w:hAnsi="Calibri" w:cs="Calibri"/>
          <w:color w:val="000000" w:themeColor="text1"/>
          <w:sz w:val="22"/>
          <w:szCs w:val="22"/>
        </w:rPr>
        <w:t>In general, I will respond to voicemail by email.</w:t>
      </w:r>
    </w:p>
    <w:p w:rsidR="00EC301D" w:rsidRDefault="00EC301D" w:rsidP="00A41772">
      <w:pPr>
        <w:pStyle w:val="ListParagraph"/>
        <w:numPr>
          <w:ilvl w:val="0"/>
          <w:numId w:val="1"/>
        </w:numPr>
        <w:jc w:val="both"/>
      </w:pPr>
      <w:r>
        <w:t>When corresponding by email, I will communicate with you using only your GGC (Claw) email.  Emails sent to me from other domains (yahoo.com, gmail.com, hotmail.com, etc.) will not receive replies due to restrictions imposed by the Family Educational Rights and Privacy Act (FERPA).</w:t>
      </w:r>
    </w:p>
    <w:p w:rsidR="001F3CE9" w:rsidRPr="001F3CE9" w:rsidRDefault="001F3CE9" w:rsidP="001F3CE9">
      <w:pPr>
        <w:pStyle w:val="Heading3"/>
      </w:pPr>
      <w:r w:rsidRPr="001F3CE9">
        <w:t>Official Correspondence</w:t>
      </w:r>
    </w:p>
    <w:p w:rsidR="001F3CE9" w:rsidRPr="009C654B" w:rsidRDefault="001F3CE9" w:rsidP="008A57F1">
      <w:pPr>
        <w:ind w:right="-180"/>
        <w:rPr>
          <w:rFonts w:ascii="Calibri" w:hAnsi="Calibri" w:cs="Calibri"/>
          <w:sz w:val="22"/>
          <w:szCs w:val="22"/>
        </w:rPr>
      </w:pPr>
      <w:r w:rsidRPr="0057602C">
        <w:rPr>
          <w:rFonts w:ascii="Calibri" w:hAnsi="Calibri" w:cs="Calibri"/>
          <w:sz w:val="22"/>
          <w:szCs w:val="22"/>
        </w:rPr>
        <w:t>When you email me you should consider the email as official correspondence. As such, the email should not appear as a text message but should have proper grammar and punctuation. Improperly constructed email will be followed with the following response. “At GGC, email is considered official and professional correspondence. I will be glad to help you when you resend the email with proper grammar and punctuation.”</w:t>
      </w:r>
    </w:p>
    <w:p w:rsidR="00281CF5" w:rsidRPr="00272FD3" w:rsidRDefault="00281CF5" w:rsidP="00FC7CA2">
      <w:pPr>
        <w:pStyle w:val="Heading3"/>
      </w:pPr>
      <w:r w:rsidRPr="00272FD3">
        <w:t>Expectations of Students</w:t>
      </w:r>
    </w:p>
    <w:p w:rsidR="00281CF5" w:rsidRPr="00272FD3" w:rsidRDefault="00281CF5" w:rsidP="007D3157">
      <w:pPr>
        <w:numPr>
          <w:ilvl w:val="0"/>
          <w:numId w:val="1"/>
        </w:numPr>
        <w:ind w:right="-180"/>
        <w:jc w:val="both"/>
        <w:rPr>
          <w:rFonts w:ascii="Calibri" w:hAnsi="Calibri" w:cs="Calibri"/>
          <w:sz w:val="22"/>
          <w:szCs w:val="22"/>
        </w:rPr>
      </w:pPr>
      <w:r w:rsidRPr="00272FD3">
        <w:rPr>
          <w:rFonts w:ascii="Calibri" w:hAnsi="Calibri" w:cs="Calibri"/>
          <w:sz w:val="22"/>
          <w:szCs w:val="22"/>
        </w:rPr>
        <w:t>All students at GGC need to have access to a computer. If you do not have one, computer labs are available on campus and at public libraries.</w:t>
      </w:r>
    </w:p>
    <w:p w:rsidR="00281CF5" w:rsidRPr="00272FD3" w:rsidRDefault="00281CF5" w:rsidP="007D3157">
      <w:pPr>
        <w:numPr>
          <w:ilvl w:val="0"/>
          <w:numId w:val="1"/>
        </w:numPr>
        <w:ind w:right="-180"/>
        <w:jc w:val="both"/>
        <w:rPr>
          <w:rFonts w:ascii="Calibri" w:hAnsi="Calibri" w:cs="Calibri"/>
          <w:sz w:val="22"/>
          <w:szCs w:val="22"/>
        </w:rPr>
      </w:pPr>
      <w:r w:rsidRPr="00272FD3">
        <w:rPr>
          <w:rFonts w:ascii="Calibri" w:hAnsi="Calibri" w:cs="Calibri"/>
          <w:sz w:val="22"/>
          <w:szCs w:val="22"/>
        </w:rPr>
        <w:t xml:space="preserve">I expect students to access course or individual communications on a regular basis- which means </w:t>
      </w:r>
      <w:r w:rsidR="0026004B" w:rsidRPr="00272FD3">
        <w:rPr>
          <w:rFonts w:ascii="Calibri" w:hAnsi="Calibri" w:cs="Calibri"/>
          <w:sz w:val="22"/>
          <w:szCs w:val="22"/>
        </w:rPr>
        <w:t xml:space="preserve">at least </w:t>
      </w:r>
      <w:r w:rsidRPr="00272FD3">
        <w:rPr>
          <w:rFonts w:ascii="Calibri" w:hAnsi="Calibri" w:cs="Calibri"/>
          <w:sz w:val="22"/>
          <w:szCs w:val="22"/>
        </w:rPr>
        <w:t xml:space="preserve">every 1-2 days. </w:t>
      </w:r>
    </w:p>
    <w:p w:rsidR="00281CF5" w:rsidRPr="00272FD3" w:rsidRDefault="00281CF5" w:rsidP="00FC7CA2">
      <w:pPr>
        <w:pStyle w:val="Heading3"/>
      </w:pPr>
      <w:r w:rsidRPr="00272FD3">
        <w:lastRenderedPageBreak/>
        <w:t>Technology Changes</w:t>
      </w:r>
    </w:p>
    <w:p w:rsidR="00281CF5" w:rsidRDefault="00281CF5" w:rsidP="00424431">
      <w:pPr>
        <w:ind w:right="-180"/>
        <w:jc w:val="both"/>
        <w:rPr>
          <w:rFonts w:ascii="Calibri" w:hAnsi="Calibri" w:cs="Calibri"/>
          <w:sz w:val="22"/>
          <w:szCs w:val="22"/>
        </w:rPr>
      </w:pPr>
      <w:r w:rsidRPr="00272FD3">
        <w:rPr>
          <w:rFonts w:ascii="Calibri" w:hAnsi="Calibri" w:cs="Calibri"/>
          <w:sz w:val="22"/>
          <w:szCs w:val="22"/>
        </w:rPr>
        <w:t>This covenant provides a general guideline for the course.   Periodic and/or necessary changes to the covenant, including technology use and communication channels, may be required in order to accommodate the needs of the class as a whole and fulfill the goals of the course.</w:t>
      </w:r>
    </w:p>
    <w:p w:rsidR="00FC7CA2" w:rsidRDefault="00FC7CA2" w:rsidP="000C3CF1">
      <w:pPr>
        <w:ind w:right="-180"/>
        <w:rPr>
          <w:rFonts w:ascii="Calibri" w:hAnsi="Calibri" w:cs="Calibri"/>
          <w:sz w:val="22"/>
          <w:szCs w:val="22"/>
        </w:rPr>
      </w:pPr>
    </w:p>
    <w:p w:rsidR="00FC7CA2" w:rsidRDefault="00FC7CA2" w:rsidP="00FC7CA2">
      <w:pPr>
        <w:pStyle w:val="Heading2"/>
      </w:pPr>
      <w:r>
        <w:t>Keys to Success in This Course</w:t>
      </w:r>
      <w:r w:rsidR="00E823A4">
        <w:t xml:space="preserve"> </w:t>
      </w:r>
    </w:p>
    <w:p w:rsidR="00FC7CA2" w:rsidRPr="00FC7CA2" w:rsidRDefault="00FC7CA2" w:rsidP="00424431">
      <w:pPr>
        <w:jc w:val="both"/>
        <w:rPr>
          <w:rFonts w:asciiTheme="minorHAnsi" w:hAnsiTheme="minorHAnsi"/>
          <w:sz w:val="22"/>
          <w:szCs w:val="22"/>
        </w:rPr>
      </w:pPr>
      <w:r w:rsidRPr="00FC7CA2">
        <w:rPr>
          <w:rFonts w:asciiTheme="minorHAnsi" w:hAnsiTheme="minorHAnsi"/>
          <w:sz w:val="22"/>
          <w:szCs w:val="22"/>
        </w:rPr>
        <w:t>In order to help you succeed in this course and do your best</w:t>
      </w:r>
      <w:r>
        <w:rPr>
          <w:rFonts w:asciiTheme="minorHAnsi" w:hAnsiTheme="minorHAnsi"/>
          <w:sz w:val="22"/>
          <w:szCs w:val="22"/>
        </w:rPr>
        <w:t>,</w:t>
      </w:r>
      <w:r w:rsidRPr="00FC7CA2">
        <w:rPr>
          <w:rFonts w:asciiTheme="minorHAnsi" w:hAnsiTheme="minorHAnsi"/>
          <w:sz w:val="22"/>
          <w:szCs w:val="22"/>
        </w:rPr>
        <w:t xml:space="preserve"> I will:</w:t>
      </w:r>
    </w:p>
    <w:p w:rsidR="00E177B9" w:rsidRPr="00FC7CA2" w:rsidRDefault="00E177B9" w:rsidP="00E177B9">
      <w:pPr>
        <w:pStyle w:val="ListParagraph"/>
        <w:numPr>
          <w:ilvl w:val="0"/>
          <w:numId w:val="3"/>
        </w:numPr>
        <w:jc w:val="both"/>
        <w:rPr>
          <w:rFonts w:cs="Tahoma"/>
        </w:rPr>
      </w:pPr>
      <w:r w:rsidRPr="00FC7CA2">
        <w:rPr>
          <w:rFonts w:cs="Tahoma"/>
          <w:color w:val="000000"/>
        </w:rPr>
        <w:t xml:space="preserve">ensure that the syllabus and </w:t>
      </w:r>
      <w:r w:rsidRPr="00FC7CA2">
        <w:rPr>
          <w:rFonts w:cs="Tahoma"/>
        </w:rPr>
        <w:t>tentative</w:t>
      </w:r>
      <w:r w:rsidRPr="00FC7CA2">
        <w:rPr>
          <w:rFonts w:cs="Tahoma"/>
          <w:color w:val="FF0000"/>
        </w:rPr>
        <w:t xml:space="preserve"> </w:t>
      </w:r>
      <w:r w:rsidRPr="00FC7CA2">
        <w:rPr>
          <w:rFonts w:cs="Tahoma"/>
          <w:color w:val="000000"/>
        </w:rPr>
        <w:t>class schedule is uploaded into D2L</w:t>
      </w:r>
      <w:r>
        <w:rPr>
          <w:rFonts w:cs="Tahoma"/>
        </w:rPr>
        <w:t xml:space="preserve"> by first day of class</w:t>
      </w:r>
    </w:p>
    <w:p w:rsidR="00E177B9" w:rsidRPr="00FC7CA2" w:rsidRDefault="00E177B9" w:rsidP="00E177B9">
      <w:pPr>
        <w:pStyle w:val="ListParagraph"/>
        <w:numPr>
          <w:ilvl w:val="0"/>
          <w:numId w:val="3"/>
        </w:numPr>
        <w:jc w:val="both"/>
        <w:rPr>
          <w:rFonts w:cs="Tahoma"/>
        </w:rPr>
      </w:pPr>
      <w:r w:rsidRPr="00FC7CA2">
        <w:rPr>
          <w:rFonts w:cs="Tahoma"/>
        </w:rPr>
        <w:t>give guidance on what is expected of you to succeed on quizzes, exams, and assignments</w:t>
      </w:r>
    </w:p>
    <w:p w:rsidR="00E177B9" w:rsidRPr="00FC7CA2" w:rsidRDefault="00E177B9" w:rsidP="00E177B9">
      <w:pPr>
        <w:pStyle w:val="ListParagraph"/>
        <w:numPr>
          <w:ilvl w:val="0"/>
          <w:numId w:val="3"/>
        </w:numPr>
        <w:jc w:val="both"/>
        <w:rPr>
          <w:rFonts w:cs="Tahoma"/>
        </w:rPr>
      </w:pPr>
      <w:r w:rsidRPr="00FC7CA2">
        <w:rPr>
          <w:rFonts w:cs="Tahoma"/>
        </w:rPr>
        <w:t>put grades in D2L on a timely basis, typically within two weeks</w:t>
      </w:r>
    </w:p>
    <w:p w:rsidR="00E177B9" w:rsidRPr="00FC7CA2" w:rsidRDefault="00E177B9" w:rsidP="00E177B9">
      <w:pPr>
        <w:pStyle w:val="ListParagraph"/>
        <w:numPr>
          <w:ilvl w:val="0"/>
          <w:numId w:val="3"/>
        </w:numPr>
        <w:jc w:val="both"/>
        <w:rPr>
          <w:rFonts w:cs="Tahoma"/>
          <w:color w:val="000000"/>
        </w:rPr>
      </w:pPr>
      <w:r w:rsidRPr="00FC7CA2">
        <w:rPr>
          <w:rFonts w:cs="Tahoma"/>
          <w:color w:val="000000"/>
        </w:rPr>
        <w:t xml:space="preserve">be on time for class </w:t>
      </w:r>
    </w:p>
    <w:p w:rsidR="00E177B9" w:rsidRPr="00FC7CA2" w:rsidRDefault="00E177B9" w:rsidP="00E177B9">
      <w:pPr>
        <w:pStyle w:val="ListParagraph"/>
        <w:numPr>
          <w:ilvl w:val="0"/>
          <w:numId w:val="3"/>
        </w:numPr>
        <w:jc w:val="both"/>
        <w:rPr>
          <w:rFonts w:cs="Tahoma"/>
          <w:color w:val="000000"/>
        </w:rPr>
      </w:pPr>
      <w:r w:rsidRPr="00FC7CA2">
        <w:rPr>
          <w:rFonts w:cs="Tahoma"/>
          <w:color w:val="000000"/>
        </w:rPr>
        <w:t>give you my email and cell phone number and respond to your email and phone calls in a timely manner according to technology covenant</w:t>
      </w:r>
    </w:p>
    <w:p w:rsidR="00E177B9" w:rsidRPr="00FC7CA2" w:rsidRDefault="00E177B9" w:rsidP="00E177B9">
      <w:pPr>
        <w:pStyle w:val="ListParagraph"/>
        <w:numPr>
          <w:ilvl w:val="0"/>
          <w:numId w:val="3"/>
        </w:numPr>
        <w:jc w:val="both"/>
        <w:rPr>
          <w:rFonts w:cs="Tahoma"/>
          <w:color w:val="000000"/>
        </w:rPr>
      </w:pPr>
      <w:r w:rsidRPr="00FC7CA2">
        <w:rPr>
          <w:rFonts w:cs="Tahoma"/>
        </w:rPr>
        <w:t>meet with you outside of class if you need additional help.</w:t>
      </w:r>
    </w:p>
    <w:p w:rsidR="00E177B9" w:rsidRDefault="00E177B9" w:rsidP="00E177B9">
      <w:pPr>
        <w:jc w:val="both"/>
        <w:rPr>
          <w:rFonts w:asciiTheme="minorHAnsi" w:hAnsiTheme="minorHAnsi" w:cs="Tahoma"/>
          <w:sz w:val="22"/>
          <w:szCs w:val="22"/>
        </w:rPr>
      </w:pPr>
      <w:r w:rsidRPr="00FC7CA2">
        <w:rPr>
          <w:rFonts w:asciiTheme="minorHAnsi" w:hAnsiTheme="minorHAnsi" w:cs="Tahoma"/>
          <w:sz w:val="22"/>
          <w:szCs w:val="22"/>
        </w:rPr>
        <w:t>In order for you to succeed in this course and do your best</w:t>
      </w:r>
      <w:r>
        <w:rPr>
          <w:rFonts w:asciiTheme="minorHAnsi" w:hAnsiTheme="minorHAnsi" w:cs="Tahoma"/>
          <w:sz w:val="22"/>
          <w:szCs w:val="22"/>
        </w:rPr>
        <w:t>,</w:t>
      </w:r>
      <w:r w:rsidRPr="00FC7CA2">
        <w:rPr>
          <w:rFonts w:asciiTheme="minorHAnsi" w:hAnsiTheme="minorHAnsi" w:cs="Tahoma"/>
          <w:sz w:val="22"/>
          <w:szCs w:val="22"/>
        </w:rPr>
        <w:t xml:space="preserve"> you should commit yourself to:</w:t>
      </w:r>
    </w:p>
    <w:p w:rsidR="00E177B9" w:rsidRPr="005E7420" w:rsidRDefault="00E177B9" w:rsidP="00E177B9">
      <w:pPr>
        <w:pStyle w:val="ListParagraph"/>
        <w:numPr>
          <w:ilvl w:val="0"/>
          <w:numId w:val="4"/>
        </w:numPr>
        <w:spacing w:after="100" w:afterAutospacing="1" w:line="240" w:lineRule="auto"/>
        <w:jc w:val="both"/>
        <w:rPr>
          <w:bCs/>
          <w:color w:val="000000"/>
        </w:rPr>
      </w:pPr>
      <w:r>
        <w:rPr>
          <w:bCs/>
          <w:color w:val="000000"/>
        </w:rPr>
        <w:t xml:space="preserve">attend every class </w:t>
      </w:r>
      <w:r w:rsidRPr="005E7420">
        <w:rPr>
          <w:bCs/>
          <w:color w:val="000000"/>
        </w:rPr>
        <w:t>on time</w:t>
      </w:r>
    </w:p>
    <w:p w:rsidR="00E177B9" w:rsidRDefault="00E177B9" w:rsidP="00E177B9">
      <w:pPr>
        <w:pStyle w:val="ListParagraph"/>
        <w:numPr>
          <w:ilvl w:val="0"/>
          <w:numId w:val="4"/>
        </w:numPr>
        <w:spacing w:before="100" w:beforeAutospacing="1" w:after="100" w:afterAutospacing="1" w:line="240" w:lineRule="auto"/>
        <w:jc w:val="both"/>
        <w:rPr>
          <w:bCs/>
          <w:color w:val="000000"/>
        </w:rPr>
      </w:pPr>
      <w:r>
        <w:t>p</w:t>
      </w:r>
      <w:r w:rsidRPr="00604951">
        <w:t xml:space="preserve">repare for each class </w:t>
      </w:r>
      <w:r>
        <w:t>by reading the relevant material posted to D2L</w:t>
      </w:r>
    </w:p>
    <w:p w:rsidR="00E177B9" w:rsidRPr="00296325" w:rsidRDefault="00E177B9" w:rsidP="00E177B9">
      <w:pPr>
        <w:pStyle w:val="ListParagraph"/>
        <w:numPr>
          <w:ilvl w:val="0"/>
          <w:numId w:val="4"/>
        </w:numPr>
        <w:spacing w:after="0" w:line="240" w:lineRule="auto"/>
      </w:pPr>
      <w:r>
        <w:t>turn in assignments on time and study for tests</w:t>
      </w:r>
    </w:p>
    <w:p w:rsidR="00E177B9" w:rsidRPr="00775D62" w:rsidRDefault="00E177B9" w:rsidP="00E177B9">
      <w:pPr>
        <w:pStyle w:val="ListParagraph"/>
        <w:numPr>
          <w:ilvl w:val="0"/>
          <w:numId w:val="4"/>
        </w:numPr>
        <w:spacing w:after="0" w:line="240" w:lineRule="auto"/>
      </w:pPr>
      <w:r>
        <w:t>seek me out for help (if necessary) well before the assignment due date</w:t>
      </w:r>
    </w:p>
    <w:p w:rsidR="000C3CF1" w:rsidRPr="00272FD3" w:rsidRDefault="000C3CF1" w:rsidP="001B0ED3">
      <w:pPr>
        <w:rPr>
          <w:rFonts w:ascii="Calibri" w:hAnsi="Calibri" w:cs="Calibri"/>
          <w:sz w:val="28"/>
          <w:szCs w:val="28"/>
          <w:u w:val="single"/>
        </w:rPr>
      </w:pPr>
    </w:p>
    <w:p w:rsidR="001B0ED3" w:rsidRPr="00272FD3" w:rsidRDefault="000C3CF1" w:rsidP="00272FD3">
      <w:pPr>
        <w:pStyle w:val="Heading1"/>
      </w:pPr>
      <w:r w:rsidRPr="00272FD3">
        <w:rPr>
          <w:szCs w:val="28"/>
        </w:rPr>
        <w:t xml:space="preserve">GGC </w:t>
      </w:r>
      <w:r w:rsidR="008F439C" w:rsidRPr="00272FD3">
        <w:rPr>
          <w:szCs w:val="28"/>
        </w:rPr>
        <w:t>COLLEGE</w:t>
      </w:r>
      <w:r w:rsidR="002B12D8" w:rsidRPr="00272FD3">
        <w:rPr>
          <w:szCs w:val="28"/>
        </w:rPr>
        <w:t xml:space="preserve"> </w:t>
      </w:r>
      <w:r w:rsidR="008F439C" w:rsidRPr="00272FD3">
        <w:rPr>
          <w:szCs w:val="28"/>
        </w:rPr>
        <w:t>POLICIES</w:t>
      </w:r>
    </w:p>
    <w:p w:rsidR="006B7103" w:rsidRPr="00272FD3" w:rsidRDefault="006B7103" w:rsidP="006B7103">
      <w:pPr>
        <w:rPr>
          <w:rFonts w:ascii="Calibri" w:hAnsi="Calibri" w:cs="Calibri"/>
          <w:sz w:val="22"/>
          <w:szCs w:val="22"/>
          <w:u w:val="single"/>
        </w:rPr>
      </w:pPr>
    </w:p>
    <w:p w:rsidR="006B7103" w:rsidRPr="00272FD3" w:rsidRDefault="006B7103" w:rsidP="00424431">
      <w:pPr>
        <w:pStyle w:val="Heading2"/>
        <w:jc w:val="both"/>
      </w:pPr>
      <w:r w:rsidRPr="00272FD3">
        <w:t>Attendance Policy</w:t>
      </w:r>
    </w:p>
    <w:p w:rsidR="006B7103" w:rsidRPr="00272FD3" w:rsidRDefault="006B7103" w:rsidP="00424431">
      <w:pPr>
        <w:jc w:val="both"/>
        <w:rPr>
          <w:rFonts w:ascii="Calibri" w:hAnsi="Calibri" w:cs="Calibri"/>
          <w:sz w:val="22"/>
          <w:szCs w:val="22"/>
        </w:rPr>
      </w:pPr>
      <w:r w:rsidRPr="00272FD3">
        <w:rPr>
          <w:rFonts w:ascii="Calibri" w:hAnsi="Calibri" w:cs="Calibri"/>
          <w:sz w:val="22"/>
          <w:szCs w:val="22"/>
        </w:rPr>
        <w:t>The classroom experience is a vital component of the college learning experience.  Interaction with instructors and with other students is a necessary component of the learning process.  Students are expected to attend regularly and promptly all class meetings and academic appointments.  Students who are absent from classes bear the responsibility of notifying their instructors and keeping up with class assignments in conjunction with instructor provisions in the course syllabus.  An individual instructor bears the decision as to whether a student’s absence is excused or unexcused and whether work will be permitted to be made up; the decision of the instructor in this case is final.  Students who are absent because of participation in college-approved activities (such as field trips and extracurricular events) will be permitted to make up the work missed during their college-approved absences.</w:t>
      </w:r>
    </w:p>
    <w:p w:rsidR="006B7103" w:rsidRPr="00272FD3" w:rsidRDefault="006B7103" w:rsidP="00424431">
      <w:pPr>
        <w:jc w:val="both"/>
        <w:rPr>
          <w:rFonts w:ascii="Calibri" w:hAnsi="Calibri" w:cs="Calibri"/>
          <w:sz w:val="22"/>
          <w:szCs w:val="22"/>
        </w:rPr>
      </w:pPr>
    </w:p>
    <w:p w:rsidR="006B7103" w:rsidRPr="00272FD3" w:rsidRDefault="006B7103" w:rsidP="00424431">
      <w:pPr>
        <w:pStyle w:val="Heading2"/>
        <w:jc w:val="both"/>
      </w:pPr>
      <w:r w:rsidRPr="00272FD3">
        <w:t xml:space="preserve">Health and Safety Policy </w:t>
      </w:r>
    </w:p>
    <w:p w:rsidR="006B7103" w:rsidRPr="00272FD3" w:rsidRDefault="006B7103" w:rsidP="00424431">
      <w:pPr>
        <w:pStyle w:val="NormalWeb"/>
        <w:spacing w:before="0" w:beforeAutospacing="0" w:after="0" w:afterAutospacing="0"/>
        <w:jc w:val="both"/>
        <w:rPr>
          <w:rFonts w:ascii="Calibri" w:hAnsi="Calibri" w:cs="Calibri"/>
          <w:sz w:val="22"/>
          <w:szCs w:val="22"/>
        </w:rPr>
      </w:pPr>
      <w:r w:rsidRPr="00272FD3">
        <w:rPr>
          <w:rFonts w:ascii="Calibri" w:hAnsi="Calibri" w:cs="Calibri"/>
          <w:sz w:val="22"/>
          <w:szCs w:val="22"/>
        </w:rPr>
        <w:t xml:space="preserve">Certain laboratories include use of strong acids, solvents and preservatives. Any pregnant women, hypersensitive individuals, or immunocompromised people should report their condition to the instructor and to their physician, preferably before contact with the materials (see lab exercises). Additional instructions for lab will be presented during the first lab. Students are required to follow all instructions. Students failing to conform to lab rules and safety precautions will be first warned by removal from the lab. On second offense students will be removed from both lecture and lab. </w:t>
      </w:r>
    </w:p>
    <w:p w:rsidR="00266565" w:rsidRPr="00272FD3" w:rsidRDefault="00266565" w:rsidP="00424431">
      <w:pPr>
        <w:jc w:val="both"/>
        <w:rPr>
          <w:rFonts w:ascii="Calibri" w:hAnsi="Calibri" w:cs="Calibri"/>
          <w:bCs/>
          <w:color w:val="000000"/>
          <w:sz w:val="22"/>
          <w:szCs w:val="22"/>
          <w:u w:val="single"/>
        </w:rPr>
      </w:pPr>
    </w:p>
    <w:p w:rsidR="001B0ED3" w:rsidRPr="00272FD3" w:rsidRDefault="001B0ED3" w:rsidP="00424431">
      <w:pPr>
        <w:pStyle w:val="Heading2"/>
        <w:jc w:val="both"/>
      </w:pPr>
      <w:r w:rsidRPr="00272FD3">
        <w:t>A</w:t>
      </w:r>
      <w:r w:rsidR="00FA2829" w:rsidRPr="00272FD3">
        <w:t>mericans with Disabilities Act Statement</w:t>
      </w:r>
    </w:p>
    <w:p w:rsidR="001B0ED3" w:rsidRPr="00272FD3" w:rsidRDefault="001B0ED3" w:rsidP="00424431">
      <w:pPr>
        <w:jc w:val="both"/>
        <w:rPr>
          <w:rFonts w:ascii="Calibri" w:hAnsi="Calibri" w:cs="Calibri"/>
          <w:color w:val="000000"/>
          <w:sz w:val="22"/>
          <w:szCs w:val="22"/>
        </w:rPr>
      </w:pPr>
      <w:r w:rsidRPr="00272FD3">
        <w:rPr>
          <w:rFonts w:ascii="Calibri" w:hAnsi="Calibri" w:cs="Calibri"/>
          <w:color w:val="000000"/>
          <w:sz w:val="22"/>
          <w:szCs w:val="22"/>
        </w:rPr>
        <w:t xml:space="preserve">If you are a student who is disabled as defined under the Americans with Disabilities Act and require assistance or support services, </w:t>
      </w:r>
      <w:r w:rsidR="00266565" w:rsidRPr="00272FD3">
        <w:rPr>
          <w:rFonts w:ascii="Calibri" w:hAnsi="Calibri" w:cs="Calibri"/>
          <w:color w:val="000000"/>
          <w:sz w:val="22"/>
          <w:szCs w:val="22"/>
        </w:rPr>
        <w:t>please</w:t>
      </w:r>
      <w:r w:rsidRPr="00272FD3">
        <w:rPr>
          <w:rFonts w:ascii="Calibri" w:hAnsi="Calibri" w:cs="Calibri"/>
          <w:color w:val="000000"/>
          <w:sz w:val="22"/>
          <w:szCs w:val="22"/>
        </w:rPr>
        <w:t xml:space="preserve"> seek assistance through the Center for Disability Services.  A CDS Counselor will coordinate those services.</w:t>
      </w:r>
    </w:p>
    <w:p w:rsidR="00266565" w:rsidRPr="00272FD3" w:rsidRDefault="00266565" w:rsidP="00424431">
      <w:pPr>
        <w:jc w:val="both"/>
        <w:rPr>
          <w:rFonts w:ascii="Calibri" w:hAnsi="Calibri" w:cs="Calibri"/>
          <w:bCs/>
          <w:color w:val="000000"/>
          <w:sz w:val="22"/>
          <w:szCs w:val="22"/>
          <w:u w:val="single"/>
        </w:rPr>
      </w:pPr>
    </w:p>
    <w:p w:rsidR="001B0ED3" w:rsidRPr="00272FD3" w:rsidRDefault="001B0ED3" w:rsidP="00424431">
      <w:pPr>
        <w:pStyle w:val="Heading2"/>
        <w:jc w:val="both"/>
      </w:pPr>
      <w:r w:rsidRPr="00272FD3">
        <w:lastRenderedPageBreak/>
        <w:t>E</w:t>
      </w:r>
      <w:r w:rsidR="00FA2829" w:rsidRPr="00272FD3">
        <w:t>qual Opportunity Statement</w:t>
      </w:r>
    </w:p>
    <w:p w:rsidR="006B7103" w:rsidRPr="00272FD3" w:rsidRDefault="006B7103" w:rsidP="00424431">
      <w:pPr>
        <w:autoSpaceDE w:val="0"/>
        <w:autoSpaceDN w:val="0"/>
        <w:adjustRightInd w:val="0"/>
        <w:jc w:val="both"/>
        <w:rPr>
          <w:rFonts w:ascii="Calibri" w:hAnsi="Calibri" w:cs="Calibri"/>
          <w:color w:val="000000"/>
          <w:sz w:val="22"/>
          <w:szCs w:val="22"/>
        </w:rPr>
      </w:pPr>
      <w:r w:rsidRPr="00272FD3">
        <w:rPr>
          <w:rFonts w:ascii="Calibri" w:hAnsi="Calibri" w:cs="Calibri"/>
          <w:color w:val="000000"/>
          <w:sz w:val="22"/>
          <w:szCs w:val="22"/>
        </w:rPr>
        <w:t xml:space="preserve">Georgia Gwinnett College is an Equal Opportunity College open to any qualified individual without regard to race, religion, sex, age, color, national or ethnic origin, or disability. Pursuant to all applicable federal anti-discrimination laws and regulations, Georgia Gwinnett College does not discriminate against any of the protected categories of individuals in the administration of its policies, programs or activities. This non-discriminatory policy includes admission policies, scholarship and loan programs, employment practices, and athletics and other school-administered programs. </w:t>
      </w:r>
    </w:p>
    <w:p w:rsidR="001B0ED3" w:rsidRPr="00272FD3" w:rsidRDefault="001B0ED3" w:rsidP="00424431">
      <w:pPr>
        <w:jc w:val="both"/>
        <w:rPr>
          <w:rFonts w:ascii="Calibri" w:hAnsi="Calibri" w:cs="Calibri"/>
          <w:bCs/>
          <w:color w:val="000000"/>
          <w:sz w:val="22"/>
          <w:szCs w:val="22"/>
        </w:rPr>
      </w:pPr>
    </w:p>
    <w:p w:rsidR="001B0ED3" w:rsidRPr="00272FD3" w:rsidRDefault="001B0ED3" w:rsidP="00424431">
      <w:pPr>
        <w:pStyle w:val="Heading2"/>
        <w:jc w:val="both"/>
      </w:pPr>
      <w:r w:rsidRPr="00272FD3">
        <w:t>A</w:t>
      </w:r>
      <w:r w:rsidR="00FA2829" w:rsidRPr="00272FD3">
        <w:t>ffirmative Action Statement</w:t>
      </w:r>
    </w:p>
    <w:p w:rsidR="001B0ED3" w:rsidRPr="00272FD3" w:rsidRDefault="00E83E10" w:rsidP="00424431">
      <w:pPr>
        <w:jc w:val="both"/>
        <w:rPr>
          <w:rFonts w:ascii="Calibri" w:hAnsi="Calibri" w:cs="Calibri"/>
          <w:color w:val="000000"/>
          <w:sz w:val="22"/>
          <w:szCs w:val="22"/>
        </w:rPr>
      </w:pPr>
      <w:r w:rsidRPr="00272FD3">
        <w:rPr>
          <w:rFonts w:ascii="Calibri" w:hAnsi="Calibri" w:cs="Calibri"/>
          <w:color w:val="000000"/>
          <w:sz w:val="22"/>
          <w:szCs w:val="22"/>
        </w:rPr>
        <w:t>Georgia Gwinnett College</w:t>
      </w:r>
      <w:r w:rsidR="001B0ED3" w:rsidRPr="00272FD3">
        <w:rPr>
          <w:rFonts w:ascii="Calibri" w:hAnsi="Calibri" w:cs="Calibri"/>
          <w:color w:val="000000"/>
          <w:sz w:val="22"/>
          <w:szCs w:val="22"/>
        </w:rPr>
        <w:t xml:space="preserve"> adheres to affirmative action policies designed to promote diversity and equal opportunity for all faculty and students.</w:t>
      </w:r>
    </w:p>
    <w:p w:rsidR="000C3CF1" w:rsidRPr="00272FD3" w:rsidRDefault="000C3CF1" w:rsidP="00424431">
      <w:pPr>
        <w:jc w:val="both"/>
        <w:outlineLvl w:val="0"/>
        <w:rPr>
          <w:rFonts w:ascii="Calibri" w:hAnsi="Calibri" w:cs="Calibri"/>
          <w:sz w:val="22"/>
          <w:szCs w:val="22"/>
          <w:u w:val="single"/>
        </w:rPr>
      </w:pPr>
    </w:p>
    <w:p w:rsidR="001B0ED3" w:rsidRPr="00272FD3" w:rsidRDefault="00FA2829" w:rsidP="00424431">
      <w:pPr>
        <w:pStyle w:val="Heading2"/>
        <w:jc w:val="both"/>
      </w:pPr>
      <w:r w:rsidRPr="00272FD3">
        <w:t>Academic Respect</w:t>
      </w:r>
    </w:p>
    <w:p w:rsidR="001B0ED3" w:rsidRPr="00272FD3" w:rsidRDefault="001B0ED3" w:rsidP="00424431">
      <w:pPr>
        <w:jc w:val="both"/>
        <w:rPr>
          <w:rFonts w:ascii="Calibri" w:hAnsi="Calibri" w:cs="Calibri"/>
          <w:sz w:val="22"/>
          <w:szCs w:val="22"/>
        </w:rPr>
      </w:pPr>
      <w:r w:rsidRPr="00272FD3">
        <w:rPr>
          <w:rFonts w:ascii="Calibri" w:hAnsi="Calibri" w:cs="Calibri"/>
          <w:sz w:val="22"/>
          <w:szCs w:val="22"/>
        </w:rPr>
        <w:t xml:space="preserve">The college exists to foster educational excellence.  To this end, a classroom atmosphere that supports learning must be maintained.  Students are expected to be active, attentive participants in the class.  Students are also expected to abide by class policies and procedures and to treat faculty and other students in a professional, respectful manner.  Students are expected to be familiar with the student conduct code published in the Student Handbook. </w:t>
      </w:r>
    </w:p>
    <w:p w:rsidR="001B0ED3" w:rsidRPr="00272FD3" w:rsidRDefault="001B0ED3" w:rsidP="00424431">
      <w:pPr>
        <w:jc w:val="both"/>
        <w:rPr>
          <w:rFonts w:ascii="Calibri" w:hAnsi="Calibri" w:cs="Calibri"/>
          <w:sz w:val="22"/>
          <w:szCs w:val="22"/>
        </w:rPr>
      </w:pPr>
    </w:p>
    <w:p w:rsidR="00AD2AFF" w:rsidRPr="00272FD3" w:rsidRDefault="00AD2AFF" w:rsidP="00424431">
      <w:pPr>
        <w:pStyle w:val="Heading2"/>
        <w:jc w:val="both"/>
      </w:pPr>
      <w:r w:rsidRPr="00272FD3">
        <w:t>A</w:t>
      </w:r>
      <w:r w:rsidR="00FA2829" w:rsidRPr="00272FD3">
        <w:t>cademic Integrity</w:t>
      </w:r>
    </w:p>
    <w:p w:rsidR="00FA2829" w:rsidRPr="00272FD3" w:rsidRDefault="00FA2829" w:rsidP="00424431">
      <w:pPr>
        <w:autoSpaceDE w:val="0"/>
        <w:autoSpaceDN w:val="0"/>
        <w:adjustRightInd w:val="0"/>
        <w:jc w:val="both"/>
        <w:rPr>
          <w:rFonts w:ascii="Calibri" w:hAnsi="Calibri" w:cs="Calibri"/>
          <w:sz w:val="22"/>
          <w:szCs w:val="22"/>
        </w:rPr>
      </w:pPr>
      <w:r w:rsidRPr="00272FD3">
        <w:rPr>
          <w:rFonts w:ascii="Calibri" w:hAnsi="Calibri" w:cs="Calibri"/>
          <w:sz w:val="22"/>
          <w:szCs w:val="22"/>
        </w:rPr>
        <w:t>Student Honor Statement: We will not lie, steal, or cheat, nor tolerate the actions of those who do.</w:t>
      </w:r>
    </w:p>
    <w:p w:rsidR="00FA2829" w:rsidRPr="00272FD3" w:rsidRDefault="00FA2829" w:rsidP="00424431">
      <w:pPr>
        <w:autoSpaceDE w:val="0"/>
        <w:autoSpaceDN w:val="0"/>
        <w:adjustRightInd w:val="0"/>
        <w:jc w:val="both"/>
        <w:rPr>
          <w:rFonts w:ascii="Calibri" w:hAnsi="Calibri" w:cs="Calibri"/>
          <w:sz w:val="22"/>
          <w:szCs w:val="22"/>
        </w:rPr>
      </w:pPr>
    </w:p>
    <w:p w:rsidR="00FA2829" w:rsidRPr="00272FD3" w:rsidRDefault="00AD2AFF" w:rsidP="00424431">
      <w:pPr>
        <w:autoSpaceDE w:val="0"/>
        <w:autoSpaceDN w:val="0"/>
        <w:adjustRightInd w:val="0"/>
        <w:jc w:val="both"/>
        <w:rPr>
          <w:rFonts w:ascii="Calibri" w:hAnsi="Calibri" w:cs="Calibri"/>
          <w:sz w:val="22"/>
          <w:szCs w:val="22"/>
        </w:rPr>
      </w:pPr>
      <w:r w:rsidRPr="00272FD3">
        <w:rPr>
          <w:rFonts w:ascii="Calibri" w:hAnsi="Calibri" w:cs="Calibri"/>
          <w:sz w:val="22"/>
          <w:szCs w:val="22"/>
        </w:rPr>
        <w:t xml:space="preserve">Georgia Gwinnett College students are expected to adhere to the highest standards of academic integrity and are expected to encourage others to do the same. Further, students are expected to take responsible action when there is reason to suspect dishonesty on the part of others. </w:t>
      </w:r>
    </w:p>
    <w:p w:rsidR="00AD2AFF" w:rsidRPr="00272FD3" w:rsidRDefault="00AD2AFF" w:rsidP="00424431">
      <w:pPr>
        <w:autoSpaceDE w:val="0"/>
        <w:autoSpaceDN w:val="0"/>
        <w:adjustRightInd w:val="0"/>
        <w:jc w:val="both"/>
        <w:rPr>
          <w:rFonts w:ascii="Calibri" w:hAnsi="Calibri" w:cs="Calibri"/>
          <w:sz w:val="22"/>
          <w:szCs w:val="22"/>
        </w:rPr>
      </w:pPr>
    </w:p>
    <w:p w:rsidR="00AD2AFF" w:rsidRPr="00272FD3" w:rsidRDefault="00AD2AFF" w:rsidP="00424431">
      <w:pPr>
        <w:autoSpaceDE w:val="0"/>
        <w:autoSpaceDN w:val="0"/>
        <w:adjustRightInd w:val="0"/>
        <w:jc w:val="both"/>
        <w:rPr>
          <w:rFonts w:ascii="Calibri" w:hAnsi="Calibri" w:cs="Calibri"/>
          <w:sz w:val="22"/>
          <w:szCs w:val="22"/>
        </w:rPr>
      </w:pPr>
      <w:r w:rsidRPr="00272FD3">
        <w:rPr>
          <w:rFonts w:ascii="Calibri" w:hAnsi="Calibri" w:cs="Calibri"/>
          <w:sz w:val="22"/>
          <w:szCs w:val="22"/>
        </w:rPr>
        <w:t xml:space="preserve">Academic dishonesty carries severe penalties ranging from a grade of “0” on the affected assignment to dismissal from Georgia Gwinnett College. Each faculty member at Georgia Gwinnett College bears the responsibility for assigning penalties for cases of academic dishonesty. Students may appeal a penalty </w:t>
      </w:r>
      <w:r w:rsidR="00FD117C" w:rsidRPr="00272FD3">
        <w:rPr>
          <w:rFonts w:ascii="Calibri" w:hAnsi="Calibri" w:cs="Calibri"/>
          <w:sz w:val="22"/>
          <w:szCs w:val="22"/>
        </w:rPr>
        <w:t>as outlined in the Student Handbook.</w:t>
      </w:r>
    </w:p>
    <w:p w:rsidR="00FA2829" w:rsidRDefault="00FA2829" w:rsidP="0032717C">
      <w:pPr>
        <w:rPr>
          <w:rFonts w:ascii="Calibri" w:hAnsi="Calibri" w:cs="Calibri"/>
          <w:sz w:val="22"/>
          <w:szCs w:val="22"/>
          <w:u w:val="single"/>
        </w:rPr>
      </w:pPr>
    </w:p>
    <w:p w:rsidR="009852D7" w:rsidRDefault="009852D7" w:rsidP="009852D7">
      <w:pPr>
        <w:pStyle w:val="Heading2"/>
        <w:jc w:val="both"/>
      </w:pPr>
      <w:r>
        <w:t>Safety and Security</w:t>
      </w:r>
    </w:p>
    <w:p w:rsidR="009852D7" w:rsidRDefault="009852D7" w:rsidP="00265153">
      <w:pPr>
        <w:jc w:val="both"/>
        <w:rPr>
          <w:rFonts w:asciiTheme="minorHAnsi" w:hAnsiTheme="minorHAnsi"/>
          <w:sz w:val="22"/>
        </w:rPr>
      </w:pPr>
      <w:r>
        <w:rPr>
          <w:rFonts w:asciiTheme="minorHAnsi" w:hAnsiTheme="minorHAnsi"/>
          <w:sz w:val="22"/>
        </w:rPr>
        <w:t xml:space="preserve">View the </w:t>
      </w:r>
      <w:hyperlink r:id="rId7" w:tooltip="Information at GGC's Web Site" w:history="1">
        <w:r>
          <w:rPr>
            <w:rStyle w:val="Hyperlink"/>
            <w:rFonts w:asciiTheme="minorHAnsi" w:hAnsiTheme="minorHAnsi"/>
            <w:sz w:val="22"/>
          </w:rPr>
          <w:t>GGC Safety and Emergency Communications web page</w:t>
        </w:r>
      </w:hyperlink>
      <w:r>
        <w:rPr>
          <w:rFonts w:asciiTheme="minorHAnsi" w:hAnsiTheme="minorHAnsi"/>
          <w:sz w:val="22"/>
        </w:rPr>
        <w:t xml:space="preserve"> for information important to you. To avoid confusion and rumor intelligence ensure you (1) sign up for </w:t>
      </w:r>
      <w:hyperlink r:id="rId8" w:tooltip="RAVE Alert Signup" w:history="1">
        <w:r>
          <w:rPr>
            <w:rStyle w:val="Hyperlink"/>
            <w:rFonts w:asciiTheme="minorHAnsi" w:hAnsiTheme="minorHAnsi"/>
            <w:sz w:val="22"/>
          </w:rPr>
          <w:t>RAVE</w:t>
        </w:r>
      </w:hyperlink>
      <w:r>
        <w:rPr>
          <w:rFonts w:asciiTheme="minorHAnsi" w:hAnsiTheme="minorHAnsi"/>
          <w:sz w:val="22"/>
        </w:rPr>
        <w:t xml:space="preserve"> alert notification and (2) download the </w:t>
      </w:r>
      <w:r>
        <w:rPr>
          <w:rFonts w:asciiTheme="minorHAnsi" w:hAnsiTheme="minorHAnsi"/>
          <w:i/>
          <w:iCs/>
          <w:sz w:val="22"/>
        </w:rPr>
        <w:t>In Case of Crisis</w:t>
      </w:r>
      <w:r>
        <w:rPr>
          <w:rFonts w:asciiTheme="minorHAnsi" w:hAnsiTheme="minorHAnsi"/>
          <w:sz w:val="22"/>
        </w:rPr>
        <w:t xml:space="preserve"> app for </w:t>
      </w:r>
      <w:hyperlink r:id="rId9" w:tooltip="iPhone In Case of Crisis App" w:history="1">
        <w:r>
          <w:rPr>
            <w:rStyle w:val="Hyperlink"/>
            <w:rFonts w:asciiTheme="minorHAnsi" w:hAnsiTheme="minorHAnsi"/>
            <w:sz w:val="22"/>
          </w:rPr>
          <w:t>iPhone</w:t>
        </w:r>
      </w:hyperlink>
      <w:r>
        <w:rPr>
          <w:rFonts w:asciiTheme="minorHAnsi" w:hAnsiTheme="minorHAnsi"/>
          <w:sz w:val="22"/>
        </w:rPr>
        <w:t xml:space="preserve"> or </w:t>
      </w:r>
      <w:hyperlink r:id="rId10" w:tooltip="Android In Case of Crisis App" w:history="1">
        <w:r>
          <w:rPr>
            <w:rStyle w:val="Hyperlink"/>
            <w:rFonts w:asciiTheme="minorHAnsi" w:hAnsiTheme="minorHAnsi"/>
            <w:sz w:val="22"/>
          </w:rPr>
          <w:t>Android</w:t>
        </w:r>
      </w:hyperlink>
      <w:r>
        <w:rPr>
          <w:rFonts w:asciiTheme="minorHAnsi" w:hAnsiTheme="minorHAnsi"/>
          <w:sz w:val="22"/>
        </w:rPr>
        <w:t xml:space="preserve">. View the 15 minute </w:t>
      </w:r>
      <w:hyperlink r:id="rId11" w:tooltip="Active Shooter Video" w:history="1">
        <w:r>
          <w:rPr>
            <w:rStyle w:val="Hyperlink"/>
            <w:rFonts w:asciiTheme="minorHAnsi" w:hAnsiTheme="minorHAnsi"/>
            <w:sz w:val="22"/>
          </w:rPr>
          <w:t>Active Shooter Video</w:t>
        </w:r>
      </w:hyperlink>
      <w:r>
        <w:rPr>
          <w:rFonts w:asciiTheme="minorHAnsi" w:hAnsiTheme="minorHAnsi"/>
          <w:sz w:val="22"/>
        </w:rPr>
        <w:t>. You are the additional eyes and ears for first responders. Follow the adage, “If you see something, say something” to a GGC employee. Your community needs your increased vigilance and awareness.</w:t>
      </w:r>
    </w:p>
    <w:p w:rsidR="000C3CF1" w:rsidRPr="00272FD3" w:rsidRDefault="000C3CF1" w:rsidP="00FA2829">
      <w:pPr>
        <w:rPr>
          <w:rFonts w:ascii="Calibri" w:hAnsi="Calibri" w:cs="Calibri"/>
          <w:sz w:val="22"/>
          <w:szCs w:val="22"/>
          <w:u w:val="single"/>
        </w:rPr>
      </w:pPr>
    </w:p>
    <w:p w:rsidR="00FA2829" w:rsidRPr="00272FD3" w:rsidRDefault="00836EB0" w:rsidP="00DC23C3">
      <w:pPr>
        <w:pStyle w:val="Heading1"/>
      </w:pPr>
      <w:r w:rsidRPr="00272FD3">
        <w:t>SCHOOL OF SCIENCE AND TECHNOLOGY POLICIES</w:t>
      </w:r>
    </w:p>
    <w:p w:rsidR="00FA2829" w:rsidRPr="00272FD3" w:rsidRDefault="00FA2829" w:rsidP="00FA2829">
      <w:pPr>
        <w:rPr>
          <w:rFonts w:ascii="Calibri" w:hAnsi="Calibri" w:cs="Calibri"/>
          <w:sz w:val="22"/>
          <w:szCs w:val="22"/>
        </w:rPr>
      </w:pPr>
    </w:p>
    <w:p w:rsidR="004C52FC" w:rsidRPr="00272FD3" w:rsidRDefault="004C52FC" w:rsidP="00AC4941">
      <w:pPr>
        <w:pStyle w:val="Heading2"/>
        <w:jc w:val="both"/>
      </w:pPr>
      <w:r w:rsidRPr="00272FD3">
        <w:t>Class attendance and Financial Aid</w:t>
      </w:r>
    </w:p>
    <w:p w:rsidR="004C52FC" w:rsidRPr="00272FD3" w:rsidRDefault="004C52FC" w:rsidP="00AC4941">
      <w:pPr>
        <w:jc w:val="both"/>
        <w:rPr>
          <w:rFonts w:ascii="Calibri" w:hAnsi="Calibri" w:cs="Calibri"/>
          <w:sz w:val="22"/>
          <w:szCs w:val="22"/>
        </w:rPr>
      </w:pPr>
      <w:r w:rsidRPr="00272FD3">
        <w:rPr>
          <w:rFonts w:ascii="Calibri" w:hAnsi="Calibri" w:cs="Calibri"/>
          <w:sz w:val="22"/>
          <w:szCs w:val="22"/>
        </w:rPr>
        <w:t>Please be aware that faculty check attendance in each of your courses and are required to report to the Registrar students who never attend or cease attending a course. Students who are reported as never attended or have ceased attending a course, Financial Aid will be notified and is required to adjust your financial aid award accordingly. If you have any questions about how not attending a course for which you are registered will affect your financial aid eligibility, please contact the Financial Aid Office.</w:t>
      </w:r>
    </w:p>
    <w:p w:rsidR="004C52FC" w:rsidRPr="00272FD3" w:rsidRDefault="004C52FC" w:rsidP="00AC4941">
      <w:pPr>
        <w:jc w:val="both"/>
        <w:rPr>
          <w:rFonts w:ascii="Calibri" w:hAnsi="Calibri" w:cs="Calibri"/>
          <w:sz w:val="22"/>
          <w:szCs w:val="22"/>
        </w:rPr>
      </w:pPr>
    </w:p>
    <w:p w:rsidR="00FA2829" w:rsidRPr="00272FD3" w:rsidRDefault="006B7103" w:rsidP="00AC4941">
      <w:pPr>
        <w:pStyle w:val="Heading2"/>
        <w:jc w:val="both"/>
      </w:pPr>
      <w:r w:rsidRPr="00272FD3">
        <w:lastRenderedPageBreak/>
        <w:t>Make-up Exam</w:t>
      </w:r>
      <w:r w:rsidR="00FA2829" w:rsidRPr="00272FD3">
        <w:t xml:space="preserve"> Policy</w:t>
      </w:r>
    </w:p>
    <w:p w:rsidR="00FA2829" w:rsidRPr="00272FD3" w:rsidRDefault="00FA2829" w:rsidP="00AC4941">
      <w:pPr>
        <w:jc w:val="both"/>
        <w:rPr>
          <w:rFonts w:ascii="Calibri" w:hAnsi="Calibri" w:cs="Calibri"/>
          <w:sz w:val="22"/>
          <w:szCs w:val="22"/>
        </w:rPr>
      </w:pPr>
      <w:r w:rsidRPr="00272FD3">
        <w:rPr>
          <w:rFonts w:ascii="Calibri" w:hAnsi="Calibri" w:cs="Calibri"/>
          <w:sz w:val="22"/>
          <w:szCs w:val="22"/>
        </w:rPr>
        <w:t>You are expected to attend every class.  Failure to attend class will affect your grade.</w:t>
      </w:r>
    </w:p>
    <w:p w:rsidR="00FA2829" w:rsidRPr="00272FD3" w:rsidRDefault="00FA2829" w:rsidP="00AC4941">
      <w:pPr>
        <w:jc w:val="both"/>
        <w:rPr>
          <w:rFonts w:ascii="Calibri" w:hAnsi="Calibri" w:cs="Calibri"/>
          <w:sz w:val="22"/>
          <w:szCs w:val="22"/>
        </w:rPr>
      </w:pPr>
    </w:p>
    <w:p w:rsidR="00FA2829" w:rsidRPr="00272FD3" w:rsidRDefault="00FA2829" w:rsidP="00AC4941">
      <w:pPr>
        <w:jc w:val="both"/>
        <w:rPr>
          <w:rFonts w:ascii="Calibri" w:hAnsi="Calibri" w:cs="Calibri"/>
          <w:sz w:val="22"/>
          <w:szCs w:val="22"/>
        </w:rPr>
      </w:pPr>
      <w:r w:rsidRPr="00272FD3">
        <w:rPr>
          <w:rFonts w:ascii="Calibri" w:hAnsi="Calibri" w:cs="Calibri"/>
          <w:sz w:val="22"/>
          <w:szCs w:val="22"/>
        </w:rPr>
        <w:t>Special arrangements to take a regular exam early must be made in advance in writing.  Early exams are available only at the instructor’s discretion and only under extreme circumstances.</w:t>
      </w:r>
    </w:p>
    <w:p w:rsidR="00FA2829" w:rsidRPr="00272FD3" w:rsidRDefault="00FA2829" w:rsidP="00AC4941">
      <w:pPr>
        <w:jc w:val="both"/>
        <w:rPr>
          <w:rFonts w:ascii="Calibri" w:hAnsi="Calibri" w:cs="Calibri"/>
          <w:sz w:val="22"/>
          <w:szCs w:val="22"/>
        </w:rPr>
      </w:pPr>
    </w:p>
    <w:p w:rsidR="00FA2829" w:rsidRPr="00272FD3" w:rsidRDefault="00FA2829" w:rsidP="00AC4941">
      <w:pPr>
        <w:jc w:val="both"/>
        <w:rPr>
          <w:rFonts w:ascii="Calibri" w:hAnsi="Calibri" w:cs="Calibri"/>
          <w:sz w:val="22"/>
          <w:szCs w:val="22"/>
        </w:rPr>
      </w:pPr>
      <w:r w:rsidRPr="00272FD3">
        <w:rPr>
          <w:rFonts w:ascii="Calibri" w:hAnsi="Calibri" w:cs="Calibri"/>
          <w:sz w:val="22"/>
          <w:szCs w:val="22"/>
        </w:rPr>
        <w:t xml:space="preserve">IF an emergency arises and you miss an exam you MUST notify </w:t>
      </w:r>
      <w:r w:rsidR="00043100" w:rsidRPr="00272FD3">
        <w:rPr>
          <w:rFonts w:ascii="Calibri" w:hAnsi="Calibri" w:cs="Calibri"/>
          <w:sz w:val="22"/>
          <w:szCs w:val="22"/>
        </w:rPr>
        <w:t xml:space="preserve">me </w:t>
      </w:r>
      <w:r w:rsidRPr="00272FD3">
        <w:rPr>
          <w:rFonts w:ascii="Calibri" w:hAnsi="Calibri" w:cs="Calibri"/>
          <w:sz w:val="22"/>
          <w:szCs w:val="22"/>
        </w:rPr>
        <w:t xml:space="preserve">on the same DAY as the exam. Notification by email, text or phone message is acceptable. </w:t>
      </w:r>
      <w:r w:rsidR="00043100" w:rsidRPr="00272FD3">
        <w:rPr>
          <w:rFonts w:ascii="Calibri" w:hAnsi="Calibri" w:cs="Calibri"/>
          <w:sz w:val="22"/>
          <w:szCs w:val="22"/>
        </w:rPr>
        <w:t xml:space="preserve">Any </w:t>
      </w:r>
      <w:r w:rsidRPr="00272FD3">
        <w:rPr>
          <w:rFonts w:ascii="Calibri" w:hAnsi="Calibri" w:cs="Calibri"/>
          <w:sz w:val="22"/>
          <w:szCs w:val="22"/>
        </w:rPr>
        <w:t xml:space="preserve">make-up work may have a different format or different content from the regular assignment.  Make-up work should be completed within two days of the original due date.  Work missed due to unexcused absences </w:t>
      </w:r>
      <w:r w:rsidR="0026004B" w:rsidRPr="00272FD3">
        <w:rPr>
          <w:rFonts w:ascii="Calibri" w:hAnsi="Calibri" w:cs="Calibri"/>
          <w:sz w:val="22"/>
          <w:szCs w:val="22"/>
        </w:rPr>
        <w:t>will be given a grade of zero.</w:t>
      </w:r>
    </w:p>
    <w:p w:rsidR="0026004B" w:rsidRPr="00272FD3" w:rsidRDefault="0026004B" w:rsidP="00AC4941">
      <w:pPr>
        <w:jc w:val="both"/>
        <w:rPr>
          <w:rFonts w:ascii="Calibri" w:hAnsi="Calibri" w:cs="Calibri"/>
          <w:sz w:val="22"/>
          <w:szCs w:val="22"/>
        </w:rPr>
      </w:pPr>
    </w:p>
    <w:p w:rsidR="00AF3EB8" w:rsidRPr="00272FD3" w:rsidRDefault="00AF3EB8" w:rsidP="00AC4941">
      <w:pPr>
        <w:jc w:val="both"/>
        <w:rPr>
          <w:rFonts w:ascii="Calibri" w:hAnsi="Calibri" w:cs="Calibri"/>
          <w:sz w:val="22"/>
          <w:szCs w:val="22"/>
        </w:rPr>
      </w:pPr>
      <w:r w:rsidRPr="00272FD3">
        <w:rPr>
          <w:rFonts w:ascii="Calibri" w:hAnsi="Calibri" w:cs="Calibri"/>
          <w:sz w:val="22"/>
          <w:szCs w:val="22"/>
        </w:rPr>
        <w:t>Lab Practical Exams CANNOT be rescheduled!</w:t>
      </w:r>
    </w:p>
    <w:p w:rsidR="00FA2829" w:rsidRPr="00272FD3" w:rsidRDefault="00FA2829" w:rsidP="00AC4941">
      <w:pPr>
        <w:jc w:val="both"/>
        <w:rPr>
          <w:rFonts w:ascii="Calibri" w:hAnsi="Calibri" w:cs="Calibri"/>
          <w:sz w:val="22"/>
          <w:szCs w:val="22"/>
        </w:rPr>
      </w:pPr>
    </w:p>
    <w:p w:rsidR="00FA2829" w:rsidRPr="00272FD3" w:rsidRDefault="00FA2829" w:rsidP="00AC4941">
      <w:pPr>
        <w:jc w:val="both"/>
        <w:rPr>
          <w:rFonts w:ascii="Calibri" w:hAnsi="Calibri" w:cs="Calibri"/>
          <w:sz w:val="22"/>
          <w:szCs w:val="22"/>
        </w:rPr>
      </w:pPr>
      <w:r w:rsidRPr="00272FD3">
        <w:rPr>
          <w:rFonts w:ascii="Calibri" w:hAnsi="Calibri" w:cs="Calibri"/>
          <w:sz w:val="22"/>
          <w:szCs w:val="22"/>
        </w:rPr>
        <w:t>If you feel that you are unable to complete your courses due to illness or family emergency, contact the Registrar’s Office to attempt to withdraw from your courses without penalty.</w:t>
      </w:r>
    </w:p>
    <w:p w:rsidR="006B7103" w:rsidRPr="00272FD3" w:rsidRDefault="006B7103" w:rsidP="00AC4941">
      <w:pPr>
        <w:jc w:val="both"/>
        <w:rPr>
          <w:rFonts w:ascii="Calibri" w:hAnsi="Calibri" w:cs="Calibri"/>
          <w:sz w:val="22"/>
          <w:szCs w:val="22"/>
        </w:rPr>
      </w:pPr>
    </w:p>
    <w:p w:rsidR="000C3CF1" w:rsidRPr="00272FD3" w:rsidRDefault="000C3CF1" w:rsidP="00AC4941">
      <w:pPr>
        <w:pStyle w:val="Heading2"/>
        <w:jc w:val="both"/>
      </w:pPr>
      <w:r w:rsidRPr="00272FD3">
        <w:t>Final Exam</w:t>
      </w:r>
    </w:p>
    <w:p w:rsidR="000C3CF1" w:rsidRPr="00272FD3" w:rsidRDefault="000C3CF1" w:rsidP="00AC4941">
      <w:pPr>
        <w:jc w:val="both"/>
        <w:rPr>
          <w:rFonts w:ascii="Calibri" w:hAnsi="Calibri" w:cs="Calibri"/>
          <w:sz w:val="22"/>
          <w:szCs w:val="22"/>
        </w:rPr>
      </w:pPr>
      <w:r w:rsidRPr="00272FD3">
        <w:rPr>
          <w:rFonts w:ascii="Calibri" w:hAnsi="Calibri" w:cs="Calibri"/>
          <w:sz w:val="22"/>
          <w:szCs w:val="22"/>
        </w:rPr>
        <w:t>The final exam w</w:t>
      </w:r>
      <w:r w:rsidR="00C16303" w:rsidRPr="00272FD3">
        <w:rPr>
          <w:rFonts w:ascii="Calibri" w:hAnsi="Calibri" w:cs="Calibri"/>
          <w:sz w:val="22"/>
          <w:szCs w:val="22"/>
        </w:rPr>
        <w:t>ill be given sometime during finals week as specified by the registrar</w:t>
      </w:r>
      <w:r w:rsidRPr="00272FD3">
        <w:rPr>
          <w:rFonts w:ascii="Calibri" w:hAnsi="Calibri" w:cs="Calibri"/>
          <w:sz w:val="22"/>
          <w:szCs w:val="22"/>
        </w:rPr>
        <w:t xml:space="preserve">. The date and time of the final exam is set by the registrar and will be posted.  The exam schedule cannot be changed at the convenience of the student. </w:t>
      </w:r>
      <w:r w:rsidRPr="00272FD3">
        <w:rPr>
          <w:rFonts w:ascii="Calibri" w:hAnsi="Calibri" w:cs="Calibri"/>
          <w:sz w:val="22"/>
          <w:szCs w:val="22"/>
          <w:u w:val="single"/>
        </w:rPr>
        <w:t>You should not</w:t>
      </w:r>
      <w:r w:rsidRPr="00272FD3">
        <w:rPr>
          <w:rFonts w:ascii="Calibri" w:hAnsi="Calibri" w:cs="Calibri"/>
          <w:sz w:val="22"/>
          <w:szCs w:val="22"/>
        </w:rPr>
        <w:t xml:space="preserve"> plan to be absent anytime during that week. A make-up final exam will only be given in cases of a verifiable excused absence. </w:t>
      </w:r>
    </w:p>
    <w:p w:rsidR="000C3CF1" w:rsidRPr="00272FD3" w:rsidRDefault="000C3CF1" w:rsidP="00AC4941">
      <w:pPr>
        <w:jc w:val="both"/>
        <w:rPr>
          <w:rFonts w:ascii="Calibri" w:hAnsi="Calibri" w:cs="Calibri"/>
          <w:sz w:val="22"/>
          <w:szCs w:val="22"/>
        </w:rPr>
      </w:pPr>
    </w:p>
    <w:p w:rsidR="000C3CF1" w:rsidRPr="00272FD3" w:rsidRDefault="000C3CF1" w:rsidP="00AC4941">
      <w:pPr>
        <w:pStyle w:val="Heading2"/>
        <w:jc w:val="both"/>
      </w:pPr>
      <w:r w:rsidRPr="00272FD3">
        <w:t>Course Changes</w:t>
      </w:r>
    </w:p>
    <w:p w:rsidR="00304C28" w:rsidRPr="00BC5E5E" w:rsidRDefault="000C3CF1" w:rsidP="009F63AA">
      <w:pPr>
        <w:spacing w:after="240"/>
        <w:jc w:val="both"/>
        <w:rPr>
          <w:sz w:val="22"/>
        </w:rPr>
      </w:pPr>
      <w:r w:rsidRPr="00272FD3">
        <w:rPr>
          <w:rFonts w:ascii="Calibri" w:hAnsi="Calibri" w:cs="Calibri"/>
          <w:sz w:val="22"/>
          <w:szCs w:val="22"/>
        </w:rPr>
        <w:t>This course syllabus provides a general plan for this course.  I reserve the right to make changes to the syllabus, including changes to assignments, projects, examinations, etc., in order to accommodate the needs of the class as a whole and fulfill the goals of the course.</w:t>
      </w:r>
    </w:p>
    <w:p w:rsidR="001F0BF1" w:rsidRPr="007D3157" w:rsidRDefault="001F0BF1" w:rsidP="00BC5E5E">
      <w:pPr>
        <w:pStyle w:val="Heading2"/>
        <w:jc w:val="both"/>
        <w:rPr>
          <w:rFonts w:ascii="Calibri" w:hAnsi="Calibri" w:cs="Calibri"/>
          <w:szCs w:val="22"/>
          <w:u w:val="none"/>
        </w:rPr>
      </w:pPr>
      <w:r w:rsidRPr="007D3157">
        <w:rPr>
          <w:u w:val="none"/>
        </w:rPr>
        <w:t>Collaborative Work</w:t>
      </w:r>
    </w:p>
    <w:p w:rsidR="001F0BF1" w:rsidRPr="001F0BF1" w:rsidRDefault="001F0BF1" w:rsidP="00517C62">
      <w:pPr>
        <w:spacing w:after="240"/>
        <w:jc w:val="both"/>
        <w:rPr>
          <w:rFonts w:ascii="Calibri" w:hAnsi="Calibri" w:cs="Calibri"/>
          <w:sz w:val="22"/>
          <w:szCs w:val="22"/>
        </w:rPr>
      </w:pPr>
      <w:r w:rsidRPr="001F0BF1">
        <w:rPr>
          <w:rFonts w:ascii="Calibri" w:hAnsi="Calibri" w:cs="Calibri"/>
          <w:sz w:val="22"/>
          <w:szCs w:val="22"/>
        </w:rPr>
        <w:t>Course activities that allow collaboration between students are noted. At the discretion of the instructor, some activities may specifically require only your work and no collaboration with others. Please check with your instructor if you are unclear as to where collaboration with others is allowed.</w:t>
      </w:r>
    </w:p>
    <w:p w:rsidR="00AE6563" w:rsidRPr="007D3157" w:rsidRDefault="00FD6391" w:rsidP="00F83227">
      <w:pPr>
        <w:pStyle w:val="Heading2"/>
        <w:jc w:val="both"/>
        <w:rPr>
          <w:rFonts w:ascii="Calibri" w:hAnsi="Calibri" w:cs="Calibri"/>
          <w:szCs w:val="22"/>
          <w:u w:val="none"/>
        </w:rPr>
      </w:pPr>
      <w:r>
        <w:rPr>
          <w:u w:val="none"/>
        </w:rPr>
        <w:t>Test</w:t>
      </w:r>
      <w:r w:rsidR="00AE6563" w:rsidRPr="007D3157">
        <w:rPr>
          <w:u w:val="none"/>
        </w:rPr>
        <w:t xml:space="preserve"> Schedule</w:t>
      </w:r>
    </w:p>
    <w:p w:rsidR="00780649" w:rsidRPr="00AE6563" w:rsidRDefault="00780649" w:rsidP="00780649">
      <w:pPr>
        <w:jc w:val="both"/>
        <w:rPr>
          <w:rFonts w:ascii="Calibri" w:hAnsi="Calibri" w:cs="Calibri"/>
          <w:b/>
          <w:bCs/>
          <w:sz w:val="22"/>
          <w:szCs w:val="22"/>
          <w:lang w:val="en"/>
        </w:rPr>
      </w:pP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8892"/>
      </w:tblGrid>
      <w:tr w:rsidR="00780649" w:rsidRPr="00AE6563" w:rsidTr="00405866">
        <w:trPr>
          <w:tblCellSpacing w:w="15" w:type="dxa"/>
        </w:trPr>
        <w:tc>
          <w:tcPr>
            <w:tcW w:w="0" w:type="auto"/>
            <w:vAlign w:val="center"/>
            <w:hideMark/>
          </w:tcPr>
          <w:p w:rsidR="00780649" w:rsidRPr="00AE6563" w:rsidRDefault="00F1488F" w:rsidP="00405866">
            <w:pPr>
              <w:rPr>
                <w:rFonts w:ascii="Calibri" w:hAnsi="Calibri" w:cs="Calibri"/>
                <w:sz w:val="22"/>
                <w:szCs w:val="22"/>
              </w:rPr>
            </w:pPr>
            <w:r>
              <w:rPr>
                <w:rFonts w:ascii="Calibri" w:hAnsi="Calibri" w:cs="Calibri"/>
                <w:sz w:val="22"/>
                <w:szCs w:val="22"/>
              </w:rPr>
              <w:t xml:space="preserve">Test 1 </w:t>
            </w:r>
            <w:r w:rsidR="00E57312">
              <w:rPr>
                <w:rFonts w:ascii="Calibri" w:hAnsi="Calibri" w:cs="Calibri"/>
                <w:sz w:val="22"/>
                <w:szCs w:val="22"/>
              </w:rPr>
              <w:t>September 28</w:t>
            </w:r>
            <w:r w:rsidR="00E57312" w:rsidRPr="00E57312">
              <w:rPr>
                <w:rFonts w:ascii="Calibri" w:hAnsi="Calibri" w:cs="Calibri"/>
                <w:sz w:val="22"/>
                <w:szCs w:val="22"/>
                <w:vertAlign w:val="superscript"/>
              </w:rPr>
              <w:t>th</w:t>
            </w:r>
          </w:p>
        </w:tc>
      </w:tr>
      <w:tr w:rsidR="00780649" w:rsidRPr="00AE6563" w:rsidTr="00405866">
        <w:trPr>
          <w:tblCellSpacing w:w="15" w:type="dxa"/>
        </w:trPr>
        <w:tc>
          <w:tcPr>
            <w:tcW w:w="0" w:type="auto"/>
            <w:vAlign w:val="center"/>
            <w:hideMark/>
          </w:tcPr>
          <w:p w:rsidR="00D85174" w:rsidRDefault="00D85174" w:rsidP="00D85174">
            <w:pPr>
              <w:jc w:val="both"/>
              <w:rPr>
                <w:rFonts w:ascii="Calibri" w:hAnsi="Calibri" w:cs="Calibri"/>
                <w:sz w:val="22"/>
                <w:szCs w:val="22"/>
              </w:rPr>
            </w:pPr>
            <w:r>
              <w:rPr>
                <w:rFonts w:ascii="Calibri" w:hAnsi="Calibri" w:cs="Calibri"/>
                <w:sz w:val="22"/>
                <w:szCs w:val="22"/>
              </w:rPr>
              <w:t>Test 2 November 9</w:t>
            </w:r>
            <w:r w:rsidRPr="00E51C52">
              <w:rPr>
                <w:rFonts w:ascii="Calibri" w:hAnsi="Calibri" w:cs="Calibri"/>
                <w:sz w:val="22"/>
                <w:szCs w:val="22"/>
                <w:vertAlign w:val="superscript"/>
              </w:rPr>
              <w:t>th</w:t>
            </w:r>
          </w:p>
          <w:p w:rsidR="00780649" w:rsidRPr="00AE6563" w:rsidRDefault="00780649" w:rsidP="00D85174">
            <w:pPr>
              <w:jc w:val="both"/>
              <w:rPr>
                <w:rFonts w:ascii="Calibri" w:hAnsi="Calibri" w:cs="Calibri"/>
                <w:sz w:val="22"/>
                <w:szCs w:val="22"/>
              </w:rPr>
            </w:pPr>
          </w:p>
        </w:tc>
      </w:tr>
      <w:tr w:rsidR="00780649" w:rsidRPr="00AE6563" w:rsidTr="00405866">
        <w:trPr>
          <w:tblCellSpacing w:w="15" w:type="dxa"/>
        </w:trPr>
        <w:tc>
          <w:tcPr>
            <w:tcW w:w="0" w:type="auto"/>
            <w:vAlign w:val="center"/>
            <w:hideMark/>
          </w:tcPr>
          <w:p w:rsidR="00780649" w:rsidRPr="00AE6563" w:rsidRDefault="00780649" w:rsidP="00405866">
            <w:pPr>
              <w:jc w:val="both"/>
              <w:rPr>
                <w:rFonts w:ascii="Calibri" w:hAnsi="Calibri" w:cs="Calibri"/>
                <w:sz w:val="22"/>
                <w:szCs w:val="22"/>
              </w:rPr>
            </w:pPr>
          </w:p>
        </w:tc>
      </w:tr>
    </w:tbl>
    <w:p w:rsidR="00304C28" w:rsidRPr="00272FD3" w:rsidRDefault="00304C28" w:rsidP="00AC4941">
      <w:pPr>
        <w:jc w:val="both"/>
        <w:rPr>
          <w:rFonts w:ascii="Calibri" w:hAnsi="Calibri" w:cs="Calibri"/>
          <w:sz w:val="22"/>
          <w:szCs w:val="22"/>
        </w:rPr>
      </w:pPr>
    </w:p>
    <w:sectPr w:rsidR="00304C28" w:rsidRPr="00272FD3" w:rsidSect="00FE0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6061A"/>
    <w:multiLevelType w:val="hybridMultilevel"/>
    <w:tmpl w:val="ACC46078"/>
    <w:lvl w:ilvl="0" w:tplc="0409000F">
      <w:start w:val="1"/>
      <w:numFmt w:val="decimal"/>
      <w:lvlText w:val="%1."/>
      <w:lvlJc w:val="left"/>
      <w:pPr>
        <w:tabs>
          <w:tab w:val="num" w:pos="720"/>
        </w:tabs>
        <w:ind w:left="720" w:hanging="360"/>
      </w:pPr>
      <w:rPr>
        <w:rFonts w:hint="default"/>
      </w:rPr>
    </w:lvl>
    <w:lvl w:ilvl="1" w:tplc="2D70A302">
      <w:start w:val="1"/>
      <w:numFmt w:val="lowerLetter"/>
      <w:lvlText w:val="%2."/>
      <w:lvlJc w:val="left"/>
      <w:pPr>
        <w:tabs>
          <w:tab w:val="num" w:pos="1440"/>
        </w:tabs>
        <w:ind w:left="1440" w:hanging="360"/>
      </w:pPr>
      <w:rPr>
        <w:rFonts w:hint="default"/>
      </w:rPr>
    </w:lvl>
    <w:lvl w:ilvl="2" w:tplc="8CBA2FFC">
      <w:numFmt w:val="bullet"/>
      <w:lvlText w:val=""/>
      <w:lvlJc w:val="left"/>
      <w:pPr>
        <w:tabs>
          <w:tab w:val="num" w:pos="2160"/>
        </w:tabs>
        <w:ind w:left="2160" w:hanging="360"/>
      </w:pPr>
      <w:rPr>
        <w:rFonts w:ascii="Wingdings" w:eastAsia="Times New Roman" w:hAnsi="Wingdings" w:cs="Times New Roman"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BC72AF"/>
    <w:multiLevelType w:val="hybridMultilevel"/>
    <w:tmpl w:val="DEC8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C1437"/>
    <w:multiLevelType w:val="hybridMultilevel"/>
    <w:tmpl w:val="474EFF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03353"/>
    <w:multiLevelType w:val="hybridMultilevel"/>
    <w:tmpl w:val="7FC63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163C9"/>
    <w:multiLevelType w:val="hybridMultilevel"/>
    <w:tmpl w:val="BB1CC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D401D"/>
    <w:multiLevelType w:val="multilevel"/>
    <w:tmpl w:val="A10AA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923CE"/>
    <w:multiLevelType w:val="multilevel"/>
    <w:tmpl w:val="8C367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35138"/>
    <w:multiLevelType w:val="hybridMultilevel"/>
    <w:tmpl w:val="11C4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F68AD"/>
    <w:multiLevelType w:val="hybridMultilevel"/>
    <w:tmpl w:val="18A25490"/>
    <w:lvl w:ilvl="0" w:tplc="A6708AEA">
      <w:start w:val="1"/>
      <w:numFmt w:val="bullet"/>
      <w:pStyle w:val="Achievement"/>
      <w:lvlText w:val=""/>
      <w:lvlJc w:val="left"/>
      <w:pPr>
        <w:ind w:left="240" w:hanging="240"/>
      </w:pPr>
      <w:rPr>
        <w:rFonts w:ascii="Wingdings" w:hAnsi="Wingdings" w:hint="default"/>
        <w:spacing w:val="0"/>
        <w:w w:val="90"/>
        <w:position w:val="0"/>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6C7B85"/>
    <w:multiLevelType w:val="hybridMultilevel"/>
    <w:tmpl w:val="6666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E3F97"/>
    <w:multiLevelType w:val="hybridMultilevel"/>
    <w:tmpl w:val="AAD6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36B0C"/>
    <w:multiLevelType w:val="hybridMultilevel"/>
    <w:tmpl w:val="8244D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9C445A"/>
    <w:multiLevelType w:val="multilevel"/>
    <w:tmpl w:val="EC26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E02CC"/>
    <w:multiLevelType w:val="multilevel"/>
    <w:tmpl w:val="1810A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9C6484"/>
    <w:multiLevelType w:val="multilevel"/>
    <w:tmpl w:val="AE1A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E72B1D"/>
    <w:multiLevelType w:val="multilevel"/>
    <w:tmpl w:val="871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8C5852"/>
    <w:multiLevelType w:val="multilevel"/>
    <w:tmpl w:val="0222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5A5294"/>
    <w:multiLevelType w:val="multilevel"/>
    <w:tmpl w:val="6906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C727A"/>
    <w:multiLevelType w:val="multilevel"/>
    <w:tmpl w:val="172E8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B85CAA"/>
    <w:multiLevelType w:val="multilevel"/>
    <w:tmpl w:val="58948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72893"/>
    <w:multiLevelType w:val="multilevel"/>
    <w:tmpl w:val="6EA8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8B532D"/>
    <w:multiLevelType w:val="hybridMultilevel"/>
    <w:tmpl w:val="7736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11"/>
  </w:num>
  <w:num w:numId="5">
    <w:abstractNumId w:val="8"/>
  </w:num>
  <w:num w:numId="6">
    <w:abstractNumId w:val="9"/>
  </w:num>
  <w:num w:numId="7">
    <w:abstractNumId w:val="12"/>
  </w:num>
  <w:num w:numId="8">
    <w:abstractNumId w:val="13"/>
  </w:num>
  <w:num w:numId="9">
    <w:abstractNumId w:val="19"/>
  </w:num>
  <w:num w:numId="10">
    <w:abstractNumId w:val="16"/>
  </w:num>
  <w:num w:numId="11">
    <w:abstractNumId w:val="15"/>
  </w:num>
  <w:num w:numId="12">
    <w:abstractNumId w:val="6"/>
  </w:num>
  <w:num w:numId="13">
    <w:abstractNumId w:val="5"/>
  </w:num>
  <w:num w:numId="14">
    <w:abstractNumId w:val="14"/>
  </w:num>
  <w:num w:numId="15">
    <w:abstractNumId w:val="17"/>
  </w:num>
  <w:num w:numId="16">
    <w:abstractNumId w:val="20"/>
  </w:num>
  <w:num w:numId="17">
    <w:abstractNumId w:val="18"/>
  </w:num>
  <w:num w:numId="18">
    <w:abstractNumId w:val="21"/>
  </w:num>
  <w:num w:numId="19">
    <w:abstractNumId w:val="3"/>
  </w:num>
  <w:num w:numId="20">
    <w:abstractNumId w:val="2"/>
  </w:num>
  <w:num w:numId="21">
    <w:abstractNumId w:val="1"/>
  </w:num>
  <w:num w:numId="22">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01F"/>
    <w:rsid w:val="0000186B"/>
    <w:rsid w:val="00030898"/>
    <w:rsid w:val="00043100"/>
    <w:rsid w:val="0005619D"/>
    <w:rsid w:val="00080500"/>
    <w:rsid w:val="000811FD"/>
    <w:rsid w:val="000866C8"/>
    <w:rsid w:val="000A7788"/>
    <w:rsid w:val="000B01D6"/>
    <w:rsid w:val="000B2DCA"/>
    <w:rsid w:val="000C3CF1"/>
    <w:rsid w:val="000D5BA5"/>
    <w:rsid w:val="000F4B46"/>
    <w:rsid w:val="000F5A65"/>
    <w:rsid w:val="000F6EB3"/>
    <w:rsid w:val="00102DD8"/>
    <w:rsid w:val="001118B4"/>
    <w:rsid w:val="00111DD6"/>
    <w:rsid w:val="00122420"/>
    <w:rsid w:val="001403A4"/>
    <w:rsid w:val="0014532B"/>
    <w:rsid w:val="00146129"/>
    <w:rsid w:val="001B0ED3"/>
    <w:rsid w:val="001B4565"/>
    <w:rsid w:val="001C00B8"/>
    <w:rsid w:val="001C10CE"/>
    <w:rsid w:val="001F0BF1"/>
    <w:rsid w:val="001F3CE9"/>
    <w:rsid w:val="00211DDE"/>
    <w:rsid w:val="0022791F"/>
    <w:rsid w:val="002352F5"/>
    <w:rsid w:val="0023569A"/>
    <w:rsid w:val="00246283"/>
    <w:rsid w:val="00251286"/>
    <w:rsid w:val="0026004B"/>
    <w:rsid w:val="00265153"/>
    <w:rsid w:val="00266565"/>
    <w:rsid w:val="00272FD3"/>
    <w:rsid w:val="00281CF5"/>
    <w:rsid w:val="00296F5E"/>
    <w:rsid w:val="0029734E"/>
    <w:rsid w:val="002B12D8"/>
    <w:rsid w:val="002B5B19"/>
    <w:rsid w:val="002D4982"/>
    <w:rsid w:val="002E3C3A"/>
    <w:rsid w:val="002E6396"/>
    <w:rsid w:val="002F58D2"/>
    <w:rsid w:val="00304C28"/>
    <w:rsid w:val="0032717C"/>
    <w:rsid w:val="003403FC"/>
    <w:rsid w:val="0035263B"/>
    <w:rsid w:val="00377646"/>
    <w:rsid w:val="003843DA"/>
    <w:rsid w:val="00385C75"/>
    <w:rsid w:val="00393375"/>
    <w:rsid w:val="003A7BCB"/>
    <w:rsid w:val="003C7FB1"/>
    <w:rsid w:val="003D71C0"/>
    <w:rsid w:val="003D7B23"/>
    <w:rsid w:val="003F0160"/>
    <w:rsid w:val="003F1305"/>
    <w:rsid w:val="00405957"/>
    <w:rsid w:val="00424431"/>
    <w:rsid w:val="00427637"/>
    <w:rsid w:val="004319AC"/>
    <w:rsid w:val="004641B3"/>
    <w:rsid w:val="00474277"/>
    <w:rsid w:val="004A695F"/>
    <w:rsid w:val="004B00B9"/>
    <w:rsid w:val="004C52FC"/>
    <w:rsid w:val="004D0124"/>
    <w:rsid w:val="004E3589"/>
    <w:rsid w:val="004F6AC9"/>
    <w:rsid w:val="00506D4C"/>
    <w:rsid w:val="0051111B"/>
    <w:rsid w:val="00514240"/>
    <w:rsid w:val="0051700A"/>
    <w:rsid w:val="00517C62"/>
    <w:rsid w:val="00523B2F"/>
    <w:rsid w:val="00523DE5"/>
    <w:rsid w:val="0052559A"/>
    <w:rsid w:val="00534E8C"/>
    <w:rsid w:val="005355BC"/>
    <w:rsid w:val="00544BA6"/>
    <w:rsid w:val="0057602C"/>
    <w:rsid w:val="005C00A7"/>
    <w:rsid w:val="005C65A7"/>
    <w:rsid w:val="005D0C77"/>
    <w:rsid w:val="0060415A"/>
    <w:rsid w:val="0062201F"/>
    <w:rsid w:val="00624BBC"/>
    <w:rsid w:val="00650540"/>
    <w:rsid w:val="00650F43"/>
    <w:rsid w:val="0065117B"/>
    <w:rsid w:val="00652369"/>
    <w:rsid w:val="0066249C"/>
    <w:rsid w:val="006665C3"/>
    <w:rsid w:val="006B7103"/>
    <w:rsid w:val="006D2548"/>
    <w:rsid w:val="006D6D03"/>
    <w:rsid w:val="006E312C"/>
    <w:rsid w:val="006F1EDD"/>
    <w:rsid w:val="006F5C8F"/>
    <w:rsid w:val="0072091D"/>
    <w:rsid w:val="00722DAB"/>
    <w:rsid w:val="00755B37"/>
    <w:rsid w:val="007560C4"/>
    <w:rsid w:val="00757E56"/>
    <w:rsid w:val="00767AF3"/>
    <w:rsid w:val="00775D62"/>
    <w:rsid w:val="00777889"/>
    <w:rsid w:val="00780649"/>
    <w:rsid w:val="007A668F"/>
    <w:rsid w:val="007B0F1A"/>
    <w:rsid w:val="007B627A"/>
    <w:rsid w:val="007D3157"/>
    <w:rsid w:val="007E23AB"/>
    <w:rsid w:val="00800E40"/>
    <w:rsid w:val="008016AA"/>
    <w:rsid w:val="00804B17"/>
    <w:rsid w:val="0081009C"/>
    <w:rsid w:val="00815B56"/>
    <w:rsid w:val="00815D51"/>
    <w:rsid w:val="00823024"/>
    <w:rsid w:val="00823D40"/>
    <w:rsid w:val="00824503"/>
    <w:rsid w:val="008316B1"/>
    <w:rsid w:val="00836EB0"/>
    <w:rsid w:val="0084021A"/>
    <w:rsid w:val="00842295"/>
    <w:rsid w:val="00850C50"/>
    <w:rsid w:val="00854AF9"/>
    <w:rsid w:val="00872351"/>
    <w:rsid w:val="00880D40"/>
    <w:rsid w:val="008A57F1"/>
    <w:rsid w:val="008B2E15"/>
    <w:rsid w:val="008B3E09"/>
    <w:rsid w:val="008B565A"/>
    <w:rsid w:val="008C04D8"/>
    <w:rsid w:val="008C34B5"/>
    <w:rsid w:val="008E6F00"/>
    <w:rsid w:val="008E75A3"/>
    <w:rsid w:val="008F1EFC"/>
    <w:rsid w:val="008F439C"/>
    <w:rsid w:val="008F4523"/>
    <w:rsid w:val="009021BD"/>
    <w:rsid w:val="00912227"/>
    <w:rsid w:val="00914062"/>
    <w:rsid w:val="00943752"/>
    <w:rsid w:val="00953BF8"/>
    <w:rsid w:val="009707F9"/>
    <w:rsid w:val="009852D7"/>
    <w:rsid w:val="009B16DD"/>
    <w:rsid w:val="009C654B"/>
    <w:rsid w:val="009D2091"/>
    <w:rsid w:val="009D23E9"/>
    <w:rsid w:val="009E68E6"/>
    <w:rsid w:val="009F63AA"/>
    <w:rsid w:val="00A15308"/>
    <w:rsid w:val="00A21855"/>
    <w:rsid w:val="00A2724D"/>
    <w:rsid w:val="00A309DA"/>
    <w:rsid w:val="00A32B77"/>
    <w:rsid w:val="00A41772"/>
    <w:rsid w:val="00A4545C"/>
    <w:rsid w:val="00A52149"/>
    <w:rsid w:val="00A52469"/>
    <w:rsid w:val="00A538CB"/>
    <w:rsid w:val="00A7121D"/>
    <w:rsid w:val="00A821D2"/>
    <w:rsid w:val="00AC4941"/>
    <w:rsid w:val="00AC7CE8"/>
    <w:rsid w:val="00AD2AFF"/>
    <w:rsid w:val="00AE6563"/>
    <w:rsid w:val="00AF3EB8"/>
    <w:rsid w:val="00AF42AF"/>
    <w:rsid w:val="00B004A3"/>
    <w:rsid w:val="00B23C2B"/>
    <w:rsid w:val="00B36D06"/>
    <w:rsid w:val="00B451E2"/>
    <w:rsid w:val="00B53409"/>
    <w:rsid w:val="00B638FF"/>
    <w:rsid w:val="00B653C3"/>
    <w:rsid w:val="00B67418"/>
    <w:rsid w:val="00B71D1B"/>
    <w:rsid w:val="00B759FB"/>
    <w:rsid w:val="00B816E2"/>
    <w:rsid w:val="00BC0D6A"/>
    <w:rsid w:val="00BC5E5E"/>
    <w:rsid w:val="00BC6037"/>
    <w:rsid w:val="00BF271E"/>
    <w:rsid w:val="00BF432A"/>
    <w:rsid w:val="00C16303"/>
    <w:rsid w:val="00C30812"/>
    <w:rsid w:val="00C514FB"/>
    <w:rsid w:val="00C557B4"/>
    <w:rsid w:val="00C73763"/>
    <w:rsid w:val="00C8050E"/>
    <w:rsid w:val="00CA0485"/>
    <w:rsid w:val="00CA5D0C"/>
    <w:rsid w:val="00CB1476"/>
    <w:rsid w:val="00CB2627"/>
    <w:rsid w:val="00CB4D37"/>
    <w:rsid w:val="00CB79BF"/>
    <w:rsid w:val="00CE110E"/>
    <w:rsid w:val="00CF5DCC"/>
    <w:rsid w:val="00D15B42"/>
    <w:rsid w:val="00D16657"/>
    <w:rsid w:val="00D20919"/>
    <w:rsid w:val="00D30125"/>
    <w:rsid w:val="00D41B6E"/>
    <w:rsid w:val="00D52A12"/>
    <w:rsid w:val="00D61C80"/>
    <w:rsid w:val="00D65577"/>
    <w:rsid w:val="00D746C0"/>
    <w:rsid w:val="00D76E53"/>
    <w:rsid w:val="00D84321"/>
    <w:rsid w:val="00D85174"/>
    <w:rsid w:val="00D91C6A"/>
    <w:rsid w:val="00D923F0"/>
    <w:rsid w:val="00DC23C3"/>
    <w:rsid w:val="00DC670E"/>
    <w:rsid w:val="00DD6074"/>
    <w:rsid w:val="00DD77A8"/>
    <w:rsid w:val="00DE0B0C"/>
    <w:rsid w:val="00DE19C1"/>
    <w:rsid w:val="00E00186"/>
    <w:rsid w:val="00E13458"/>
    <w:rsid w:val="00E13D34"/>
    <w:rsid w:val="00E14557"/>
    <w:rsid w:val="00E177B9"/>
    <w:rsid w:val="00E332C0"/>
    <w:rsid w:val="00E36D27"/>
    <w:rsid w:val="00E57312"/>
    <w:rsid w:val="00E600F2"/>
    <w:rsid w:val="00E60DB1"/>
    <w:rsid w:val="00E823A4"/>
    <w:rsid w:val="00E83375"/>
    <w:rsid w:val="00E83E10"/>
    <w:rsid w:val="00E84409"/>
    <w:rsid w:val="00E95020"/>
    <w:rsid w:val="00EC301D"/>
    <w:rsid w:val="00EE13AC"/>
    <w:rsid w:val="00F0297C"/>
    <w:rsid w:val="00F1221A"/>
    <w:rsid w:val="00F1488F"/>
    <w:rsid w:val="00F35585"/>
    <w:rsid w:val="00F66F5D"/>
    <w:rsid w:val="00F757D9"/>
    <w:rsid w:val="00F83227"/>
    <w:rsid w:val="00F86734"/>
    <w:rsid w:val="00F86C7B"/>
    <w:rsid w:val="00F90B2C"/>
    <w:rsid w:val="00F9536A"/>
    <w:rsid w:val="00F968E1"/>
    <w:rsid w:val="00F974C2"/>
    <w:rsid w:val="00FA2829"/>
    <w:rsid w:val="00FA30FA"/>
    <w:rsid w:val="00FB0ED4"/>
    <w:rsid w:val="00FC7CA2"/>
    <w:rsid w:val="00FD117C"/>
    <w:rsid w:val="00FD6391"/>
    <w:rsid w:val="00FE040E"/>
    <w:rsid w:val="00FE1019"/>
    <w:rsid w:val="00FE3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75EC4BA-8B83-42BA-8799-91C1DCDD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99"/>
    <w:lsdException w:name="Body Text Indent" w:uiPriority="99"/>
    <w:lsdException w:name="Subtitle" w:qFormat="1"/>
    <w:lsdException w:name="Body Text 3" w:uiPriority="99"/>
    <w:lsdException w:name="Hyperlink" w:uiPriority="99"/>
    <w:lsdException w:name="FollowedHyperlink" w:uiPriority="99"/>
    <w:lsdException w:name="Strong" w:uiPriority="99"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01F"/>
    <w:rPr>
      <w:sz w:val="24"/>
      <w:szCs w:val="24"/>
    </w:rPr>
  </w:style>
  <w:style w:type="paragraph" w:styleId="Heading1">
    <w:name w:val="heading 1"/>
    <w:basedOn w:val="Normal"/>
    <w:next w:val="Normal"/>
    <w:link w:val="Heading1Char"/>
    <w:uiPriority w:val="99"/>
    <w:qFormat/>
    <w:rsid w:val="0062201F"/>
    <w:pPr>
      <w:keepNext/>
      <w:jc w:val="center"/>
      <w:outlineLvl w:val="0"/>
    </w:pPr>
    <w:rPr>
      <w:b/>
      <w:bCs/>
      <w:sz w:val="28"/>
    </w:rPr>
  </w:style>
  <w:style w:type="paragraph" w:styleId="Heading2">
    <w:name w:val="heading 2"/>
    <w:basedOn w:val="Normal"/>
    <w:next w:val="Normal"/>
    <w:link w:val="Heading2Char"/>
    <w:uiPriority w:val="99"/>
    <w:qFormat/>
    <w:rsid w:val="00272FD3"/>
    <w:pPr>
      <w:keepNext/>
      <w:outlineLvl w:val="1"/>
    </w:pPr>
    <w:rPr>
      <w:b/>
      <w:bCs/>
      <w:sz w:val="22"/>
      <w:u w:val="single"/>
    </w:rPr>
  </w:style>
  <w:style w:type="paragraph" w:styleId="Heading3">
    <w:name w:val="heading 3"/>
    <w:basedOn w:val="Normal"/>
    <w:next w:val="Normal"/>
    <w:link w:val="Heading3Char"/>
    <w:uiPriority w:val="99"/>
    <w:qFormat/>
    <w:rsid w:val="00FC7CA2"/>
    <w:pPr>
      <w:keepNext/>
      <w:spacing w:before="120" w:after="60"/>
      <w:ind w:left="360"/>
      <w:outlineLvl w:val="2"/>
    </w:pPr>
    <w:rPr>
      <w:rFonts w:cs="Arial"/>
      <w:b/>
      <w:bCs/>
      <w:sz w:val="2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2201F"/>
    <w:rPr>
      <w:color w:val="0000FF"/>
      <w:u w:val="single"/>
    </w:rPr>
  </w:style>
  <w:style w:type="paragraph" w:styleId="BodyText">
    <w:name w:val="Body Text"/>
    <w:basedOn w:val="Normal"/>
    <w:link w:val="BodyTextChar"/>
    <w:uiPriority w:val="99"/>
    <w:rsid w:val="0062201F"/>
    <w:rPr>
      <w:sz w:val="22"/>
    </w:rPr>
  </w:style>
  <w:style w:type="paragraph" w:styleId="BodyTextIndent">
    <w:name w:val="Body Text Indent"/>
    <w:basedOn w:val="Normal"/>
    <w:link w:val="BodyTextIndentChar"/>
    <w:uiPriority w:val="99"/>
    <w:rsid w:val="0062201F"/>
    <w:pPr>
      <w:ind w:left="1440" w:hanging="720"/>
    </w:pPr>
    <w:rPr>
      <w:sz w:val="22"/>
    </w:rPr>
  </w:style>
  <w:style w:type="paragraph" w:styleId="NormalWeb">
    <w:name w:val="Normal (Web)"/>
    <w:basedOn w:val="Normal"/>
    <w:uiPriority w:val="99"/>
    <w:rsid w:val="001B0ED3"/>
    <w:pPr>
      <w:spacing w:before="100" w:beforeAutospacing="1" w:after="100" w:afterAutospacing="1"/>
    </w:pPr>
    <w:rPr>
      <w:color w:val="000000"/>
    </w:rPr>
  </w:style>
  <w:style w:type="paragraph" w:styleId="BodyText3">
    <w:name w:val="Body Text 3"/>
    <w:basedOn w:val="Normal"/>
    <w:link w:val="BodyText3Char"/>
    <w:uiPriority w:val="99"/>
    <w:rsid w:val="001B0ED3"/>
    <w:pPr>
      <w:spacing w:after="120"/>
    </w:pPr>
    <w:rPr>
      <w:sz w:val="16"/>
      <w:szCs w:val="16"/>
    </w:rPr>
  </w:style>
  <w:style w:type="paragraph" w:styleId="BalloonText">
    <w:name w:val="Balloon Text"/>
    <w:basedOn w:val="Normal"/>
    <w:link w:val="BalloonTextChar"/>
    <w:uiPriority w:val="99"/>
    <w:semiHidden/>
    <w:rsid w:val="001B0ED3"/>
    <w:rPr>
      <w:rFonts w:ascii="Tahoma" w:hAnsi="Tahoma" w:cs="Tahoma"/>
      <w:sz w:val="16"/>
      <w:szCs w:val="16"/>
    </w:rPr>
  </w:style>
  <w:style w:type="character" w:styleId="Strong">
    <w:name w:val="Strong"/>
    <w:uiPriority w:val="99"/>
    <w:qFormat/>
    <w:rsid w:val="00102DD8"/>
    <w:rPr>
      <w:b/>
      <w:bCs/>
    </w:rPr>
  </w:style>
  <w:style w:type="character" w:customStyle="1" w:styleId="Heading3Char">
    <w:name w:val="Heading 3 Char"/>
    <w:link w:val="Heading3"/>
    <w:uiPriority w:val="99"/>
    <w:rsid w:val="00FC7CA2"/>
    <w:rPr>
      <w:rFonts w:cs="Arial"/>
      <w:b/>
      <w:bCs/>
      <w:sz w:val="22"/>
      <w:szCs w:val="26"/>
      <w:u w:val="single"/>
    </w:rPr>
  </w:style>
  <w:style w:type="character" w:customStyle="1" w:styleId="apple-style-span">
    <w:name w:val="apple-style-span"/>
    <w:basedOn w:val="DefaultParagraphFont"/>
    <w:rsid w:val="006B7103"/>
  </w:style>
  <w:style w:type="character" w:customStyle="1" w:styleId="apple-converted-space">
    <w:name w:val="apple-converted-space"/>
    <w:basedOn w:val="DefaultParagraphFont"/>
    <w:rsid w:val="006B7103"/>
  </w:style>
  <w:style w:type="table" w:styleId="TableGrid">
    <w:name w:val="Table Grid"/>
    <w:basedOn w:val="TableNormal"/>
    <w:uiPriority w:val="59"/>
    <w:rsid w:val="00970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F271E"/>
    <w:pPr>
      <w:autoSpaceDE w:val="0"/>
      <w:autoSpaceDN w:val="0"/>
      <w:adjustRightInd w:val="0"/>
    </w:pPr>
    <w:rPr>
      <w:color w:val="000000"/>
      <w:sz w:val="24"/>
      <w:szCs w:val="24"/>
    </w:rPr>
  </w:style>
  <w:style w:type="paragraph" w:styleId="ListParagraph">
    <w:name w:val="List Paragraph"/>
    <w:basedOn w:val="Normal"/>
    <w:uiPriority w:val="34"/>
    <w:qFormat/>
    <w:rsid w:val="00FC7CA2"/>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9"/>
    <w:rsid w:val="00544BA6"/>
    <w:rPr>
      <w:b/>
      <w:bCs/>
      <w:sz w:val="28"/>
      <w:szCs w:val="24"/>
    </w:rPr>
  </w:style>
  <w:style w:type="character" w:customStyle="1" w:styleId="Heading2Char">
    <w:name w:val="Heading 2 Char"/>
    <w:basedOn w:val="DefaultParagraphFont"/>
    <w:link w:val="Heading2"/>
    <w:uiPriority w:val="99"/>
    <w:rsid w:val="00544BA6"/>
    <w:rPr>
      <w:b/>
      <w:bCs/>
      <w:sz w:val="22"/>
      <w:szCs w:val="24"/>
      <w:u w:val="single"/>
    </w:rPr>
  </w:style>
  <w:style w:type="character" w:customStyle="1" w:styleId="BodyTextChar">
    <w:name w:val="Body Text Char"/>
    <w:basedOn w:val="DefaultParagraphFont"/>
    <w:link w:val="BodyText"/>
    <w:uiPriority w:val="99"/>
    <w:rsid w:val="00544BA6"/>
    <w:rPr>
      <w:sz w:val="22"/>
      <w:szCs w:val="24"/>
    </w:rPr>
  </w:style>
  <w:style w:type="character" w:customStyle="1" w:styleId="BodyTextIndentChar">
    <w:name w:val="Body Text Indent Char"/>
    <w:basedOn w:val="DefaultParagraphFont"/>
    <w:link w:val="BodyTextIndent"/>
    <w:uiPriority w:val="99"/>
    <w:rsid w:val="00544BA6"/>
    <w:rPr>
      <w:sz w:val="22"/>
      <w:szCs w:val="24"/>
    </w:rPr>
  </w:style>
  <w:style w:type="character" w:customStyle="1" w:styleId="BodyText3Char">
    <w:name w:val="Body Text 3 Char"/>
    <w:basedOn w:val="DefaultParagraphFont"/>
    <w:link w:val="BodyText3"/>
    <w:uiPriority w:val="99"/>
    <w:rsid w:val="00544BA6"/>
    <w:rPr>
      <w:sz w:val="16"/>
      <w:szCs w:val="16"/>
    </w:rPr>
  </w:style>
  <w:style w:type="character" w:customStyle="1" w:styleId="BalloonTextChar">
    <w:name w:val="Balloon Text Char"/>
    <w:basedOn w:val="DefaultParagraphFont"/>
    <w:link w:val="BalloonText"/>
    <w:uiPriority w:val="99"/>
    <w:semiHidden/>
    <w:rsid w:val="00544BA6"/>
    <w:rPr>
      <w:rFonts w:ascii="Tahoma" w:hAnsi="Tahoma" w:cs="Tahoma"/>
      <w:sz w:val="16"/>
      <w:szCs w:val="16"/>
    </w:rPr>
  </w:style>
  <w:style w:type="character" w:styleId="FollowedHyperlink">
    <w:name w:val="FollowedHyperlink"/>
    <w:basedOn w:val="DefaultParagraphFont"/>
    <w:uiPriority w:val="99"/>
    <w:rsid w:val="00544BA6"/>
    <w:rPr>
      <w:color w:val="954F72" w:themeColor="followedHyperlink"/>
      <w:u w:val="single"/>
    </w:rPr>
  </w:style>
  <w:style w:type="character" w:customStyle="1" w:styleId="object">
    <w:name w:val="object"/>
    <w:basedOn w:val="DefaultParagraphFont"/>
    <w:rsid w:val="00544BA6"/>
  </w:style>
  <w:style w:type="paragraph" w:customStyle="1" w:styleId="Achievement">
    <w:name w:val="Achievement"/>
    <w:basedOn w:val="Normal"/>
    <w:rsid w:val="00544BA6"/>
    <w:pPr>
      <w:numPr>
        <w:numId w:val="5"/>
      </w:numPr>
    </w:pPr>
  </w:style>
  <w:style w:type="paragraph" w:styleId="Header">
    <w:name w:val="header"/>
    <w:basedOn w:val="Normal"/>
    <w:link w:val="HeaderChar"/>
    <w:uiPriority w:val="99"/>
    <w:unhideWhenUsed/>
    <w:rsid w:val="00544BA6"/>
    <w:pPr>
      <w:tabs>
        <w:tab w:val="center" w:pos="4680"/>
        <w:tab w:val="right" w:pos="9360"/>
      </w:tabs>
    </w:pPr>
  </w:style>
  <w:style w:type="character" w:customStyle="1" w:styleId="HeaderChar">
    <w:name w:val="Header Char"/>
    <w:basedOn w:val="DefaultParagraphFont"/>
    <w:link w:val="Header"/>
    <w:uiPriority w:val="99"/>
    <w:rsid w:val="00544BA6"/>
    <w:rPr>
      <w:sz w:val="24"/>
      <w:szCs w:val="24"/>
    </w:rPr>
  </w:style>
  <w:style w:type="paragraph" w:styleId="Footer">
    <w:name w:val="footer"/>
    <w:basedOn w:val="Normal"/>
    <w:link w:val="FooterChar"/>
    <w:uiPriority w:val="99"/>
    <w:unhideWhenUsed/>
    <w:rsid w:val="00544BA6"/>
    <w:pPr>
      <w:tabs>
        <w:tab w:val="center" w:pos="4680"/>
        <w:tab w:val="right" w:pos="9360"/>
      </w:tabs>
    </w:pPr>
  </w:style>
  <w:style w:type="character" w:customStyle="1" w:styleId="FooterChar">
    <w:name w:val="Footer Char"/>
    <w:basedOn w:val="DefaultParagraphFont"/>
    <w:link w:val="Footer"/>
    <w:uiPriority w:val="99"/>
    <w:rsid w:val="00544B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57337">
      <w:bodyDiv w:val="1"/>
      <w:marLeft w:val="0"/>
      <w:marRight w:val="0"/>
      <w:marTop w:val="0"/>
      <w:marBottom w:val="0"/>
      <w:divBdr>
        <w:top w:val="none" w:sz="0" w:space="0" w:color="auto"/>
        <w:left w:val="none" w:sz="0" w:space="0" w:color="auto"/>
        <w:bottom w:val="none" w:sz="0" w:space="0" w:color="auto"/>
        <w:right w:val="none" w:sz="0" w:space="0" w:color="auto"/>
      </w:divBdr>
    </w:div>
    <w:div w:id="747970142">
      <w:bodyDiv w:val="1"/>
      <w:marLeft w:val="0"/>
      <w:marRight w:val="0"/>
      <w:marTop w:val="0"/>
      <w:marBottom w:val="0"/>
      <w:divBdr>
        <w:top w:val="none" w:sz="0" w:space="0" w:color="auto"/>
        <w:left w:val="none" w:sz="0" w:space="0" w:color="auto"/>
        <w:bottom w:val="none" w:sz="0" w:space="0" w:color="auto"/>
        <w:right w:val="none" w:sz="0" w:space="0" w:color="auto"/>
      </w:divBdr>
    </w:div>
    <w:div w:id="838083331">
      <w:bodyDiv w:val="1"/>
      <w:marLeft w:val="0"/>
      <w:marRight w:val="0"/>
      <w:marTop w:val="0"/>
      <w:marBottom w:val="0"/>
      <w:divBdr>
        <w:top w:val="none" w:sz="0" w:space="0" w:color="auto"/>
        <w:left w:val="none" w:sz="0" w:space="0" w:color="auto"/>
        <w:bottom w:val="none" w:sz="0" w:space="0" w:color="auto"/>
        <w:right w:val="none" w:sz="0" w:space="0" w:color="auto"/>
      </w:divBdr>
    </w:div>
    <w:div w:id="1393650499">
      <w:bodyDiv w:val="1"/>
      <w:marLeft w:val="0"/>
      <w:marRight w:val="0"/>
      <w:marTop w:val="0"/>
      <w:marBottom w:val="0"/>
      <w:divBdr>
        <w:top w:val="none" w:sz="0" w:space="0" w:color="auto"/>
        <w:left w:val="none" w:sz="0" w:space="0" w:color="auto"/>
        <w:bottom w:val="none" w:sz="0" w:space="0" w:color="auto"/>
        <w:right w:val="none" w:sz="0" w:space="0" w:color="auto"/>
      </w:divBdr>
    </w:div>
    <w:div w:id="205476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rave.com/login/gg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ggc.edu/about-ggc/public-safety/safety-and-emergency-communication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pereira@ggc.edu" TargetMode="External"/><Relationship Id="rId11" Type="http://schemas.openxmlformats.org/officeDocument/2006/relationships/hyperlink" Target="http://www.kaltura.com/index.php/extwidget/preview/partner_id/2022371/uiconf_id/32334692/entry_id/1_z4itrq86/embed/auto?&amp;flashvars%5bstreamerType%5d=auto" TargetMode="External"/><Relationship Id="rId5" Type="http://schemas.openxmlformats.org/officeDocument/2006/relationships/webSettings" Target="webSettings.xml"/><Relationship Id="rId10" Type="http://schemas.openxmlformats.org/officeDocument/2006/relationships/hyperlink" Target="https://play.google.com/store/apps/details?id=com.iba.incaseof&amp;hl=en" TargetMode="External"/><Relationship Id="rId4" Type="http://schemas.openxmlformats.org/officeDocument/2006/relationships/settings" Target="settings.xml"/><Relationship Id="rId9" Type="http://schemas.openxmlformats.org/officeDocument/2006/relationships/hyperlink" Target="https://itunes.apple.com/us/app/in-case-of-crisis-education/id476578079?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40CE9-BB92-4AB4-9712-A185AD760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7</Pages>
  <Words>2801</Words>
  <Characters>15970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Syllabus Template</vt:lpstr>
    </vt:vector>
  </TitlesOfParts>
  <Company>Georgia Gwinnett College</Company>
  <LinksUpToDate>false</LinksUpToDate>
  <CharactersWithSpaces>18734</CharactersWithSpaces>
  <SharedDoc>false</SharedDoc>
  <HLinks>
    <vt:vector size="18" baseType="variant">
      <vt:variant>
        <vt:i4>524314</vt:i4>
      </vt:variant>
      <vt:variant>
        <vt:i4>6</vt:i4>
      </vt:variant>
      <vt:variant>
        <vt:i4>0</vt:i4>
      </vt:variant>
      <vt:variant>
        <vt:i4>5</vt:i4>
      </vt:variant>
      <vt:variant>
        <vt:lpwstr>http://www.ggc.edu/academics/student-success-programs/academic-enhancement-center</vt:lpwstr>
      </vt:variant>
      <vt:variant>
        <vt:lpwstr/>
      </vt:variant>
      <vt:variant>
        <vt:i4>5963853</vt:i4>
      </vt:variant>
      <vt:variant>
        <vt:i4>3</vt:i4>
      </vt:variant>
      <vt:variant>
        <vt:i4>0</vt:i4>
      </vt:variant>
      <vt:variant>
        <vt:i4>5</vt:i4>
      </vt:variant>
      <vt:variant>
        <vt:lpwstr>http://www.ggc.edu/academics/academics-resources/</vt:lpwstr>
      </vt:variant>
      <vt:variant>
        <vt:lpwstr/>
      </vt:variant>
      <vt:variant>
        <vt:i4>5963853</vt:i4>
      </vt:variant>
      <vt:variant>
        <vt:i4>0</vt:i4>
      </vt:variant>
      <vt:variant>
        <vt:i4>0</vt:i4>
      </vt:variant>
      <vt:variant>
        <vt:i4>5</vt:i4>
      </vt:variant>
      <vt:variant>
        <vt:lpwstr>http://www.ggc.edu/academics/academics-resources/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Syllabus</dc:subject>
  <dc:creator>SST</dc:creator>
  <cp:keywords>syllabus</cp:keywords>
  <cp:lastModifiedBy>Anil Pereira</cp:lastModifiedBy>
  <cp:revision>171</cp:revision>
  <cp:lastPrinted>2007-05-16T16:39:00Z</cp:lastPrinted>
  <dcterms:created xsi:type="dcterms:W3CDTF">2016-01-07T16:42:00Z</dcterms:created>
  <dcterms:modified xsi:type="dcterms:W3CDTF">2016-08-17T18:49:00Z</dcterms:modified>
</cp:coreProperties>
</file>