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rsifyi8bo9u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Briefing 14 Août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axée sur les partenariats commerciaux (Mme Malala, Sidraka, Citraq/Powerful), l’appel à financement FMFP (AFD), la structuration de formations/LMS et la tarification/branding des produits numériques. Actions prioritaires : préparer listes pour financement, NDA, négociation des pourcentages, finaliser modifications techniques et produire branding/contenus pour le site.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7p4rbvfkt1s" w:id="1"/>
      <w:bookmarkEnd w:id="1"/>
      <w:r w:rsidDel="00000000" w:rsidR="00000000" w:rsidRPr="00000000">
        <w:rPr>
          <w:rtl w:val="0"/>
        </w:rPr>
        <w:t xml:space="preserve">1. Partenariats &amp; contrats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Statuts de collaboration, sous‑traitance vs groupement, NDA et négociation des pourcentages.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jl82wuwem84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Statuts: groupement (Sidra) vs sous‑traitance (Malala)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Signer NDA avec PLP/CCI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Négocier pourcentages/prix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smf1jua06pz0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Préparer projet de NDA à signer avec PLP/CCI avant partage des listes clients.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Calculer propositions de répartition (%) et grille de prix pour collaboration Sidraka–Malala.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vvlrske7tx" w:id="4"/>
      <w:bookmarkEnd w:id="4"/>
      <w:r w:rsidDel="00000000" w:rsidR="00000000" w:rsidRPr="00000000">
        <w:rPr>
          <w:rtl w:val="0"/>
        </w:rPr>
        <w:t xml:space="preserve">2. FMFP (financement) &amp; formation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Dossier FMFP financé par AFD — appel à projets APF (équité) ; besoin de listes de candidats et modules clairs.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my4fpq1a95z9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 FMFP 24 août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 à tracer (UX, web, product design)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EAM/ANTAM facilitent ciblage des techniciens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ofdq93v3cjnl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Rassembler et envoyer la liste des bénéficiaires ciblés (techniciens, stagiaires) à EAM/ANTAM.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Préparer modules de formation (contenu, durée, résultats attendus) pour inclusion dans dossier FMFP.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l0algz90kk0q" w:id="7"/>
      <w:bookmarkEnd w:id="7"/>
      <w:r w:rsidDel="00000000" w:rsidR="00000000" w:rsidRPr="00000000">
        <w:rPr>
          <w:rtl w:val="0"/>
        </w:rPr>
        <w:t xml:space="preserve">3. Produits numériques &amp; tarification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MVP, offres packagées, tarification mensuelle et strategy pricing pour entreprises.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bsenkpwuulsz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Construire MVP prioritaire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Tarification mensuelle &amp; packages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Étudier réalisme d'exemples (tracteurs)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rzvt71e1394d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Élaborer offres: MVP features, forfaits mensuels et packages entreprise (incl. prix recommandés).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Définir scope et budget pour design produit (estimation des 4k–15k évoqués) et alternatives moins coûteuses.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3n2fjefa9opc" w:id="10"/>
      <w:bookmarkEnd w:id="10"/>
      <w:r w:rsidDel="00000000" w:rsidR="00000000" w:rsidRPr="00000000">
        <w:rPr>
          <w:rtl w:val="0"/>
        </w:rPr>
        <w:t xml:space="preserve">4. Branding, contenu web &amp; marketing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Créer identité visuelle, contenus pour site, et supports marketing pour attirer stagiaires/clients.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7fxj0be6w9c4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Branding à préparer et envoyer à Kai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Produire contenus courts pour marketing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 payants + gratuits comme stratégie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sh7k8plo4zig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Préparer draft branding (logo, message, palette) et livrer à Kai pour intégration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Créer plan marketing pour cours (noms attractifs, formats courts vs payants) et supports (PDF + vidéo).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dsdominhfsj" w:id="13"/>
      <w:bookmarkEnd w:id="13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Finaliser modifications techniques demandées par Cédric.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Envoyer liste consolidée de bénéficiaires &amp; documents à EAM/ANTAM (deadline 24/08).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Préparer dossier de prix complet (produit complet) pour commercialisation avec Mme Malala.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Créer kit branding (logo, message, templates) et livrer version à Kai.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%C3%89laborer+offres%3A+MVP+features%2C+forfaits+mensuels+et+packages+entreprise+%28incl.+prix+recommand%C3%A9s%29.&amp;description=Absence+de+tarification+mensuelle+claire+%3B+n%C3%A9cessaire+pour+ventes+%C3%A0+Mme+Malala+et+clients+PLP%2FCCI." TargetMode="External"/><Relationship Id="rId10" Type="http://schemas.openxmlformats.org/officeDocument/2006/relationships/hyperlink" Target="https://linear.new?title=Pr%C3%A9parer+modules+de+formation+%28contenu%2C+dur%C3%A9e%2C+r%C3%A9sultats+attendus%29+pour+inclusion+dans+dossier+FMFP.&amp;description=Le+FMFP+demande+modules+document%C3%A9s+%28cr%C3%A9dibilit%C3%A9%2C+dipl%C3%B4me%2C+lien+emploi%29.+Modules%3A+product+design%2C+cr%C3%A9ation+site%2C+travail+en+ligne%2C+UX." TargetMode="External"/><Relationship Id="rId13" Type="http://schemas.openxmlformats.org/officeDocument/2006/relationships/hyperlink" Target="https://linear.new?title=Pr%C3%A9parer+draft+branding+%28logo%2C+message%2C+palette%29+et+livrer+%C3%A0+Kai+pour+int%C3%A9gration+site.&amp;description=Impossible+de+cr%C3%A9er+contenu+sans+identit%C3%A9+%3B+Kai+doit+avoir+version+pour+avancer+design+du+site." TargetMode="External"/><Relationship Id="rId12" Type="http://schemas.openxmlformats.org/officeDocument/2006/relationships/hyperlink" Target="https://linear.new?title=D%C3%A9finir+scope+et+budget+pour+design+produit+%28estimation+des+4k%E2%80%9315k+%C3%A9voqu%C3%A9s%29+et+alternatives+moins+co%C3%BBteuses.&amp;description=Design+produit+%C3%A9lev%C3%A9+%3B+proposer+options+%28basique+%E2%86%92+premium%29+pour+adapter+au+budget+client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assembler+et+envoyer+la+liste+des+b%C3%A9n%C3%A9ficiaires+cibl%C3%A9s+%28techniciens%2C+stagiaires%29+%C3%A0+EAM%2FANTAM.&amp;description=EAM+facilite+la+demande+de+financement+FMFP+%3B+sans+listes+la+candidature+ne+peut+%C3%AAtre+compl%C3%A8te.+Deadline+24+ao%C3%BBt." TargetMode="External"/><Relationship Id="rId15" Type="http://schemas.openxmlformats.org/officeDocument/2006/relationships/hyperlink" Target="https://linear.new?title=Finaliser+modifications+techniques+demand%C3%A9es+par+C%C3%A9dric.&amp;description=Modifications+d%C3%A9j%C3%A0+commenc%C3%A9es+par+l%27intervenant+%3B+ach%C3%A8vement+n%C3%A9cessaire+pour+livrable+projet+et+d%C3%A9ploiement+client." TargetMode="External"/><Relationship Id="rId14" Type="http://schemas.openxmlformats.org/officeDocument/2006/relationships/hyperlink" Target="https://linear.new?title=Cr%C3%A9er+plan+marketing+pour+cours+%28noms+attractifs%2C+formats+courts+vs+payants%29+et+supports+%28PDF+%2B+vid%C3%A9o%29.&amp;description=Attirer+inscriptions+r%C3%A9mun%C3%A9r%C3%A9es%2C+montrer+valeur+malgr%C3%A9+contraintes+internet+locales." TargetMode="External"/><Relationship Id="rId17" Type="http://schemas.openxmlformats.org/officeDocument/2006/relationships/hyperlink" Target="https://linear.new?title=Pr%C3%A9parer+dossier+de+prix+complet+%28produit+complet%29+pour+commercialisation+avec+Mme+Malala.&amp;description=N%C3%A9cessaire+pour+n%C3%A9gociation+commerciale+et+r%C3%A9partition+des+revenus+avec+la+sous%E2%80%91traitante." TargetMode="External"/><Relationship Id="rId16" Type="http://schemas.openxmlformats.org/officeDocument/2006/relationships/hyperlink" Target="https://linear.new?title=Envoyer+liste+consolid%C3%A9e+de+b%C3%A9n%C3%A9ficiaires+%26+documents+%C3%A0+EAM%2FANTAM+%28deadline+24%2F08%29.&amp;description=Dossier+FMFP+d%C3%A9pend+de+cette+liste+pour+valider+financement+%3B+urgents+et+volumineux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IMqxdf6lejgSC3CBVHeNsGwN7lrIGve/view?usp=drivesdk" TargetMode="External"/><Relationship Id="rId18" Type="http://schemas.openxmlformats.org/officeDocument/2006/relationships/hyperlink" Target="https://linear.new?title=Cr%C3%A9er+kit+branding+%28logo%2C+message%2C+templates%29+et+livrer+version+%C3%A0+Kai.&amp;description=Permettre+cr%C3%A9ation+de+contenu+site+et+coh%C3%A9rence+marketing+pour+lancement+de+formations+et+offres." TargetMode="External"/><Relationship Id="rId7" Type="http://schemas.openxmlformats.org/officeDocument/2006/relationships/hyperlink" Target="https://linear.new?title=Pr%C3%A9parer+projet+de+NDA+%C3%A0+signer+avec+PLP%2FCCI+avant+partage+des+listes+clients.&amp;description=Les+listes+clients+issues+de+PLP%2FCCI+ne+doivent+%C3%AAtre+partag%C3%A9es+qu%27apr%C3%A8s+NDA+%3B+indispensable+pour+avancer+sur+propositions+commerciales." TargetMode="External"/><Relationship Id="rId8" Type="http://schemas.openxmlformats.org/officeDocument/2006/relationships/hyperlink" Target="https://linear.new?title=Calculer+propositions+de+r%C3%A9partition+%28%25%29+et+grille+de+prix+pour+collaboration+Sidraka%E2%80%93Malala.&amp;description=N%C3%A9gocier+pourcentages+et+prix+entre+groupement+et+sous%E2%80%91traitant+afin+d%27%C3%A9viter+conflits+lors+des+contrat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