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9lbfxeijj1az" w:id="0"/>
      <w:bookmarkEnd w:id="0"/>
      <w:hyperlink r:id="rId6">
        <w:r w:rsidDel="00000000" w:rsidR="00000000" w:rsidRPr="00000000">
          <w:rPr>
            <w:color w:val="1155cc"/>
            <w:u w:val="single"/>
            <w:rtl w:val="0"/>
          </w:rPr>
          <w:t xml:space="preserve">Formation et Projets Divers</w:t>
        </w:r>
      </w:hyperlink>
      <w:r w:rsidDel="00000000" w:rsidR="00000000" w:rsidRPr="00000000">
        <w:rPr>
          <w:rtl w:val="0"/>
        </w:rPr>
      </w:r>
    </w:p>
    <w:p w:rsidR="00000000" w:rsidDel="00000000" w:rsidP="00000000" w:rsidRDefault="00000000" w:rsidRPr="00000000" w14:paraId="00000002">
      <w:pPr>
        <w:rPr>
          <w:rFonts w:ascii="Courier New" w:cs="Courier New" w:eastAsia="Courier New" w:hAnsi="Courier New"/>
          <w:shd w:fill="f2f2f2" w:val="clear"/>
        </w:rPr>
      </w:pPr>
      <w:r w:rsidDel="00000000" w:rsidR="00000000" w:rsidRPr="00000000">
        <w:rPr>
          <w:rFonts w:ascii="Courier New" w:cs="Courier New" w:eastAsia="Courier New" w:hAnsi="Courier New"/>
          <w:shd w:fill="f2f2f2" w:val="clear"/>
          <w:rtl w:val="0"/>
        </w:rPr>
        <w:t xml:space="preserve">4 topics | 9 key points | 4 tasks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i w:val="1"/>
          <w:iCs w:val="1"/>
        </w:rPr>
      </w:pPr>
      <w:r w:rsidDel="00000000" w:rsidR="00000000" w:rsidRPr="00000000">
        <w:rPr>
          <w:i w:val="1"/>
          <w:iCs w:val="1"/>
          <w:rtl w:val="0"/>
        </w:rPr>
        <w:t xml:space="preserve">Cette réunion a porté sur plusieurs thèmes liés à la formation, la créativité, la gestion de projets, ainsi que l'usage de la technologie en agriculture. Les participants ont partagé leurs expériences de formation, leur engagement dans des projets variés incluant des groupes internationaux, et leur motivation à impacter le secteur agricole grâce à la technologie. Une mention spéciale a été faite à la valeur des pépinières et à la nécessité de structurer des dossiers avec des cibles précises pour plus d'efficacité. Des échanges ont aussi évoqué le manque de temps et les défis rencontrés pour mener à bien certaines initiatives. Enfin, des ressources disponibles via des sites web et des canaux de communication ont été signalées pour approfondir l'information.</w:t>
      </w:r>
    </w:p>
    <w:p w:rsidR="00000000" w:rsidDel="00000000" w:rsidP="00000000" w:rsidRDefault="00000000" w:rsidRPr="00000000" w14:paraId="00000005">
      <w:pPr>
        <w:pStyle w:val="Heading3"/>
        <w:rPr/>
      </w:pPr>
      <w:bookmarkStart w:colFirst="0" w:colLast="0" w:name="_os45zboxbz1o" w:id="1"/>
      <w:bookmarkEnd w:id="1"/>
      <w:r w:rsidDel="00000000" w:rsidR="00000000" w:rsidRPr="00000000">
        <w:rPr>
          <w:rtl w:val="0"/>
        </w:rPr>
        <w:t xml:space="preserve">1. Formation et Apprentissage</w:t>
      </w:r>
    </w:p>
    <w:p w:rsidR="00000000" w:rsidDel="00000000" w:rsidP="00000000" w:rsidRDefault="00000000" w:rsidRPr="00000000" w14:paraId="00000006">
      <w:pPr>
        <w:rPr>
          <w:rFonts w:ascii="Courier New" w:cs="Courier New" w:eastAsia="Courier New" w:hAnsi="Courier New"/>
          <w:shd w:fill="f2f2f2" w:val="clear"/>
        </w:rPr>
      </w:pPr>
      <w:r w:rsidDel="00000000" w:rsidR="00000000" w:rsidRPr="00000000">
        <w:rPr>
          <w:rFonts w:ascii="Courier New" w:cs="Courier New" w:eastAsia="Courier New" w:hAnsi="Courier New"/>
          <w:shd w:fill="f2f2f2" w:val="clear"/>
          <w:rtl w:val="0"/>
        </w:rPr>
        <w:t xml:space="preserve">3 key points | 1 tasks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i w:val="1"/>
          <w:iCs w:val="1"/>
        </w:rPr>
      </w:pPr>
      <w:r w:rsidDel="00000000" w:rsidR="00000000" w:rsidRPr="00000000">
        <w:rPr>
          <w:i w:val="1"/>
          <w:iCs w:val="1"/>
          <w:rtl w:val="0"/>
        </w:rPr>
        <w:t xml:space="preserve">Les participants ont discuté de leurs acquis en termes de créativité, procédures et gestion grâce à la formation.</w:t>
      </w:r>
    </w:p>
    <w:p w:rsidR="00000000" w:rsidDel="00000000" w:rsidP="00000000" w:rsidRDefault="00000000" w:rsidRPr="00000000" w14:paraId="00000009">
      <w:pPr>
        <w:pStyle w:val="Heading4"/>
        <w:rPr/>
      </w:pPr>
      <w:bookmarkStart w:colFirst="0" w:colLast="0" w:name="_6nzsetlidpw1" w:id="2"/>
      <w:bookmarkEnd w:id="2"/>
      <w:r w:rsidDel="00000000" w:rsidR="00000000" w:rsidRPr="00000000">
        <w:rPr>
          <w:rtl w:val="0"/>
        </w:rPr>
        <w:t xml:space="preserve">Key Points</w:t>
      </w:r>
    </w:p>
    <w:p w:rsidR="00000000" w:rsidDel="00000000" w:rsidP="00000000" w:rsidRDefault="00000000" w:rsidRPr="00000000" w14:paraId="0000000A">
      <w:pPr>
        <w:numPr>
          <w:ilvl w:val="0"/>
          <w:numId w:val="4"/>
        </w:numPr>
        <w:ind w:left="720" w:hanging="360"/>
        <w:rPr>
          <w:u w:val="none"/>
        </w:rPr>
      </w:pPr>
      <w:r w:rsidDel="00000000" w:rsidR="00000000" w:rsidRPr="00000000">
        <w:rPr>
          <w:rtl w:val="0"/>
        </w:rPr>
        <w:t xml:space="preserve">Formation approfondie en créativité et procédures</w:t>
      </w:r>
    </w:p>
    <w:p w:rsidR="00000000" w:rsidDel="00000000" w:rsidP="00000000" w:rsidRDefault="00000000" w:rsidRPr="00000000" w14:paraId="0000000B">
      <w:pPr>
        <w:numPr>
          <w:ilvl w:val="0"/>
          <w:numId w:val="4"/>
        </w:numPr>
        <w:ind w:left="720" w:hanging="360"/>
        <w:rPr>
          <w:u w:val="none"/>
        </w:rPr>
      </w:pPr>
      <w:r w:rsidDel="00000000" w:rsidR="00000000" w:rsidRPr="00000000">
        <w:rPr>
          <w:rtl w:val="0"/>
        </w:rPr>
        <w:t xml:space="preserve">Importance des formations en coopération internationale</w:t>
      </w:r>
    </w:p>
    <w:p w:rsidR="00000000" w:rsidDel="00000000" w:rsidP="00000000" w:rsidRDefault="00000000" w:rsidRPr="00000000" w14:paraId="0000000C">
      <w:pPr>
        <w:numPr>
          <w:ilvl w:val="0"/>
          <w:numId w:val="4"/>
        </w:numPr>
        <w:ind w:left="720" w:hanging="360"/>
        <w:rPr>
          <w:u w:val="none"/>
        </w:rPr>
      </w:pPr>
      <w:r w:rsidDel="00000000" w:rsidR="00000000" w:rsidRPr="00000000">
        <w:rPr>
          <w:rtl w:val="0"/>
        </w:rPr>
        <w:t xml:space="preserve">Utilisation de plateformes de gestion</w:t>
      </w:r>
    </w:p>
    <w:p w:rsidR="00000000" w:rsidDel="00000000" w:rsidP="00000000" w:rsidRDefault="00000000" w:rsidRPr="00000000" w14:paraId="0000000D">
      <w:pPr>
        <w:pStyle w:val="Heading4"/>
        <w:rPr/>
      </w:pPr>
      <w:bookmarkStart w:colFirst="0" w:colLast="0" w:name="_5w128xz9cka5" w:id="3"/>
      <w:bookmarkEnd w:id="3"/>
      <w:r w:rsidDel="00000000" w:rsidR="00000000" w:rsidRPr="00000000">
        <w:rPr>
          <w:rtl w:val="0"/>
        </w:rPr>
        <w:t xml:space="preserve">Tasks</w:t>
      </w:r>
    </w:p>
    <w:p w:rsidR="00000000" w:rsidDel="00000000" w:rsidP="00000000" w:rsidRDefault="00000000" w:rsidRPr="00000000" w14:paraId="0000000E">
      <w:pPr>
        <w:numPr>
          <w:ilvl w:val="0"/>
          <w:numId w:val="3"/>
        </w:numPr>
        <w:ind w:left="720" w:hanging="360"/>
        <w:rPr>
          <w:u w:val="none"/>
        </w:rPr>
      </w:pPr>
      <w:hyperlink r:id="rId7">
        <w:r w:rsidDel="00000000" w:rsidR="00000000" w:rsidRPr="00000000">
          <w:rPr>
            <w:color w:val="1155cc"/>
            <w:u w:val="single"/>
            <w:rtl w:val="0"/>
          </w:rPr>
          <w:t xml:space="preserve">Documenter le contenu clé des formations suivies pour faciliter leur diffusion.</w:t>
        </w:r>
      </w:hyperlink>
      <w:r w:rsidDel="00000000" w:rsidR="00000000" w:rsidRPr="00000000">
        <w:rPr>
          <w:rtl w:val="0"/>
        </w:rPr>
      </w:r>
    </w:p>
    <w:p w:rsidR="00000000" w:rsidDel="00000000" w:rsidP="00000000" w:rsidRDefault="00000000" w:rsidRPr="00000000" w14:paraId="0000000F">
      <w:pPr>
        <w:pStyle w:val="Heading3"/>
        <w:rPr/>
      </w:pPr>
      <w:bookmarkStart w:colFirst="0" w:colLast="0" w:name="_l5bro9balz12" w:id="4"/>
      <w:bookmarkEnd w:id="4"/>
      <w:r w:rsidDel="00000000" w:rsidR="00000000" w:rsidRPr="00000000">
        <w:rPr>
          <w:rtl w:val="0"/>
        </w:rPr>
        <w:t xml:space="preserve">2. Projets et Réseaux Internationaux</w:t>
      </w:r>
    </w:p>
    <w:p w:rsidR="00000000" w:rsidDel="00000000" w:rsidP="00000000" w:rsidRDefault="00000000" w:rsidRPr="00000000" w14:paraId="00000010">
      <w:pPr>
        <w:rPr>
          <w:rFonts w:ascii="Courier New" w:cs="Courier New" w:eastAsia="Courier New" w:hAnsi="Courier New"/>
          <w:shd w:fill="f2f2f2" w:val="clear"/>
        </w:rPr>
      </w:pPr>
      <w:r w:rsidDel="00000000" w:rsidR="00000000" w:rsidRPr="00000000">
        <w:rPr>
          <w:rFonts w:ascii="Courier New" w:cs="Courier New" w:eastAsia="Courier New" w:hAnsi="Courier New"/>
          <w:shd w:fill="f2f2f2" w:val="clear"/>
          <w:rtl w:val="0"/>
        </w:rPr>
        <w:t xml:space="preserve">2 key points | 1 tasks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i w:val="1"/>
          <w:iCs w:val="1"/>
        </w:rPr>
      </w:pPr>
      <w:r w:rsidDel="00000000" w:rsidR="00000000" w:rsidRPr="00000000">
        <w:rPr>
          <w:i w:val="1"/>
          <w:iCs w:val="1"/>
          <w:rtl w:val="0"/>
        </w:rPr>
        <w:t xml:space="preserve">La diversité des participants a été mise en avant, avec des groupes venant de plusieurs pays, soulignant une dimension internationale des projets.</w:t>
      </w:r>
    </w:p>
    <w:p w:rsidR="00000000" w:rsidDel="00000000" w:rsidP="00000000" w:rsidRDefault="00000000" w:rsidRPr="00000000" w14:paraId="00000013">
      <w:pPr>
        <w:pStyle w:val="Heading4"/>
        <w:rPr/>
      </w:pPr>
      <w:bookmarkStart w:colFirst="0" w:colLast="0" w:name="_6ay0qhbmq30p" w:id="5"/>
      <w:bookmarkEnd w:id="5"/>
      <w:r w:rsidDel="00000000" w:rsidR="00000000" w:rsidRPr="00000000">
        <w:rPr>
          <w:rtl w:val="0"/>
        </w:rPr>
        <w:t xml:space="preserve">Key Points</w:t>
      </w:r>
    </w:p>
    <w:p w:rsidR="00000000" w:rsidDel="00000000" w:rsidP="00000000" w:rsidRDefault="00000000" w:rsidRPr="00000000" w14:paraId="00000014">
      <w:pPr>
        <w:numPr>
          <w:ilvl w:val="0"/>
          <w:numId w:val="6"/>
        </w:numPr>
        <w:ind w:left="720" w:hanging="360"/>
        <w:rPr>
          <w:u w:val="none"/>
        </w:rPr>
      </w:pPr>
      <w:r w:rsidDel="00000000" w:rsidR="00000000" w:rsidRPr="00000000">
        <w:rPr>
          <w:rtl w:val="0"/>
        </w:rPr>
        <w:t xml:space="preserve">Reconnaissance d'une équipe internationale solide</w:t>
      </w:r>
    </w:p>
    <w:p w:rsidR="00000000" w:rsidDel="00000000" w:rsidP="00000000" w:rsidRDefault="00000000" w:rsidRPr="00000000" w14:paraId="00000015">
      <w:pPr>
        <w:numPr>
          <w:ilvl w:val="0"/>
          <w:numId w:val="6"/>
        </w:numPr>
        <w:ind w:left="720" w:hanging="360"/>
        <w:rPr>
          <w:u w:val="none"/>
        </w:rPr>
      </w:pPr>
      <w:r w:rsidDel="00000000" w:rsidR="00000000" w:rsidRPr="00000000">
        <w:rPr>
          <w:rtl w:val="0"/>
        </w:rPr>
        <w:t xml:space="preserve">Promotion de la collaboration entre groupes de différents pays</w:t>
      </w:r>
    </w:p>
    <w:p w:rsidR="00000000" w:rsidDel="00000000" w:rsidP="00000000" w:rsidRDefault="00000000" w:rsidRPr="00000000" w14:paraId="00000016">
      <w:pPr>
        <w:pStyle w:val="Heading4"/>
        <w:rPr/>
      </w:pPr>
      <w:bookmarkStart w:colFirst="0" w:colLast="0" w:name="_ygrgtgt53zkg" w:id="6"/>
      <w:bookmarkEnd w:id="6"/>
      <w:r w:rsidDel="00000000" w:rsidR="00000000" w:rsidRPr="00000000">
        <w:rPr>
          <w:rtl w:val="0"/>
        </w:rPr>
        <w:t xml:space="preserve">Tasks</w:t>
      </w:r>
    </w:p>
    <w:p w:rsidR="00000000" w:rsidDel="00000000" w:rsidP="00000000" w:rsidRDefault="00000000" w:rsidRPr="00000000" w14:paraId="00000017">
      <w:pPr>
        <w:numPr>
          <w:ilvl w:val="0"/>
          <w:numId w:val="8"/>
        </w:numPr>
        <w:ind w:left="720" w:hanging="360"/>
        <w:rPr>
          <w:u w:val="none"/>
        </w:rPr>
      </w:pPr>
      <w:hyperlink r:id="rId8">
        <w:r w:rsidDel="00000000" w:rsidR="00000000" w:rsidRPr="00000000">
          <w:rPr>
            <w:color w:val="1155cc"/>
            <w:u w:val="single"/>
            <w:rtl w:val="0"/>
          </w:rPr>
          <w:t xml:space="preserve">Établir un annuaire des participants internationaux pour faciliter les échanges.</w:t>
        </w:r>
      </w:hyperlink>
      <w:r w:rsidDel="00000000" w:rsidR="00000000" w:rsidRPr="00000000">
        <w:rPr>
          <w:rtl w:val="0"/>
        </w:rPr>
      </w:r>
    </w:p>
    <w:p w:rsidR="00000000" w:rsidDel="00000000" w:rsidP="00000000" w:rsidRDefault="00000000" w:rsidRPr="00000000" w14:paraId="00000018">
      <w:pPr>
        <w:pStyle w:val="Heading3"/>
        <w:rPr/>
      </w:pPr>
      <w:bookmarkStart w:colFirst="0" w:colLast="0" w:name="_ildxekyklo9s" w:id="7"/>
      <w:bookmarkEnd w:id="7"/>
      <w:r w:rsidDel="00000000" w:rsidR="00000000" w:rsidRPr="00000000">
        <w:rPr>
          <w:rtl w:val="0"/>
        </w:rPr>
        <w:t xml:space="preserve">3. Usage de la Technologie en Agriculture</w:t>
      </w:r>
    </w:p>
    <w:p w:rsidR="00000000" w:rsidDel="00000000" w:rsidP="00000000" w:rsidRDefault="00000000" w:rsidRPr="00000000" w14:paraId="00000019">
      <w:pPr>
        <w:rPr>
          <w:rFonts w:ascii="Courier New" w:cs="Courier New" w:eastAsia="Courier New" w:hAnsi="Courier New"/>
          <w:shd w:fill="f2f2f2" w:val="clear"/>
        </w:rPr>
      </w:pPr>
      <w:r w:rsidDel="00000000" w:rsidR="00000000" w:rsidRPr="00000000">
        <w:rPr>
          <w:rFonts w:ascii="Courier New" w:cs="Courier New" w:eastAsia="Courier New" w:hAnsi="Courier New"/>
          <w:shd w:fill="f2f2f2" w:val="clear"/>
          <w:rtl w:val="0"/>
        </w:rPr>
        <w:t xml:space="preserve">2 key points | 1 tasks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i w:val="1"/>
          <w:iCs w:val="1"/>
        </w:rPr>
      </w:pPr>
      <w:r w:rsidDel="00000000" w:rsidR="00000000" w:rsidRPr="00000000">
        <w:rPr>
          <w:i w:val="1"/>
          <w:iCs w:val="1"/>
          <w:rtl w:val="0"/>
        </w:rPr>
        <w:t xml:space="preserve">Des efforts sont faits pour intégrer la technologie dans les initiatives agricoles malgré le manque de temps et les obstacles.</w:t>
      </w:r>
    </w:p>
    <w:p w:rsidR="00000000" w:rsidDel="00000000" w:rsidP="00000000" w:rsidRDefault="00000000" w:rsidRPr="00000000" w14:paraId="0000001C">
      <w:pPr>
        <w:pStyle w:val="Heading4"/>
        <w:rPr/>
      </w:pPr>
      <w:bookmarkStart w:colFirst="0" w:colLast="0" w:name="_cl85n2fsyc1f" w:id="8"/>
      <w:bookmarkEnd w:id="8"/>
      <w:r w:rsidDel="00000000" w:rsidR="00000000" w:rsidRPr="00000000">
        <w:rPr>
          <w:rtl w:val="0"/>
        </w:rPr>
        <w:t xml:space="preserve">Key Points</w:t>
      </w:r>
    </w:p>
    <w:p w:rsidR="00000000" w:rsidDel="00000000" w:rsidP="00000000" w:rsidRDefault="00000000" w:rsidRPr="00000000" w14:paraId="0000001D">
      <w:pPr>
        <w:numPr>
          <w:ilvl w:val="0"/>
          <w:numId w:val="7"/>
        </w:numPr>
        <w:ind w:left="720" w:hanging="360"/>
        <w:rPr>
          <w:u w:val="none"/>
        </w:rPr>
      </w:pPr>
      <w:r w:rsidDel="00000000" w:rsidR="00000000" w:rsidRPr="00000000">
        <w:rPr>
          <w:rtl w:val="0"/>
        </w:rPr>
        <w:t xml:space="preserve">Création d'une émission sur l'agriculture</w:t>
      </w:r>
    </w:p>
    <w:p w:rsidR="00000000" w:rsidDel="00000000" w:rsidP="00000000" w:rsidRDefault="00000000" w:rsidRPr="00000000" w14:paraId="0000001E">
      <w:pPr>
        <w:numPr>
          <w:ilvl w:val="0"/>
          <w:numId w:val="7"/>
        </w:numPr>
        <w:ind w:left="720" w:hanging="360"/>
        <w:rPr>
          <w:u w:val="none"/>
        </w:rPr>
      </w:pPr>
      <w:r w:rsidDel="00000000" w:rsidR="00000000" w:rsidRPr="00000000">
        <w:rPr>
          <w:rtl w:val="0"/>
        </w:rPr>
        <w:t xml:space="preserve">Importance des pépinières dans l'agriculture</w:t>
      </w:r>
    </w:p>
    <w:p w:rsidR="00000000" w:rsidDel="00000000" w:rsidP="00000000" w:rsidRDefault="00000000" w:rsidRPr="00000000" w14:paraId="0000001F">
      <w:pPr>
        <w:pStyle w:val="Heading4"/>
        <w:rPr/>
      </w:pPr>
      <w:bookmarkStart w:colFirst="0" w:colLast="0" w:name="_5xudud8vkpit" w:id="9"/>
      <w:bookmarkEnd w:id="9"/>
      <w:r w:rsidDel="00000000" w:rsidR="00000000" w:rsidRPr="00000000">
        <w:rPr>
          <w:rtl w:val="0"/>
        </w:rPr>
        <w:t xml:space="preserve">Tasks</w:t>
      </w:r>
    </w:p>
    <w:p w:rsidR="00000000" w:rsidDel="00000000" w:rsidP="00000000" w:rsidRDefault="00000000" w:rsidRPr="00000000" w14:paraId="00000020">
      <w:pPr>
        <w:numPr>
          <w:ilvl w:val="0"/>
          <w:numId w:val="2"/>
        </w:numPr>
        <w:ind w:left="720" w:hanging="360"/>
        <w:rPr>
          <w:u w:val="none"/>
        </w:rPr>
      </w:pPr>
      <w:hyperlink r:id="rId9">
        <w:r w:rsidDel="00000000" w:rsidR="00000000" w:rsidRPr="00000000">
          <w:rPr>
            <w:color w:val="1155cc"/>
            <w:u w:val="single"/>
            <w:rtl w:val="0"/>
          </w:rPr>
          <w:t xml:space="preserve">Développer un contenu audiovisuel sur les technologies agricoles.</w:t>
        </w:r>
      </w:hyperlink>
      <w:r w:rsidDel="00000000" w:rsidR="00000000" w:rsidRPr="00000000">
        <w:rPr>
          <w:rtl w:val="0"/>
        </w:rPr>
      </w:r>
    </w:p>
    <w:p w:rsidR="00000000" w:rsidDel="00000000" w:rsidP="00000000" w:rsidRDefault="00000000" w:rsidRPr="00000000" w14:paraId="00000021">
      <w:pPr>
        <w:pStyle w:val="Heading3"/>
        <w:rPr/>
      </w:pPr>
      <w:bookmarkStart w:colFirst="0" w:colLast="0" w:name="_fawmec9m8n88" w:id="10"/>
      <w:bookmarkEnd w:id="10"/>
      <w:r w:rsidDel="00000000" w:rsidR="00000000" w:rsidRPr="00000000">
        <w:rPr>
          <w:rtl w:val="0"/>
        </w:rPr>
        <w:t xml:space="preserve">4. Gestion de Projets et Ciblage</w:t>
      </w:r>
    </w:p>
    <w:p w:rsidR="00000000" w:rsidDel="00000000" w:rsidP="00000000" w:rsidRDefault="00000000" w:rsidRPr="00000000" w14:paraId="00000022">
      <w:pPr>
        <w:rPr>
          <w:rFonts w:ascii="Courier New" w:cs="Courier New" w:eastAsia="Courier New" w:hAnsi="Courier New"/>
          <w:shd w:fill="f2f2f2" w:val="clear"/>
        </w:rPr>
      </w:pPr>
      <w:r w:rsidDel="00000000" w:rsidR="00000000" w:rsidRPr="00000000">
        <w:rPr>
          <w:rFonts w:ascii="Courier New" w:cs="Courier New" w:eastAsia="Courier New" w:hAnsi="Courier New"/>
          <w:shd w:fill="f2f2f2" w:val="clear"/>
          <w:rtl w:val="0"/>
        </w:rPr>
        <w:t xml:space="preserve">2 key points | 1 tasks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i w:val="1"/>
          <w:iCs w:val="1"/>
        </w:rPr>
      </w:pPr>
      <w:r w:rsidDel="00000000" w:rsidR="00000000" w:rsidRPr="00000000">
        <w:rPr>
          <w:i w:val="1"/>
          <w:iCs w:val="1"/>
          <w:rtl w:val="0"/>
        </w:rPr>
        <w:t xml:space="preserve">Discussion autour des dossiers de projets où certains manquaient de cibles précises, entraînant une réflexion sur l'amélioration de la structuration.</w:t>
      </w:r>
    </w:p>
    <w:p w:rsidR="00000000" w:rsidDel="00000000" w:rsidP="00000000" w:rsidRDefault="00000000" w:rsidRPr="00000000" w14:paraId="00000025">
      <w:pPr>
        <w:pStyle w:val="Heading4"/>
        <w:rPr/>
      </w:pPr>
      <w:bookmarkStart w:colFirst="0" w:colLast="0" w:name="_7m2dhnjmdqlo" w:id="11"/>
      <w:bookmarkEnd w:id="11"/>
      <w:r w:rsidDel="00000000" w:rsidR="00000000" w:rsidRPr="00000000">
        <w:rPr>
          <w:rtl w:val="0"/>
        </w:rPr>
        <w:t xml:space="preserve">Key Points</w:t>
      </w:r>
    </w:p>
    <w:p w:rsidR="00000000" w:rsidDel="00000000" w:rsidP="00000000" w:rsidRDefault="00000000" w:rsidRPr="00000000" w14:paraId="00000026">
      <w:pPr>
        <w:numPr>
          <w:ilvl w:val="0"/>
          <w:numId w:val="5"/>
        </w:numPr>
        <w:ind w:left="720" w:hanging="360"/>
        <w:rPr>
          <w:u w:val="none"/>
        </w:rPr>
      </w:pPr>
      <w:r w:rsidDel="00000000" w:rsidR="00000000" w:rsidRPr="00000000">
        <w:rPr>
          <w:rtl w:val="0"/>
        </w:rPr>
        <w:t xml:space="preserve">Identification des lacunes dans les dossiers de projets</w:t>
      </w:r>
    </w:p>
    <w:p w:rsidR="00000000" w:rsidDel="00000000" w:rsidP="00000000" w:rsidRDefault="00000000" w:rsidRPr="00000000" w14:paraId="00000027">
      <w:pPr>
        <w:numPr>
          <w:ilvl w:val="0"/>
          <w:numId w:val="5"/>
        </w:numPr>
        <w:ind w:left="720" w:hanging="360"/>
        <w:rPr>
          <w:u w:val="none"/>
        </w:rPr>
      </w:pPr>
      <w:r w:rsidDel="00000000" w:rsidR="00000000" w:rsidRPr="00000000">
        <w:rPr>
          <w:rtl w:val="0"/>
        </w:rPr>
        <w:t xml:space="preserve">Nécessité d'objectifs clairs dans les projets</w:t>
      </w:r>
    </w:p>
    <w:p w:rsidR="00000000" w:rsidDel="00000000" w:rsidP="00000000" w:rsidRDefault="00000000" w:rsidRPr="00000000" w14:paraId="00000028">
      <w:pPr>
        <w:pStyle w:val="Heading4"/>
        <w:rPr/>
      </w:pPr>
      <w:bookmarkStart w:colFirst="0" w:colLast="0" w:name="_jn1jbzu5tlih" w:id="12"/>
      <w:bookmarkEnd w:id="12"/>
      <w:r w:rsidDel="00000000" w:rsidR="00000000" w:rsidRPr="00000000">
        <w:rPr>
          <w:rtl w:val="0"/>
        </w:rPr>
        <w:t xml:space="preserve">Tasks</w:t>
      </w:r>
    </w:p>
    <w:p w:rsidR="00000000" w:rsidDel="00000000" w:rsidP="00000000" w:rsidRDefault="00000000" w:rsidRPr="00000000" w14:paraId="00000029">
      <w:pPr>
        <w:numPr>
          <w:ilvl w:val="0"/>
          <w:numId w:val="1"/>
        </w:numPr>
        <w:ind w:left="720" w:hanging="360"/>
        <w:rPr>
          <w:u w:val="none"/>
        </w:rPr>
      </w:pPr>
      <w:hyperlink r:id="rId10">
        <w:r w:rsidDel="00000000" w:rsidR="00000000" w:rsidRPr="00000000">
          <w:rPr>
            <w:color w:val="1155cc"/>
            <w:u w:val="single"/>
            <w:rtl w:val="0"/>
          </w:rPr>
          <w:t xml:space="preserve">Réaliser un guide méthodologique pour la structuration des dossiers de projets.</w:t>
        </w:r>
      </w:hyperlink>
      <w:r w:rsidDel="00000000" w:rsidR="00000000" w:rsidRPr="00000000">
        <w:rPr>
          <w:rtl w:val="0"/>
        </w:rPr>
      </w:r>
    </w:p>
    <w:p w:rsidR="00000000" w:rsidDel="00000000" w:rsidP="00000000" w:rsidRDefault="00000000" w:rsidRPr="00000000" w14:paraId="0000002A">
      <w:pPr>
        <w:pStyle w:val="Heading3"/>
        <w:rPr/>
      </w:pPr>
      <w:bookmarkStart w:colFirst="0" w:colLast="0" w:name="_wokwb785t9lt" w:id="13"/>
      <w:bookmarkEnd w:id="13"/>
      <w:r w:rsidDel="00000000" w:rsidR="00000000" w:rsidRPr="00000000">
        <w:rPr>
          <w:rtl w:val="0"/>
        </w:rPr>
        <w:t xml:space="preserve">Other Tasks</w:t>
      </w:r>
    </w:p>
    <w:p w:rsidR="00000000" w:rsidDel="00000000" w:rsidP="00000000" w:rsidRDefault="00000000" w:rsidRPr="00000000" w14:paraId="0000002B">
      <w:pPr>
        <w:numPr>
          <w:ilvl w:val="0"/>
          <w:numId w:val="9"/>
        </w:numPr>
        <w:ind w:left="720" w:hanging="360"/>
        <w:rPr>
          <w:u w:val="none"/>
        </w:rPr>
      </w:pPr>
      <w:hyperlink r:id="rId11">
        <w:r w:rsidDel="00000000" w:rsidR="00000000" w:rsidRPr="00000000">
          <w:rPr>
            <w:color w:val="1155cc"/>
            <w:u w:val="single"/>
            <w:rtl w:val="0"/>
          </w:rPr>
          <w:t xml:space="preserve">Promouvoir le site web et les plateformes sociales de la formation pour élargir la diffusion des informations.</w:t>
        </w:r>
      </w:hyperlink>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Montserrat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anrope SemiBold">
    <w:embedRegular w:fontKey="{00000000-0000-0000-0000-000000000000}" r:id="rId5" w:subsetted="0"/>
    <w:embedBold w:fontKey="{00000000-0000-0000-0000-000000000000}" r:id="rId6" w:subsetted="0"/>
  </w:font>
  <w:font w:name="Dela Gothic One">
    <w:embedRegular w:fontKey="{00000000-0000-0000-0000-000000000000}" r:id="rId7" w:subsetted="0"/>
  </w:font>
  <w:font w:name="Helvetica Neue">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elvetica Neue" w:cs="Helvetica Neue" w:eastAsia="Helvetica Neue" w:hAnsi="Helvetica Neue"/>
        <w:sz w:val="24"/>
        <w:szCs w:val="24"/>
        <w:lang w:val="fr"/>
      </w:rPr>
    </w:rPrDefault>
    <w:pPrDefault>
      <w:pPr>
        <w:spacing w:line="28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288" w:lineRule="auto"/>
    </w:pPr>
    <w:rPr>
      <w:rFonts w:ascii="Dela Gothic One" w:cs="Dela Gothic One" w:eastAsia="Dela Gothic One" w:hAnsi="Dela Gothic One"/>
      <w:sz w:val="60"/>
      <w:szCs w:val="60"/>
    </w:rPr>
  </w:style>
  <w:style w:type="paragraph" w:styleId="Heading2">
    <w:name w:val="heading 2"/>
    <w:basedOn w:val="Normal"/>
    <w:next w:val="Normal"/>
    <w:pPr>
      <w:keepNext w:val="1"/>
      <w:keepLines w:val="1"/>
    </w:pPr>
    <w:rPr>
      <w:rFonts w:ascii="Helvetica Neue" w:cs="Helvetica Neue" w:eastAsia="Helvetica Neue" w:hAnsi="Helvetica Neue"/>
      <w:b w:val="1"/>
      <w:bCs w:val="1"/>
      <w:sz w:val="32"/>
      <w:szCs w:val="32"/>
    </w:rPr>
  </w:style>
  <w:style w:type="paragraph" w:styleId="Heading3">
    <w:name w:val="heading 3"/>
    <w:basedOn w:val="Normal"/>
    <w:next w:val="Normal"/>
    <w:pPr>
      <w:keepNext w:val="1"/>
      <w:keepLines w:val="1"/>
      <w:spacing w:after="80" w:before="280" w:line="288" w:lineRule="auto"/>
    </w:pPr>
    <w:rPr>
      <w:rFonts w:ascii="Manrope SemiBold" w:cs="Manrope SemiBold" w:eastAsia="Manrope SemiBold" w:hAnsi="Manrope SemiBold"/>
      <w:sz w:val="28"/>
      <w:szCs w:val="28"/>
    </w:rPr>
  </w:style>
  <w:style w:type="paragraph" w:styleId="Heading4">
    <w:name w:val="heading 4"/>
    <w:basedOn w:val="Normal"/>
    <w:next w:val="Normal"/>
    <w:pPr>
      <w:keepNext w:val="1"/>
      <w:keepLines w:val="1"/>
      <w:spacing w:line="288" w:lineRule="auto"/>
    </w:pPr>
    <w:rPr>
      <w:rFonts w:ascii="Montserrat SemiBold" w:cs="Montserrat SemiBold" w:eastAsia="Montserrat SemiBold" w:hAnsi="Montserrat SemiBold"/>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Pr>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linear.new?title=Promouvoir+le+site+web+et+les+plateformes+sociales+de+la+formation+pour+%C3%A9largir+la+diffusion+des+informations.&amp;description=L%27accessibilit%C3%A9+des+ressources+en+ligne+a+%C3%A9t%C3%A9+mentionn%C3%A9e+comme+essentielle+pour+les+participants+et+la+communaut%C3%A9." TargetMode="External"/><Relationship Id="rId10" Type="http://schemas.openxmlformats.org/officeDocument/2006/relationships/hyperlink" Target="https://linear.new?title=R%C3%A9aliser+un+guide+m%C3%A9thodologique+pour+la+structuration+des+dossiers+de+projets.&amp;description=Permettre+une+meilleure+efficacit%C3%A9+et+clart%C3%A9+dans+les+propositions+de+projets." TargetMode="External"/><Relationship Id="rId9" Type="http://schemas.openxmlformats.org/officeDocument/2006/relationships/hyperlink" Target="https://linear.new?title=D%C3%A9velopper+un+contenu+audiovisuel+sur+les+technologies+agricoles.&amp;description=Soutenir+le+secteur+agricole+par+des+moyens+modernes+et+accessibles." TargetMode="External"/><Relationship Id="rId5" Type="http://schemas.openxmlformats.org/officeDocument/2006/relationships/styles" Target="styles.xml"/><Relationship Id="rId6" Type="http://schemas.openxmlformats.org/officeDocument/2006/relationships/hyperlink" Target="https://drive.google.com/file/d/1CcY1PefDQA0gLbryV1k90j2K6Jtr0rMN/view?usp=drivesdk" TargetMode="External"/><Relationship Id="rId7" Type="http://schemas.openxmlformats.org/officeDocument/2006/relationships/hyperlink" Target="https://linear.new?title=Documenter+le+contenu+cl%C3%A9+des+formations+suivies+pour+faciliter+leur+diffusion.&amp;description=Pour+capitaliser+sur+les+connaissances+des+participants+et+permettre+un+transfert+de+savoir." TargetMode="External"/><Relationship Id="rId8" Type="http://schemas.openxmlformats.org/officeDocument/2006/relationships/hyperlink" Target="https://linear.new?title=%C3%89tablir+un+annuaire+des+participants+internationaux+pour+faciliter+les+%C3%A9changes.&amp;description=Am%C3%A9liorer+la+coordination+et+favoriser+les+collaborations+entre+diff%C3%A9rents+groupes+pay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SemiBold-regular.ttf"/><Relationship Id="rId2" Type="http://schemas.openxmlformats.org/officeDocument/2006/relationships/font" Target="fonts/MontserratSemiBold-bold.ttf"/><Relationship Id="rId3" Type="http://schemas.openxmlformats.org/officeDocument/2006/relationships/font" Target="fonts/MontserratSemiBold-italic.ttf"/><Relationship Id="rId4" Type="http://schemas.openxmlformats.org/officeDocument/2006/relationships/font" Target="fonts/MontserratSemiBold-boldItalic.ttf"/><Relationship Id="rId11" Type="http://schemas.openxmlformats.org/officeDocument/2006/relationships/font" Target="fonts/HelveticaNeue-boldItalic.ttf"/><Relationship Id="rId10" Type="http://schemas.openxmlformats.org/officeDocument/2006/relationships/font" Target="fonts/HelveticaNeue-italic.ttf"/><Relationship Id="rId9" Type="http://schemas.openxmlformats.org/officeDocument/2006/relationships/font" Target="fonts/HelveticaNeue-bold.ttf"/><Relationship Id="rId5" Type="http://schemas.openxmlformats.org/officeDocument/2006/relationships/font" Target="fonts/ManropeSemiBold-regular.ttf"/><Relationship Id="rId6" Type="http://schemas.openxmlformats.org/officeDocument/2006/relationships/font" Target="fonts/ManropeSemiBold-bold.ttf"/><Relationship Id="rId7" Type="http://schemas.openxmlformats.org/officeDocument/2006/relationships/font" Target="fonts/DelaGothicOne-regular.ttf"/><Relationship Id="rId8" Type="http://schemas.openxmlformats.org/officeDocument/2006/relationships/font" Target="fonts/HelveticaNeue-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