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padtzr4n42d" w:id="0"/>
      <w:bookmarkEnd w:id="0"/>
      <w:r w:rsidDel="00000000" w:rsidR="00000000" w:rsidRPr="00000000">
        <w:rPr>
          <w:rtl w:val="0"/>
        </w:rPr>
        <w:t xml:space="preserve">Meeting at 2025-11-28 11:48</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Discussion centrée sur la finalisation de la traduction anglaise du site, l’intégration des cookies/Axeptio et la réintégration future de Microsoft Clarity. Actions prioritaires : envoi des traductions et des logos par le client, activation des sections (témoignages, e‑learning) après finalisation, et préparation du rapport de maintenance de novembre.</w:t>
      </w:r>
    </w:p>
    <w:p w:rsidR="00000000" w:rsidDel="00000000" w:rsidP="00000000" w:rsidRDefault="00000000" w:rsidRPr="00000000" w14:paraId="00000004">
      <w:pPr>
        <w:pStyle w:val="Heading2"/>
        <w:rPr/>
      </w:pPr>
      <w:bookmarkStart w:colFirst="0" w:colLast="0" w:name="_kti1leois594" w:id="1"/>
      <w:bookmarkEnd w:id="1"/>
      <w:r w:rsidDel="00000000" w:rsidR="00000000" w:rsidRPr="00000000">
        <w:rPr>
          <w:rtl w:val="0"/>
        </w:rPr>
        <w:t xml:space="preserve">Traduction anglaise &amp; jalons</w:t>
      </w:r>
    </w:p>
    <w:p w:rsidR="00000000" w:rsidDel="00000000" w:rsidP="00000000" w:rsidRDefault="00000000" w:rsidRPr="00000000" w14:paraId="00000005">
      <w:pPr>
        <w:rPr>
          <w:i w:val="1"/>
          <w:iCs w:val="1"/>
        </w:rPr>
      </w:pPr>
      <w:r w:rsidDel="00000000" w:rsidR="00000000" w:rsidRPr="00000000">
        <w:rPr>
          <w:i w:val="1"/>
          <w:iCs w:val="1"/>
          <w:rtl w:val="0"/>
        </w:rPr>
        <w:t xml:space="preserve">Planification et livrables de la traduction des pages (contact, offres, DNN/outils) pour clôturer les jalons 4 et 5.</w:t>
      </w:r>
    </w:p>
    <w:p w:rsidR="00000000" w:rsidDel="00000000" w:rsidP="00000000" w:rsidRDefault="00000000" w:rsidRPr="00000000" w14:paraId="00000006">
      <w:pPr>
        <w:rPr/>
      </w:pPr>
      <w:r w:rsidDel="00000000" w:rsidR="00000000" w:rsidRPr="00000000">
        <w:rPr>
          <w:rtl w:val="0"/>
        </w:rPr>
        <w:t xml:space="preserve">Le participant confirme qu’il doit fournir les traductions manquantes pour plusieurs sections (contact, 'notre DNA', offres et outils/DNN). Les jalons 4 et 5 dépendent de ces livrables. L’accord est de terminer proprement la traduction en anglais avant d’activer d’autres fonctionnalités ou sections du site.</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i w:val="1"/>
          <w:iCs w:val="1"/>
          <w:rtl w:val="0"/>
        </w:rPr>
        <w:t xml:space="preserve">⚡️ action: Le client enverra les traductions manquantes (jalo</w:t>
      </w:r>
      <w:r w:rsidDel="00000000" w:rsidR="00000000" w:rsidRPr="00000000">
        <w:rPr>
          <w:rtl w:val="0"/>
        </w:rPr>
        <w:t xml:space="preserve">ns 4 et 5).</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i w:val="1"/>
          <w:iCs w:val="1"/>
          <w:rtl w:val="0"/>
        </w:rPr>
        <w:t xml:space="preserve">💡 insight: Les pages concernées incluent contact, offres et la partie '</w:t>
      </w:r>
      <w:r w:rsidDel="00000000" w:rsidR="00000000" w:rsidRPr="00000000">
        <w:rPr>
          <w:rtl w:val="0"/>
        </w:rPr>
        <w:t xml:space="preserve">outils/DNN'.</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i w:val="1"/>
          <w:iCs w:val="1"/>
          <w:rtl w:val="0"/>
        </w:rPr>
        <w:t xml:space="preserve">📍 unknown: Priorité à finaliser la traduction avant autres </w:t>
      </w:r>
      <w:r w:rsidDel="00000000" w:rsidR="00000000" w:rsidRPr="00000000">
        <w:rPr>
          <w:rtl w:val="0"/>
        </w:rPr>
        <w:t xml:space="preserve">activations.</w:t>
      </w:r>
    </w:p>
    <w:p w:rsidR="00000000" w:rsidDel="00000000" w:rsidP="00000000" w:rsidRDefault="00000000" w:rsidRPr="00000000" w14:paraId="0000000A">
      <w:pPr>
        <w:rPr/>
      </w:pPr>
      <w:r w:rsidDel="00000000" w:rsidR="00000000" w:rsidRPr="00000000">
        <w:rPr>
          <w:rtl w:val="0"/>
        </w:rPr>
        <w:t xml:space="preserve">[ ] Envoyer traductions manquantes </w:t>
      </w:r>
    </w:p>
    <w:p w:rsidR="00000000" w:rsidDel="00000000" w:rsidP="00000000" w:rsidRDefault="00000000" w:rsidRPr="00000000" w14:paraId="0000000B">
      <w:pPr>
        <w:rPr/>
      </w:pPr>
      <w:r w:rsidDel="00000000" w:rsidR="00000000" w:rsidRPr="00000000">
        <w:rPr>
          <w:rtl w:val="0"/>
        </w:rPr>
        <w:t xml:space="preserve">    Le client doit envoyer les fichiers de traduction pour les sections contact, 'notre DNA', offres et outils/DNN.</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pStyle w:val="Heading2"/>
        <w:rPr/>
      </w:pPr>
      <w:bookmarkStart w:colFirst="0" w:colLast="0" w:name="_jyb25z1sndft" w:id="2"/>
      <w:bookmarkEnd w:id="2"/>
      <w:r w:rsidDel="00000000" w:rsidR="00000000" w:rsidRPr="00000000">
        <w:rPr>
          <w:rtl w:val="0"/>
        </w:rPr>
        <w:t xml:space="preserve">Cookies (Axeptio) et Microsoft Clarity</w:t>
      </w:r>
    </w:p>
    <w:p w:rsidR="00000000" w:rsidDel="00000000" w:rsidP="00000000" w:rsidRDefault="00000000" w:rsidRPr="00000000" w14:paraId="0000000E">
      <w:pPr>
        <w:rPr>
          <w:i w:val="1"/>
          <w:iCs w:val="1"/>
        </w:rPr>
      </w:pPr>
      <w:r w:rsidDel="00000000" w:rsidR="00000000" w:rsidRPr="00000000">
        <w:rPr>
          <w:i w:val="1"/>
          <w:iCs w:val="1"/>
          <w:rtl w:val="0"/>
        </w:rPr>
        <w:t xml:space="preserve">Gestion des cookies en français actuellement, nécessité de traduire la configuration Axeptio en anglais et réintégrer Clarity après mise en place.</w:t>
      </w:r>
    </w:p>
    <w:p w:rsidR="00000000" w:rsidDel="00000000" w:rsidP="00000000" w:rsidRDefault="00000000" w:rsidRPr="00000000" w14:paraId="0000000F">
      <w:pPr>
        <w:rPr/>
      </w:pPr>
      <w:r w:rsidDel="00000000" w:rsidR="00000000" w:rsidRPr="00000000">
        <w:rPr>
          <w:rtl w:val="0"/>
        </w:rPr>
        <w:t xml:space="preserve">La bannière/cadre cookies est en français et doit être disponible en anglais via l’outil Axeptio. Microsoft Clarity avait été retiré en attente de la mise en conformité cookies; la réintégration est prévue une fois que les textes et configurations cookies en anglais sont en place.</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i w:val="1"/>
          <w:iCs w:val="1"/>
          <w:rtl w:val="0"/>
        </w:rPr>
        <w:t xml:space="preserve">⚡️ action: Axeptio utilisé pour la gestion des cookies; besoin d’une versio</w:t>
      </w:r>
      <w:r w:rsidDel="00000000" w:rsidR="00000000" w:rsidRPr="00000000">
        <w:rPr>
          <w:rtl w:val="0"/>
        </w:rPr>
        <w:t xml:space="preserve">n anglaise.</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i w:val="1"/>
          <w:iCs w:val="1"/>
          <w:rtl w:val="0"/>
        </w:rPr>
        <w:t xml:space="preserve">💡 insight: Microsoft Clarity sera réintégré après la configuration </w:t>
      </w:r>
      <w:r w:rsidDel="00000000" w:rsidR="00000000" w:rsidRPr="00000000">
        <w:rPr>
          <w:rtl w:val="0"/>
        </w:rPr>
        <w:t xml:space="preserve">des cookies.</w:t>
      </w:r>
    </w:p>
    <w:p w:rsidR="00000000" w:rsidDel="00000000" w:rsidP="00000000" w:rsidRDefault="00000000" w:rsidRPr="00000000" w14:paraId="00000012">
      <w:pPr>
        <w:rPr/>
      </w:pPr>
      <w:r w:rsidDel="00000000" w:rsidR="00000000" w:rsidRPr="00000000">
        <w:rPr>
          <w:rtl w:val="0"/>
        </w:rPr>
        <w:t xml:space="preserve">[ ] Traduire Axeptio en anglais </w:t>
      </w:r>
    </w:p>
    <w:p w:rsidR="00000000" w:rsidDel="00000000" w:rsidP="00000000" w:rsidRDefault="00000000" w:rsidRPr="00000000" w14:paraId="00000013">
      <w:pPr>
        <w:rPr/>
      </w:pPr>
      <w:r w:rsidDel="00000000" w:rsidR="00000000" w:rsidRPr="00000000">
        <w:rPr>
          <w:rtl w:val="0"/>
        </w:rPr>
        <w:t xml:space="preserve">    Intégrer la configuration et les textes Axeptio en anglais pour la partie anglaise du site.</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pStyle w:val="Heading2"/>
        <w:rPr/>
      </w:pPr>
      <w:bookmarkStart w:colFirst="0" w:colLast="0" w:name="_x9syea4bfw15" w:id="3"/>
      <w:bookmarkEnd w:id="3"/>
      <w:r w:rsidDel="00000000" w:rsidR="00000000" w:rsidRPr="00000000">
        <w:rPr>
          <w:rtl w:val="0"/>
        </w:rPr>
        <w:t xml:space="preserve">Témoignages clients &amp; logos</w:t>
      </w:r>
    </w:p>
    <w:p w:rsidR="00000000" w:rsidDel="00000000" w:rsidP="00000000" w:rsidRDefault="00000000" w:rsidRPr="00000000" w14:paraId="00000016">
      <w:pPr>
        <w:rPr>
          <w:i w:val="1"/>
          <w:iCs w:val="1"/>
        </w:rPr>
      </w:pPr>
      <w:r w:rsidDel="00000000" w:rsidR="00000000" w:rsidRPr="00000000">
        <w:rPr>
          <w:i w:val="1"/>
          <w:iCs w:val="1"/>
          <w:rtl w:val="0"/>
        </w:rPr>
        <w:t xml:space="preserve">Section témoignages masquée dans Elementor; le client possède de nombreux retours à trier et enverra des logos pour la page clients (Europe principalement).</w:t>
      </w:r>
    </w:p>
    <w:p w:rsidR="00000000" w:rsidDel="00000000" w:rsidP="00000000" w:rsidRDefault="00000000" w:rsidRPr="00000000" w14:paraId="00000017">
      <w:pPr>
        <w:rPr/>
      </w:pPr>
      <w:r w:rsidDel="00000000" w:rsidR="00000000" w:rsidRPr="00000000">
        <w:rPr>
          <w:rtl w:val="0"/>
        </w:rPr>
        <w:t xml:space="preserve">Une section de témoignages existe mais est masquée dans Elementor. Le participant souhaite pouvoir envoyer des témoignages (extraits de Typeform) et des logos clients pour les afficher. Des logos nouveaux concernent surtout la région Europe et seront transmis via un transfert (Dropbox). L’activation se fera après la traduction globale et probablement en 2026.</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i w:val="1"/>
          <w:iCs w:val="1"/>
          <w:rtl w:val="0"/>
        </w:rPr>
        <w:t xml:space="preserve">💡 insight: Témoignages déjà préparés mais masqués dan</w:t>
      </w:r>
      <w:r w:rsidDel="00000000" w:rsidR="00000000" w:rsidRPr="00000000">
        <w:rPr>
          <w:rtl w:val="0"/>
        </w:rPr>
        <w:t xml:space="preserve">s Elementor.</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i w:val="1"/>
          <w:iCs w:val="1"/>
          <w:rtl w:val="0"/>
        </w:rPr>
        <w:t xml:space="preserve">⚡️ action: Le client enverra des logos clients (Europe) via</w:t>
      </w:r>
      <w:r w:rsidDel="00000000" w:rsidR="00000000" w:rsidRPr="00000000">
        <w:rPr>
          <w:rtl w:val="0"/>
        </w:rPr>
        <w:t xml:space="preserve"> transfert.</w:t>
      </w:r>
    </w:p>
    <w:p w:rsidR="00000000" w:rsidDel="00000000" w:rsidP="00000000" w:rsidRDefault="00000000" w:rsidRPr="00000000" w14:paraId="0000001A">
      <w:pPr>
        <w:rPr/>
      </w:pPr>
      <w:r w:rsidDel="00000000" w:rsidR="00000000" w:rsidRPr="00000000">
        <w:rPr>
          <w:rtl w:val="0"/>
        </w:rPr>
        <w:t xml:space="preserve">[ ] Recevoir et intégrer logos clients </w:t>
      </w:r>
    </w:p>
    <w:p w:rsidR="00000000" w:rsidDel="00000000" w:rsidP="00000000" w:rsidRDefault="00000000" w:rsidRPr="00000000" w14:paraId="0000001B">
      <w:pPr>
        <w:rPr/>
      </w:pPr>
      <w:r w:rsidDel="00000000" w:rsidR="00000000" w:rsidRPr="00000000">
        <w:rPr>
          <w:rtl w:val="0"/>
        </w:rPr>
        <w:t xml:space="preserve">    Le client envoie les logos (transfert/Dropbox) ; l’équipe doit les intégrer dans la page clients.</w:t>
      </w:r>
    </w:p>
    <w:p w:rsidR="00000000" w:rsidDel="00000000" w:rsidP="00000000" w:rsidRDefault="00000000" w:rsidRPr="00000000" w14:paraId="0000001C">
      <w:pPr>
        <w:rPr/>
      </w:pPr>
      <w:r w:rsidDel="00000000" w:rsidR="00000000" w:rsidRPr="00000000">
        <w:rPr>
          <w:rtl w:val="0"/>
        </w:rPr>
        <w:t xml:space="preserve">[ ] Activer témoignages masqués </w:t>
      </w:r>
    </w:p>
    <w:p w:rsidR="00000000" w:rsidDel="00000000" w:rsidP="00000000" w:rsidRDefault="00000000" w:rsidRPr="00000000" w14:paraId="0000001D">
      <w:pPr>
        <w:rPr/>
      </w:pPr>
      <w:r w:rsidDel="00000000" w:rsidR="00000000" w:rsidRPr="00000000">
        <w:rPr>
          <w:rtl w:val="0"/>
        </w:rPr>
        <w:t xml:space="preserve">    Lorsque les témoignages seront triés et traduits, les publier et activer la section Elementor.</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pStyle w:val="Heading2"/>
        <w:rPr/>
      </w:pPr>
      <w:bookmarkStart w:colFirst="0" w:colLast="0" w:name="_n8xdsagl7862" w:id="4"/>
      <w:bookmarkEnd w:id="4"/>
      <w:r w:rsidDel="00000000" w:rsidR="00000000" w:rsidRPr="00000000">
        <w:rPr>
          <w:rtl w:val="0"/>
        </w:rPr>
        <w:t xml:space="preserve">Assistant IA &amp; intégration technique</w:t>
      </w:r>
    </w:p>
    <w:p w:rsidR="00000000" w:rsidDel="00000000" w:rsidP="00000000" w:rsidRDefault="00000000" w:rsidRPr="00000000" w14:paraId="00000020">
      <w:pPr>
        <w:rPr>
          <w:i w:val="1"/>
          <w:iCs w:val="1"/>
        </w:rPr>
      </w:pPr>
      <w:r w:rsidDel="00000000" w:rsidR="00000000" w:rsidRPr="00000000">
        <w:rPr>
          <w:i w:val="1"/>
          <w:iCs w:val="1"/>
          <w:rtl w:val="0"/>
        </w:rPr>
        <w:t xml:space="preserve">Présentation d’un assistant IA accessible localement via une API/clé; questions sur l’hébergement local et accès.</w:t>
      </w:r>
    </w:p>
    <w:p w:rsidR="00000000" w:rsidDel="00000000" w:rsidP="00000000" w:rsidRDefault="00000000" w:rsidRPr="00000000" w14:paraId="00000021">
      <w:pPr>
        <w:rPr/>
      </w:pPr>
      <w:r w:rsidDel="00000000" w:rsidR="00000000" w:rsidRPr="00000000">
        <w:rPr>
          <w:rtl w:val="0"/>
        </w:rPr>
        <w:t xml:space="preserve">Le participant a vu la démonstration de l’assistant IA et comprend que l’interface utilise une clé/API liée à un moteur installé localement sur le PC du développeur. Il veut clarifier que l’IA est en local et que l’accès est restreint.</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i w:val="1"/>
          <w:iCs w:val="1"/>
          <w:rtl w:val="0"/>
        </w:rPr>
        <w:t xml:space="preserve">💡 insight: Assistant IA connecté via une clé/API; moteur local sur le PC du </w:t>
      </w:r>
      <w:r w:rsidDel="00000000" w:rsidR="00000000" w:rsidRPr="00000000">
        <w:rPr>
          <w:rtl w:val="0"/>
        </w:rPr>
        <w:t xml:space="preserve">développeur.</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 Préparer rapport maintenance novembre </w:t>
      </w:r>
    </w:p>
    <w:p w:rsidR="00000000" w:rsidDel="00000000" w:rsidP="00000000" w:rsidRDefault="00000000" w:rsidRPr="00000000" w14:paraId="00000025">
      <w:pPr>
        <w:rPr/>
      </w:pPr>
      <w:r w:rsidDel="00000000" w:rsidR="00000000" w:rsidRPr="00000000">
        <w:rPr>
          <w:rtl w:val="0"/>
        </w:rPr>
        <w:t xml:space="preserve">    Rédiger et envoyer le rapport de maintenance pour le mois de novembre.</w:t>
      </w:r>
    </w:p>
    <w:p w:rsidR="00000000" w:rsidDel="00000000" w:rsidP="00000000" w:rsidRDefault="00000000" w:rsidRPr="00000000" w14:paraId="00000026">
      <w:pPr>
        <w:pStyle w:val="Heading2"/>
        <w:rPr/>
      </w:pPr>
      <w:bookmarkStart w:colFirst="0" w:colLast="0" w:name="_b60fbqnrcfwq" w:id="5"/>
      <w:bookmarkEnd w:id="5"/>
      <w:r w:rsidDel="00000000" w:rsidR="00000000" w:rsidRPr="00000000">
        <w:rPr>
          <w:rtl w:val="0"/>
        </w:rPr>
        <w:t xml:space="preserve">Décisions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 final: Terminer la traduction anglaise avant d’activer nouvelles sections (témoignages, e‑learning en EN).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 final: Réintégrer Microsoft Clarity uniquement après mise en conformité cookies/Axeptio.</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 final: Conserver la section témoignages masquée et l’activer plus tard (prévu après traduction, possible en 2026).</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