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d8vnfjhkyp8w" w:id="0"/>
      <w:bookmarkEnd w:id="0"/>
      <w:hyperlink r:id="rId6">
        <w:r w:rsidDel="00000000" w:rsidR="00000000" w:rsidRPr="00000000">
          <w:rPr>
            <w:color w:val="1155cc"/>
            <w:u w:val="single"/>
            <w:rtl w:val="0"/>
          </w:rPr>
          <w:t xml:space="preserve">Meristheme : Point Mensuels Maintenance du site</w:t>
        </w:r>
      </w:hyperlink>
      <w:r w:rsidDel="00000000" w:rsidR="00000000" w:rsidRPr="00000000">
        <w:rPr>
          <w:rtl w:val="0"/>
        </w:rPr>
      </w:r>
    </w:p>
    <w:p w:rsidR="00000000" w:rsidDel="00000000" w:rsidP="00000000" w:rsidRDefault="00000000" w:rsidRPr="00000000" w14:paraId="00000002">
      <w:pPr>
        <w:rPr>
          <w:rFonts w:ascii="Courier New" w:cs="Courier New" w:eastAsia="Courier New" w:hAnsi="Courier New"/>
          <w:shd w:fill="f2f2f2" w:val="clear"/>
        </w:rPr>
      </w:pPr>
      <w:r w:rsidDel="00000000" w:rsidR="00000000" w:rsidRPr="00000000">
        <w:rPr>
          <w:rFonts w:ascii="Courier New" w:cs="Courier New" w:eastAsia="Courier New" w:hAnsi="Courier New"/>
          <w:shd w:fill="f2f2f2" w:val="clear"/>
          <w:rtl w:val="0"/>
        </w:rPr>
        <w:t xml:space="preserve">5 topics | 15 key points | 5 tasks</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i w:val="1"/>
          <w:iCs w:val="1"/>
        </w:rPr>
      </w:pPr>
      <w:r w:rsidDel="00000000" w:rsidR="00000000" w:rsidRPr="00000000">
        <w:rPr>
          <w:rFonts w:ascii="Arial Unicode MS" w:cs="Arial Unicode MS" w:eastAsia="Arial Unicode MS" w:hAnsi="Arial Unicode MS"/>
          <w:i w:val="1"/>
          <w:iCs w:val="1"/>
          <w:rtl w:val="0"/>
        </w:rPr>
        <w:t xml:space="preserve">Réunion mensuelle de maintenance du site Meristheme abordant l'état des mises à jour techniques, la sécurité (Wordfence et proposition d'un "watcher"), la gestion des analytics via Microsoft Clarity et exigences de consentement cookies, la traduction du site avec demande d'un calendrier d'implémentation et la centralisation des rapports mensuels (migration Notion → Google Docs). Accord sur jalons, livrables et paiement à la livraison.</w:t>
      </w:r>
    </w:p>
    <w:p w:rsidR="00000000" w:rsidDel="00000000" w:rsidP="00000000" w:rsidRDefault="00000000" w:rsidRPr="00000000" w14:paraId="00000005">
      <w:pPr>
        <w:pStyle w:val="Heading3"/>
        <w:rPr/>
      </w:pPr>
      <w:bookmarkStart w:colFirst="0" w:colLast="0" w:name="_2kvriidc2cag" w:id="1"/>
      <w:bookmarkEnd w:id="1"/>
      <w:r w:rsidDel="00000000" w:rsidR="00000000" w:rsidRPr="00000000">
        <w:rPr>
          <w:rtl w:val="0"/>
        </w:rPr>
        <w:t xml:space="preserve">1. Maintenance technique &amp; mises à jour</w:t>
      </w:r>
    </w:p>
    <w:p w:rsidR="00000000" w:rsidDel="00000000" w:rsidP="00000000" w:rsidRDefault="00000000" w:rsidRPr="00000000" w14:paraId="00000006">
      <w:pPr>
        <w:rPr>
          <w:rFonts w:ascii="Courier New" w:cs="Courier New" w:eastAsia="Courier New" w:hAnsi="Courier New"/>
          <w:shd w:fill="f2f2f2" w:val="clear"/>
        </w:rPr>
      </w:pPr>
      <w:r w:rsidDel="00000000" w:rsidR="00000000" w:rsidRPr="00000000">
        <w:rPr>
          <w:rFonts w:ascii="Courier New" w:cs="Courier New" w:eastAsia="Courier New" w:hAnsi="Courier New"/>
          <w:shd w:fill="f2f2f2" w:val="clear"/>
          <w:rtl w:val="0"/>
        </w:rPr>
        <w:t xml:space="preserve">3 key points | 1 tasks</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i w:val="1"/>
          <w:iCs w:val="1"/>
        </w:rPr>
      </w:pPr>
      <w:r w:rsidDel="00000000" w:rsidR="00000000" w:rsidRPr="00000000">
        <w:rPr>
          <w:i w:val="1"/>
          <w:iCs w:val="1"/>
          <w:rtl w:val="0"/>
        </w:rPr>
        <w:t xml:space="preserve">Mises à jour réalisées (thème et extensions), backups et maintenance courante effectués sans incident.</w:t>
      </w:r>
    </w:p>
    <w:p w:rsidR="00000000" w:rsidDel="00000000" w:rsidP="00000000" w:rsidRDefault="00000000" w:rsidRPr="00000000" w14:paraId="00000009">
      <w:pPr>
        <w:pStyle w:val="Heading4"/>
        <w:rPr/>
      </w:pPr>
      <w:bookmarkStart w:colFirst="0" w:colLast="0" w:name="_dxiw3rq32sxi" w:id="2"/>
      <w:bookmarkEnd w:id="2"/>
      <w:r w:rsidDel="00000000" w:rsidR="00000000" w:rsidRPr="00000000">
        <w:rPr>
          <w:rtl w:val="0"/>
        </w:rPr>
        <w:t xml:space="preserve">Key Points</w:t>
      </w:r>
    </w:p>
    <w:p w:rsidR="00000000" w:rsidDel="00000000" w:rsidP="00000000" w:rsidRDefault="00000000" w:rsidRPr="00000000" w14:paraId="0000000A">
      <w:pPr>
        <w:numPr>
          <w:ilvl w:val="0"/>
          <w:numId w:val="1"/>
        </w:numPr>
        <w:ind w:left="720" w:hanging="360"/>
        <w:rPr>
          <w:u w:val="none"/>
        </w:rPr>
      </w:pPr>
      <w:r w:rsidDel="00000000" w:rsidR="00000000" w:rsidRPr="00000000">
        <w:rPr>
          <w:rtl w:val="0"/>
        </w:rPr>
        <w:t xml:space="preserve">Mises à jour</w:t>
      </w:r>
    </w:p>
    <w:p w:rsidR="00000000" w:rsidDel="00000000" w:rsidP="00000000" w:rsidRDefault="00000000" w:rsidRPr="00000000" w14:paraId="0000000B">
      <w:pPr>
        <w:numPr>
          <w:ilvl w:val="0"/>
          <w:numId w:val="1"/>
        </w:numPr>
        <w:ind w:left="720" w:hanging="360"/>
        <w:rPr>
          <w:u w:val="none"/>
        </w:rPr>
      </w:pPr>
      <w:r w:rsidDel="00000000" w:rsidR="00000000" w:rsidRPr="00000000">
        <w:rPr>
          <w:rtl w:val="0"/>
        </w:rPr>
        <w:t xml:space="preserve">Backups</w:t>
      </w:r>
    </w:p>
    <w:p w:rsidR="00000000" w:rsidDel="00000000" w:rsidP="00000000" w:rsidRDefault="00000000" w:rsidRPr="00000000" w14:paraId="0000000C">
      <w:pPr>
        <w:numPr>
          <w:ilvl w:val="0"/>
          <w:numId w:val="1"/>
        </w:numPr>
        <w:ind w:left="720" w:hanging="360"/>
        <w:rPr>
          <w:u w:val="none"/>
        </w:rPr>
      </w:pPr>
      <w:r w:rsidDel="00000000" w:rsidR="00000000" w:rsidRPr="00000000">
        <w:rPr>
          <w:rtl w:val="0"/>
        </w:rPr>
        <w:t xml:space="preserve">Suivi</w:t>
      </w:r>
    </w:p>
    <w:p w:rsidR="00000000" w:rsidDel="00000000" w:rsidP="00000000" w:rsidRDefault="00000000" w:rsidRPr="00000000" w14:paraId="0000000D">
      <w:pPr>
        <w:pStyle w:val="Heading4"/>
        <w:rPr/>
      </w:pPr>
      <w:bookmarkStart w:colFirst="0" w:colLast="0" w:name="_o62sytyyui47" w:id="3"/>
      <w:bookmarkEnd w:id="3"/>
      <w:r w:rsidDel="00000000" w:rsidR="00000000" w:rsidRPr="00000000">
        <w:rPr>
          <w:rtl w:val="0"/>
        </w:rPr>
        <w:t xml:space="preserve">Tasks</w:t>
      </w:r>
    </w:p>
    <w:p w:rsidR="00000000" w:rsidDel="00000000" w:rsidP="00000000" w:rsidRDefault="00000000" w:rsidRPr="00000000" w14:paraId="0000000E">
      <w:pPr>
        <w:numPr>
          <w:ilvl w:val="0"/>
          <w:numId w:val="12"/>
        </w:numPr>
        <w:ind w:left="720" w:hanging="360"/>
        <w:rPr>
          <w:u w:val="none"/>
        </w:rPr>
      </w:pPr>
      <w:hyperlink r:id="rId7">
        <w:r w:rsidDel="00000000" w:rsidR="00000000" w:rsidRPr="00000000">
          <w:rPr>
            <w:color w:val="1155cc"/>
            <w:u w:val="single"/>
            <w:rtl w:val="0"/>
          </w:rPr>
          <w:t xml:space="preserve">Vérifier et documenter la liste des extensions et thèmes mis à jour</w:t>
        </w:r>
      </w:hyperlink>
      <w:r w:rsidDel="00000000" w:rsidR="00000000" w:rsidRPr="00000000">
        <w:rPr>
          <w:rtl w:val="0"/>
        </w:rPr>
      </w:r>
    </w:p>
    <w:p w:rsidR="00000000" w:rsidDel="00000000" w:rsidP="00000000" w:rsidRDefault="00000000" w:rsidRPr="00000000" w14:paraId="0000000F">
      <w:pPr>
        <w:pStyle w:val="Heading3"/>
        <w:rPr/>
      </w:pPr>
      <w:bookmarkStart w:colFirst="0" w:colLast="0" w:name="_qdisisp1dctq" w:id="4"/>
      <w:bookmarkEnd w:id="4"/>
      <w:r w:rsidDel="00000000" w:rsidR="00000000" w:rsidRPr="00000000">
        <w:rPr>
          <w:rtl w:val="0"/>
        </w:rPr>
        <w:t xml:space="preserve">2. Sécurité &amp; surveillance (Watchdog/Wordfence)</w:t>
      </w:r>
    </w:p>
    <w:p w:rsidR="00000000" w:rsidDel="00000000" w:rsidP="00000000" w:rsidRDefault="00000000" w:rsidRPr="00000000" w14:paraId="00000010">
      <w:pPr>
        <w:rPr>
          <w:rFonts w:ascii="Courier New" w:cs="Courier New" w:eastAsia="Courier New" w:hAnsi="Courier New"/>
          <w:shd w:fill="f2f2f2" w:val="clear"/>
        </w:rPr>
      </w:pPr>
      <w:r w:rsidDel="00000000" w:rsidR="00000000" w:rsidRPr="00000000">
        <w:rPr>
          <w:rFonts w:ascii="Courier New" w:cs="Courier New" w:eastAsia="Courier New" w:hAnsi="Courier New"/>
          <w:shd w:fill="f2f2f2" w:val="clear"/>
          <w:rtl w:val="0"/>
        </w:rPr>
        <w:t xml:space="preserve">3 key points | 1 tasks</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i w:val="1"/>
          <w:iCs w:val="1"/>
        </w:rPr>
      </w:pPr>
      <w:r w:rsidDel="00000000" w:rsidR="00000000" w:rsidRPr="00000000">
        <w:rPr>
          <w:i w:val="1"/>
          <w:iCs w:val="1"/>
          <w:rtl w:val="0"/>
        </w:rPr>
        <w:t xml:space="preserve">Wordfence protège actuellement bien; proposition d'un watcher pour détecter crawlers/LLM et seuils d'alerte.</w:t>
      </w:r>
    </w:p>
    <w:p w:rsidR="00000000" w:rsidDel="00000000" w:rsidP="00000000" w:rsidRDefault="00000000" w:rsidRPr="00000000" w14:paraId="00000013">
      <w:pPr>
        <w:pStyle w:val="Heading4"/>
        <w:rPr/>
      </w:pPr>
      <w:bookmarkStart w:colFirst="0" w:colLast="0" w:name="_8egudd43qvbs" w:id="5"/>
      <w:bookmarkEnd w:id="5"/>
      <w:r w:rsidDel="00000000" w:rsidR="00000000" w:rsidRPr="00000000">
        <w:rPr>
          <w:rtl w:val="0"/>
        </w:rPr>
        <w:t xml:space="preserve">Key Points</w:t>
      </w:r>
    </w:p>
    <w:p w:rsidR="00000000" w:rsidDel="00000000" w:rsidP="00000000" w:rsidRDefault="00000000" w:rsidRPr="00000000" w14:paraId="00000014">
      <w:pPr>
        <w:numPr>
          <w:ilvl w:val="0"/>
          <w:numId w:val="2"/>
        </w:numPr>
        <w:ind w:left="720" w:hanging="360"/>
        <w:rPr>
          <w:u w:val="none"/>
        </w:rPr>
      </w:pPr>
      <w:r w:rsidDel="00000000" w:rsidR="00000000" w:rsidRPr="00000000">
        <w:rPr>
          <w:rtl w:val="0"/>
        </w:rPr>
        <w:t xml:space="preserve">Efficacité Wordfence</w:t>
      </w:r>
    </w:p>
    <w:p w:rsidR="00000000" w:rsidDel="00000000" w:rsidP="00000000" w:rsidRDefault="00000000" w:rsidRPr="00000000" w14:paraId="00000015">
      <w:pPr>
        <w:numPr>
          <w:ilvl w:val="0"/>
          <w:numId w:val="2"/>
        </w:numPr>
        <w:ind w:left="720" w:hanging="360"/>
        <w:rPr>
          <w:u w:val="none"/>
        </w:rPr>
      </w:pPr>
      <w:r w:rsidDel="00000000" w:rsidR="00000000" w:rsidRPr="00000000">
        <w:rPr>
          <w:rtl w:val="0"/>
        </w:rPr>
        <w:t xml:space="preserve">Watcher proposé</w:t>
      </w:r>
    </w:p>
    <w:p w:rsidR="00000000" w:rsidDel="00000000" w:rsidP="00000000" w:rsidRDefault="00000000" w:rsidRPr="00000000" w14:paraId="00000016">
      <w:pPr>
        <w:numPr>
          <w:ilvl w:val="0"/>
          <w:numId w:val="2"/>
        </w:numPr>
        <w:ind w:left="720" w:hanging="360"/>
        <w:rPr>
          <w:u w:val="none"/>
        </w:rPr>
      </w:pPr>
      <w:r w:rsidDel="00000000" w:rsidR="00000000" w:rsidRPr="00000000">
        <w:rPr>
          <w:rtl w:val="0"/>
        </w:rPr>
        <w:t xml:space="preserve">Seuils d'alerte</w:t>
      </w:r>
    </w:p>
    <w:p w:rsidR="00000000" w:rsidDel="00000000" w:rsidP="00000000" w:rsidRDefault="00000000" w:rsidRPr="00000000" w14:paraId="00000017">
      <w:pPr>
        <w:pStyle w:val="Heading4"/>
        <w:rPr/>
      </w:pPr>
      <w:bookmarkStart w:colFirst="0" w:colLast="0" w:name="_exqts36eyzp" w:id="6"/>
      <w:bookmarkEnd w:id="6"/>
      <w:r w:rsidDel="00000000" w:rsidR="00000000" w:rsidRPr="00000000">
        <w:rPr>
          <w:rtl w:val="0"/>
        </w:rPr>
        <w:t xml:space="preserve">Tasks</w:t>
      </w:r>
    </w:p>
    <w:p w:rsidR="00000000" w:rsidDel="00000000" w:rsidP="00000000" w:rsidRDefault="00000000" w:rsidRPr="00000000" w14:paraId="00000018">
      <w:pPr>
        <w:numPr>
          <w:ilvl w:val="0"/>
          <w:numId w:val="9"/>
        </w:numPr>
        <w:ind w:left="720" w:hanging="360"/>
        <w:rPr>
          <w:u w:val="none"/>
        </w:rPr>
      </w:pPr>
      <w:hyperlink r:id="rId8">
        <w:r w:rsidDel="00000000" w:rsidR="00000000" w:rsidRPr="00000000">
          <w:rPr>
            <w:color w:val="1155cc"/>
            <w:u w:val="single"/>
            <w:rtl w:val="0"/>
          </w:rPr>
          <w:t xml:space="preserve">Concevoir et tester un watcher de trafic avec seuils d'alerte</w:t>
        </w:r>
      </w:hyperlink>
      <w:r w:rsidDel="00000000" w:rsidR="00000000" w:rsidRPr="00000000">
        <w:rPr>
          <w:rtl w:val="0"/>
        </w:rPr>
      </w:r>
    </w:p>
    <w:p w:rsidR="00000000" w:rsidDel="00000000" w:rsidP="00000000" w:rsidRDefault="00000000" w:rsidRPr="00000000" w14:paraId="00000019">
      <w:pPr>
        <w:pStyle w:val="Heading3"/>
        <w:rPr/>
      </w:pPr>
      <w:bookmarkStart w:colFirst="0" w:colLast="0" w:name="_55eonynopts0" w:id="7"/>
      <w:bookmarkEnd w:id="7"/>
      <w:r w:rsidDel="00000000" w:rsidR="00000000" w:rsidRPr="00000000">
        <w:rPr>
          <w:rtl w:val="0"/>
        </w:rPr>
        <w:t xml:space="preserve">3. Traduction &amp; calendrier d'implémentation</w:t>
      </w:r>
    </w:p>
    <w:p w:rsidR="00000000" w:rsidDel="00000000" w:rsidP="00000000" w:rsidRDefault="00000000" w:rsidRPr="00000000" w14:paraId="0000001A">
      <w:pPr>
        <w:rPr>
          <w:rFonts w:ascii="Courier New" w:cs="Courier New" w:eastAsia="Courier New" w:hAnsi="Courier New"/>
          <w:shd w:fill="f2f2f2" w:val="clear"/>
        </w:rPr>
      </w:pPr>
      <w:r w:rsidDel="00000000" w:rsidR="00000000" w:rsidRPr="00000000">
        <w:rPr>
          <w:rFonts w:ascii="Courier New" w:cs="Courier New" w:eastAsia="Courier New" w:hAnsi="Courier New"/>
          <w:shd w:fill="f2f2f2" w:val="clear"/>
          <w:rtl w:val="0"/>
        </w:rPr>
        <w:t xml:space="preserve">3 key points | 1 tasks</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i w:val="1"/>
          <w:iCs w:val="1"/>
        </w:rPr>
      </w:pPr>
      <w:r w:rsidDel="00000000" w:rsidR="00000000" w:rsidRPr="00000000">
        <w:rPr>
          <w:i w:val="1"/>
          <w:iCs w:val="1"/>
          <w:rtl w:val="0"/>
        </w:rPr>
        <w:t xml:space="preserve">Validation de la proposition de traduction; demande d'un calendrier par jalons, livrables et modalités de paiement.</w:t>
      </w:r>
    </w:p>
    <w:p w:rsidR="00000000" w:rsidDel="00000000" w:rsidP="00000000" w:rsidRDefault="00000000" w:rsidRPr="00000000" w14:paraId="0000001D">
      <w:pPr>
        <w:pStyle w:val="Heading4"/>
        <w:rPr/>
      </w:pPr>
      <w:bookmarkStart w:colFirst="0" w:colLast="0" w:name="_5b715debhhrj" w:id="8"/>
      <w:bookmarkEnd w:id="8"/>
      <w:r w:rsidDel="00000000" w:rsidR="00000000" w:rsidRPr="00000000">
        <w:rPr>
          <w:rtl w:val="0"/>
        </w:rPr>
        <w:t xml:space="preserve">Key Points</w:t>
      </w:r>
    </w:p>
    <w:p w:rsidR="00000000" w:rsidDel="00000000" w:rsidP="00000000" w:rsidRDefault="00000000" w:rsidRPr="00000000" w14:paraId="0000001E">
      <w:pPr>
        <w:numPr>
          <w:ilvl w:val="0"/>
          <w:numId w:val="4"/>
        </w:numPr>
        <w:ind w:left="720" w:hanging="360"/>
        <w:rPr>
          <w:u w:val="none"/>
        </w:rPr>
      </w:pPr>
      <w:r w:rsidDel="00000000" w:rsidR="00000000" w:rsidRPr="00000000">
        <w:rPr>
          <w:rtl w:val="0"/>
        </w:rPr>
        <w:t xml:space="preserve">Validation</w:t>
      </w:r>
    </w:p>
    <w:p w:rsidR="00000000" w:rsidDel="00000000" w:rsidP="00000000" w:rsidRDefault="00000000" w:rsidRPr="00000000" w14:paraId="0000001F">
      <w:pPr>
        <w:numPr>
          <w:ilvl w:val="0"/>
          <w:numId w:val="4"/>
        </w:numPr>
        <w:ind w:left="720" w:hanging="360"/>
        <w:rPr>
          <w:u w:val="none"/>
        </w:rPr>
      </w:pPr>
      <w:r w:rsidDel="00000000" w:rsidR="00000000" w:rsidRPr="00000000">
        <w:rPr>
          <w:rtl w:val="0"/>
        </w:rPr>
        <w:t xml:space="preserve">Calendrier</w:t>
      </w:r>
    </w:p>
    <w:p w:rsidR="00000000" w:rsidDel="00000000" w:rsidP="00000000" w:rsidRDefault="00000000" w:rsidRPr="00000000" w14:paraId="00000020">
      <w:pPr>
        <w:numPr>
          <w:ilvl w:val="0"/>
          <w:numId w:val="4"/>
        </w:numPr>
        <w:ind w:left="720" w:hanging="360"/>
        <w:rPr>
          <w:u w:val="none"/>
        </w:rPr>
      </w:pPr>
      <w:r w:rsidDel="00000000" w:rsidR="00000000" w:rsidRPr="00000000">
        <w:rPr>
          <w:rtl w:val="0"/>
        </w:rPr>
        <w:t xml:space="preserve">Paiement</w:t>
      </w:r>
    </w:p>
    <w:p w:rsidR="00000000" w:rsidDel="00000000" w:rsidP="00000000" w:rsidRDefault="00000000" w:rsidRPr="00000000" w14:paraId="00000021">
      <w:pPr>
        <w:pStyle w:val="Heading4"/>
        <w:rPr/>
      </w:pPr>
      <w:bookmarkStart w:colFirst="0" w:colLast="0" w:name="_jpuj6a98doi" w:id="9"/>
      <w:bookmarkEnd w:id="9"/>
      <w:r w:rsidDel="00000000" w:rsidR="00000000" w:rsidRPr="00000000">
        <w:rPr>
          <w:rtl w:val="0"/>
        </w:rPr>
        <w:t xml:space="preserve">Tasks</w:t>
      </w:r>
    </w:p>
    <w:p w:rsidR="00000000" w:rsidDel="00000000" w:rsidP="00000000" w:rsidRDefault="00000000" w:rsidRPr="00000000" w14:paraId="00000022">
      <w:pPr>
        <w:numPr>
          <w:ilvl w:val="0"/>
          <w:numId w:val="3"/>
        </w:numPr>
        <w:ind w:left="720" w:hanging="360"/>
        <w:rPr>
          <w:u w:val="none"/>
        </w:rPr>
      </w:pPr>
      <w:hyperlink r:id="rId9">
        <w:r w:rsidDel="00000000" w:rsidR="00000000" w:rsidRPr="00000000">
          <w:rPr>
            <w:color w:val="1155cc"/>
            <w:u w:val="single"/>
            <w:rtl w:val="0"/>
          </w:rPr>
          <w:t xml:space="preserve">Préparer un calendrier d'implémentation détaillé pour la traduction</w:t>
        </w:r>
      </w:hyperlink>
      <w:r w:rsidDel="00000000" w:rsidR="00000000" w:rsidRPr="00000000">
        <w:rPr>
          <w:rtl w:val="0"/>
        </w:rPr>
      </w:r>
    </w:p>
    <w:p w:rsidR="00000000" w:rsidDel="00000000" w:rsidP="00000000" w:rsidRDefault="00000000" w:rsidRPr="00000000" w14:paraId="00000023">
      <w:pPr>
        <w:pStyle w:val="Heading3"/>
        <w:rPr/>
      </w:pPr>
      <w:bookmarkStart w:colFirst="0" w:colLast="0" w:name="_tcoqlyksobuh" w:id="10"/>
      <w:bookmarkEnd w:id="10"/>
      <w:r w:rsidDel="00000000" w:rsidR="00000000" w:rsidRPr="00000000">
        <w:rPr>
          <w:rtl w:val="0"/>
        </w:rPr>
        <w:t xml:space="preserve">4. Analytics (Clarity) &amp; consentement cookies</w:t>
      </w:r>
    </w:p>
    <w:p w:rsidR="00000000" w:rsidDel="00000000" w:rsidP="00000000" w:rsidRDefault="00000000" w:rsidRPr="00000000" w14:paraId="00000024">
      <w:pPr>
        <w:rPr>
          <w:rFonts w:ascii="Courier New" w:cs="Courier New" w:eastAsia="Courier New" w:hAnsi="Courier New"/>
          <w:shd w:fill="f2f2f2" w:val="clear"/>
        </w:rPr>
      </w:pPr>
      <w:r w:rsidDel="00000000" w:rsidR="00000000" w:rsidRPr="00000000">
        <w:rPr>
          <w:rFonts w:ascii="Courier New" w:cs="Courier New" w:eastAsia="Courier New" w:hAnsi="Courier New"/>
          <w:shd w:fill="f2f2f2" w:val="clear"/>
          <w:rtl w:val="0"/>
        </w:rPr>
        <w:t xml:space="preserve">3 key points | 1 tasks</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i w:val="1"/>
          <w:iCs w:val="1"/>
        </w:rPr>
      </w:pPr>
      <w:r w:rsidDel="00000000" w:rsidR="00000000" w:rsidRPr="00000000">
        <w:rPr>
          <w:i w:val="1"/>
          <w:iCs w:val="1"/>
          <w:rtl w:val="0"/>
        </w:rPr>
        <w:t xml:space="preserve">Activité sur Clarity détectée; besoin d'implémenter un cookie consent conforme avant 31 octobre pour que Clarity fonctionne pleinement.</w:t>
      </w:r>
    </w:p>
    <w:p w:rsidR="00000000" w:rsidDel="00000000" w:rsidP="00000000" w:rsidRDefault="00000000" w:rsidRPr="00000000" w14:paraId="00000027">
      <w:pPr>
        <w:pStyle w:val="Heading4"/>
        <w:rPr/>
      </w:pPr>
      <w:bookmarkStart w:colFirst="0" w:colLast="0" w:name="_x1b5jkvuwm0q" w:id="11"/>
      <w:bookmarkEnd w:id="11"/>
      <w:r w:rsidDel="00000000" w:rsidR="00000000" w:rsidRPr="00000000">
        <w:rPr>
          <w:rtl w:val="0"/>
        </w:rPr>
        <w:t xml:space="preserve">Key Points</w:t>
      </w:r>
    </w:p>
    <w:p w:rsidR="00000000" w:rsidDel="00000000" w:rsidP="00000000" w:rsidRDefault="00000000" w:rsidRPr="00000000" w14:paraId="00000028">
      <w:pPr>
        <w:numPr>
          <w:ilvl w:val="0"/>
          <w:numId w:val="6"/>
        </w:numPr>
        <w:ind w:left="720" w:hanging="360"/>
        <w:rPr>
          <w:u w:val="none"/>
        </w:rPr>
      </w:pPr>
      <w:r w:rsidDel="00000000" w:rsidR="00000000" w:rsidRPr="00000000">
        <w:rPr>
          <w:rtl w:val="0"/>
        </w:rPr>
        <w:t xml:space="preserve">Email Clarity</w:t>
      </w:r>
    </w:p>
    <w:p w:rsidR="00000000" w:rsidDel="00000000" w:rsidP="00000000" w:rsidRDefault="00000000" w:rsidRPr="00000000" w14:paraId="00000029">
      <w:pPr>
        <w:numPr>
          <w:ilvl w:val="0"/>
          <w:numId w:val="6"/>
        </w:numPr>
        <w:ind w:left="720" w:hanging="360"/>
        <w:rPr>
          <w:u w:val="none"/>
        </w:rPr>
      </w:pPr>
      <w:r w:rsidDel="00000000" w:rsidR="00000000" w:rsidRPr="00000000">
        <w:rPr>
          <w:rtl w:val="0"/>
        </w:rPr>
        <w:t xml:space="preserve">Conformité</w:t>
      </w:r>
    </w:p>
    <w:p w:rsidR="00000000" w:rsidDel="00000000" w:rsidP="00000000" w:rsidRDefault="00000000" w:rsidRPr="00000000" w14:paraId="0000002A">
      <w:pPr>
        <w:numPr>
          <w:ilvl w:val="0"/>
          <w:numId w:val="6"/>
        </w:numPr>
        <w:ind w:left="720" w:hanging="360"/>
        <w:rPr>
          <w:u w:val="none"/>
        </w:rPr>
      </w:pPr>
      <w:r w:rsidDel="00000000" w:rsidR="00000000" w:rsidRPr="00000000">
        <w:rPr>
          <w:rtl w:val="0"/>
        </w:rPr>
        <w:t xml:space="preserve">Export analytics</w:t>
      </w:r>
    </w:p>
    <w:p w:rsidR="00000000" w:rsidDel="00000000" w:rsidP="00000000" w:rsidRDefault="00000000" w:rsidRPr="00000000" w14:paraId="0000002B">
      <w:pPr>
        <w:pStyle w:val="Heading4"/>
        <w:rPr/>
      </w:pPr>
      <w:bookmarkStart w:colFirst="0" w:colLast="0" w:name="_5gtcuz1ciwav" w:id="12"/>
      <w:bookmarkEnd w:id="12"/>
      <w:r w:rsidDel="00000000" w:rsidR="00000000" w:rsidRPr="00000000">
        <w:rPr>
          <w:rtl w:val="0"/>
        </w:rPr>
        <w:t xml:space="preserve">Tasks</w:t>
      </w:r>
    </w:p>
    <w:p w:rsidR="00000000" w:rsidDel="00000000" w:rsidP="00000000" w:rsidRDefault="00000000" w:rsidRPr="00000000" w14:paraId="0000002C">
      <w:pPr>
        <w:numPr>
          <w:ilvl w:val="0"/>
          <w:numId w:val="5"/>
        </w:numPr>
        <w:ind w:left="720" w:hanging="360"/>
        <w:rPr>
          <w:u w:val="none"/>
        </w:rPr>
      </w:pPr>
      <w:hyperlink r:id="rId10">
        <w:r w:rsidDel="00000000" w:rsidR="00000000" w:rsidRPr="00000000">
          <w:rPr>
            <w:color w:val="1155cc"/>
            <w:u w:val="single"/>
            <w:rtl w:val="0"/>
          </w:rPr>
          <w:t xml:space="preserve">Étudier et implémenter une solution de cookie consent conforme</w:t>
        </w:r>
      </w:hyperlink>
      <w:r w:rsidDel="00000000" w:rsidR="00000000" w:rsidRPr="00000000">
        <w:rPr>
          <w:rtl w:val="0"/>
        </w:rPr>
      </w:r>
    </w:p>
    <w:p w:rsidR="00000000" w:rsidDel="00000000" w:rsidP="00000000" w:rsidRDefault="00000000" w:rsidRPr="00000000" w14:paraId="0000002D">
      <w:pPr>
        <w:pStyle w:val="Heading3"/>
        <w:rPr/>
      </w:pPr>
      <w:bookmarkStart w:colFirst="0" w:colLast="0" w:name="_t0xy848yngbo" w:id="13"/>
      <w:bookmarkEnd w:id="13"/>
      <w:r w:rsidDel="00000000" w:rsidR="00000000" w:rsidRPr="00000000">
        <w:rPr>
          <w:rtl w:val="0"/>
        </w:rPr>
        <w:t xml:space="preserve">5. Centralisation rapports &amp; workflow</w:t>
      </w:r>
    </w:p>
    <w:p w:rsidR="00000000" w:rsidDel="00000000" w:rsidP="00000000" w:rsidRDefault="00000000" w:rsidRPr="00000000" w14:paraId="0000002E">
      <w:pPr>
        <w:rPr>
          <w:rFonts w:ascii="Courier New" w:cs="Courier New" w:eastAsia="Courier New" w:hAnsi="Courier New"/>
          <w:shd w:fill="f2f2f2" w:val="clear"/>
        </w:rPr>
      </w:pPr>
      <w:r w:rsidDel="00000000" w:rsidR="00000000" w:rsidRPr="00000000">
        <w:rPr>
          <w:rFonts w:ascii="Courier New" w:cs="Courier New" w:eastAsia="Courier New" w:hAnsi="Courier New"/>
          <w:shd w:fill="f2f2f2" w:val="clear"/>
          <w:rtl w:val="0"/>
        </w:rPr>
        <w:t xml:space="preserve">3 key points | 1 tasks</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i w:val="1"/>
          <w:iCs w:val="1"/>
        </w:rPr>
      </w:pPr>
      <w:r w:rsidDel="00000000" w:rsidR="00000000" w:rsidRPr="00000000">
        <w:rPr>
          <w:i w:val="1"/>
          <w:iCs w:val="1"/>
          <w:rtl w:val="0"/>
        </w:rPr>
        <w:t xml:space="preserve">Migration depuis Notion vers Google Docs; préparation d'un workflow de rapports mensuels centralisés et possibilité d'un dashboard.</w:t>
      </w:r>
    </w:p>
    <w:p w:rsidR="00000000" w:rsidDel="00000000" w:rsidP="00000000" w:rsidRDefault="00000000" w:rsidRPr="00000000" w14:paraId="00000031">
      <w:pPr>
        <w:pStyle w:val="Heading4"/>
        <w:rPr/>
      </w:pPr>
      <w:bookmarkStart w:colFirst="0" w:colLast="0" w:name="_x6lp2zosanro" w:id="14"/>
      <w:bookmarkEnd w:id="14"/>
      <w:r w:rsidDel="00000000" w:rsidR="00000000" w:rsidRPr="00000000">
        <w:rPr>
          <w:rtl w:val="0"/>
        </w:rPr>
        <w:t xml:space="preserve">Key Points</w:t>
      </w:r>
    </w:p>
    <w:p w:rsidR="00000000" w:rsidDel="00000000" w:rsidP="00000000" w:rsidRDefault="00000000" w:rsidRPr="00000000" w14:paraId="00000032">
      <w:pPr>
        <w:numPr>
          <w:ilvl w:val="0"/>
          <w:numId w:val="10"/>
        </w:numPr>
        <w:ind w:left="720" w:hanging="360"/>
        <w:rPr>
          <w:u w:val="none"/>
        </w:rPr>
      </w:pPr>
      <w:r w:rsidDel="00000000" w:rsidR="00000000" w:rsidRPr="00000000">
        <w:rPr>
          <w:rtl w:val="0"/>
        </w:rPr>
        <w:t xml:space="preserve">Migration</w:t>
      </w:r>
    </w:p>
    <w:p w:rsidR="00000000" w:rsidDel="00000000" w:rsidP="00000000" w:rsidRDefault="00000000" w:rsidRPr="00000000" w14:paraId="00000033">
      <w:pPr>
        <w:numPr>
          <w:ilvl w:val="0"/>
          <w:numId w:val="10"/>
        </w:numPr>
        <w:ind w:left="720" w:hanging="360"/>
        <w:rPr>
          <w:u w:val="none"/>
        </w:rPr>
      </w:pPr>
      <w:r w:rsidDel="00000000" w:rsidR="00000000" w:rsidRPr="00000000">
        <w:rPr>
          <w:rtl w:val="0"/>
        </w:rPr>
        <w:t xml:space="preserve">Format centralisé</w:t>
      </w:r>
    </w:p>
    <w:p w:rsidR="00000000" w:rsidDel="00000000" w:rsidP="00000000" w:rsidRDefault="00000000" w:rsidRPr="00000000" w14:paraId="00000034">
      <w:pPr>
        <w:numPr>
          <w:ilvl w:val="0"/>
          <w:numId w:val="10"/>
        </w:numPr>
        <w:ind w:left="720" w:hanging="360"/>
        <w:rPr>
          <w:u w:val="none"/>
        </w:rPr>
      </w:pPr>
      <w:r w:rsidDel="00000000" w:rsidR="00000000" w:rsidRPr="00000000">
        <w:rPr>
          <w:rtl w:val="0"/>
        </w:rPr>
        <w:t xml:space="preserve">Photos &amp; assets</w:t>
      </w:r>
    </w:p>
    <w:p w:rsidR="00000000" w:rsidDel="00000000" w:rsidP="00000000" w:rsidRDefault="00000000" w:rsidRPr="00000000" w14:paraId="00000035">
      <w:pPr>
        <w:pStyle w:val="Heading4"/>
        <w:rPr/>
      </w:pPr>
      <w:bookmarkStart w:colFirst="0" w:colLast="0" w:name="_2imv3pkq4tjp" w:id="15"/>
      <w:bookmarkEnd w:id="15"/>
      <w:r w:rsidDel="00000000" w:rsidR="00000000" w:rsidRPr="00000000">
        <w:rPr>
          <w:rtl w:val="0"/>
        </w:rPr>
        <w:t xml:space="preserve">Tasks</w:t>
      </w:r>
    </w:p>
    <w:p w:rsidR="00000000" w:rsidDel="00000000" w:rsidP="00000000" w:rsidRDefault="00000000" w:rsidRPr="00000000" w14:paraId="00000036">
      <w:pPr>
        <w:numPr>
          <w:ilvl w:val="0"/>
          <w:numId w:val="11"/>
        </w:numPr>
        <w:ind w:left="720" w:hanging="360"/>
        <w:rPr>
          <w:u w:val="none"/>
        </w:rPr>
      </w:pPr>
      <w:hyperlink r:id="rId11">
        <w:r w:rsidDel="00000000" w:rsidR="00000000" w:rsidRPr="00000000">
          <w:rPr>
            <w:color w:val="1155cc"/>
            <w:u w:val="single"/>
            <w:rtl w:val="0"/>
          </w:rPr>
          <w:t xml:space="preserve">Centraliser les rapports mensuels et définir format</w:t>
        </w:r>
      </w:hyperlink>
      <w:r w:rsidDel="00000000" w:rsidR="00000000" w:rsidRPr="00000000">
        <w:rPr>
          <w:rtl w:val="0"/>
        </w:rPr>
      </w:r>
    </w:p>
    <w:p w:rsidR="00000000" w:rsidDel="00000000" w:rsidP="00000000" w:rsidRDefault="00000000" w:rsidRPr="00000000" w14:paraId="00000037">
      <w:pPr>
        <w:pStyle w:val="Heading3"/>
        <w:rPr/>
      </w:pPr>
      <w:bookmarkStart w:colFirst="0" w:colLast="0" w:name="_3q5cniyalfui" w:id="16"/>
      <w:bookmarkEnd w:id="16"/>
      <w:r w:rsidDel="00000000" w:rsidR="00000000" w:rsidRPr="00000000">
        <w:rPr>
          <w:rtl w:val="0"/>
        </w:rPr>
        <w:t xml:space="preserve">Other Things</w:t>
      </w:r>
    </w:p>
    <w:p w:rsidR="00000000" w:rsidDel="00000000" w:rsidP="00000000" w:rsidRDefault="00000000" w:rsidRPr="00000000" w14:paraId="00000038">
      <w:pPr>
        <w:numPr>
          <w:ilvl w:val="0"/>
          <w:numId w:val="7"/>
        </w:numPr>
        <w:ind w:left="720" w:hanging="360"/>
        <w:rPr>
          <w:u w:val="none"/>
        </w:rPr>
      </w:pPr>
      <w:r w:rsidDel="00000000" w:rsidR="00000000" w:rsidRPr="00000000">
        <w:rPr>
          <w:rtl w:val="0"/>
        </w:rPr>
        <w:t xml:space="preserve">Livrables &amp; paiements</w:t>
      </w:r>
    </w:p>
    <w:p w:rsidR="00000000" w:rsidDel="00000000" w:rsidP="00000000" w:rsidRDefault="00000000" w:rsidRPr="00000000" w14:paraId="00000039">
      <w:pPr>
        <w:numPr>
          <w:ilvl w:val="0"/>
          <w:numId w:val="7"/>
        </w:numPr>
        <w:ind w:left="720" w:hanging="360"/>
        <w:rPr>
          <w:u w:val="none"/>
        </w:rPr>
      </w:pPr>
      <w:r w:rsidDel="00000000" w:rsidR="00000000" w:rsidRPr="00000000">
        <w:rPr>
          <w:rtl w:val="0"/>
        </w:rPr>
        <w:t xml:space="preserve">Prochaine étape</w:t>
      </w:r>
    </w:p>
    <w:p w:rsidR="00000000" w:rsidDel="00000000" w:rsidP="00000000" w:rsidRDefault="00000000" w:rsidRPr="00000000" w14:paraId="0000003A">
      <w:pPr>
        <w:pStyle w:val="Heading3"/>
        <w:rPr/>
      </w:pPr>
      <w:bookmarkStart w:colFirst="0" w:colLast="0" w:name="_uwztyvwhyead" w:id="17"/>
      <w:bookmarkEnd w:id="17"/>
      <w:r w:rsidDel="00000000" w:rsidR="00000000" w:rsidRPr="00000000">
        <w:rPr>
          <w:rtl w:val="0"/>
        </w:rPr>
        <w:t xml:space="preserve">Other Tasks</w:t>
      </w:r>
    </w:p>
    <w:p w:rsidR="00000000" w:rsidDel="00000000" w:rsidP="00000000" w:rsidRDefault="00000000" w:rsidRPr="00000000" w14:paraId="0000003B">
      <w:pPr>
        <w:numPr>
          <w:ilvl w:val="0"/>
          <w:numId w:val="8"/>
        </w:numPr>
        <w:ind w:left="720" w:hanging="360"/>
        <w:rPr>
          <w:u w:val="none"/>
        </w:rPr>
      </w:pPr>
      <w:hyperlink r:id="rId12">
        <w:r w:rsidDel="00000000" w:rsidR="00000000" w:rsidRPr="00000000">
          <w:rPr>
            <w:color w:val="1155cc"/>
            <w:u w:val="single"/>
            <w:rtl w:val="0"/>
          </w:rPr>
          <w:t xml:space="preserve">Envoyer l'email Clarity au contact concerné et WhatsApp pour suivi</w:t>
        </w:r>
      </w:hyperlink>
      <w:r w:rsidDel="00000000" w:rsidR="00000000" w:rsidRPr="00000000">
        <w:rPr>
          <w:rtl w:val="0"/>
        </w:rPr>
      </w:r>
    </w:p>
    <w:p w:rsidR="00000000" w:rsidDel="00000000" w:rsidP="00000000" w:rsidRDefault="00000000" w:rsidRPr="00000000" w14:paraId="0000003C">
      <w:pPr>
        <w:numPr>
          <w:ilvl w:val="0"/>
          <w:numId w:val="8"/>
        </w:numPr>
        <w:ind w:left="720" w:hanging="360"/>
        <w:rPr>
          <w:u w:val="none"/>
        </w:rPr>
      </w:pPr>
      <w:hyperlink r:id="rId13">
        <w:r w:rsidDel="00000000" w:rsidR="00000000" w:rsidRPr="00000000">
          <w:rPr>
            <w:color w:val="1155cc"/>
            <w:u w:val="single"/>
            <w:rtl w:val="0"/>
          </w:rPr>
          <w:t xml:space="preserve">Mettre en place procédure d'alerte WhatsApp pour pics de trafic</w:t>
        </w:r>
      </w:hyperlink>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urier New"/>
  <w:font w:name="Arial Unicode MS"/>
  <w:font w:name="Montserrat SemiBol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anrope SemiBold">
    <w:embedRegular w:fontKey="{00000000-0000-0000-0000-000000000000}" r:id="rId5" w:subsetted="0"/>
    <w:embedBold w:fontKey="{00000000-0000-0000-0000-000000000000}" r:id="rId6" w:subsetted="0"/>
  </w:font>
  <w:font w:name="Dela Gothic One">
    <w:embedRegular w:fontKey="{00000000-0000-0000-0000-000000000000}" r:id="rId7" w:subsetted="0"/>
  </w:font>
  <w:font w:name="Helvetica Neue">
    <w:embedRegular w:fontKey="{00000000-0000-0000-0000-000000000000}" r:id="rId8" w:subsetted="0"/>
    <w:embedBold w:fontKey="{00000000-0000-0000-0000-000000000000}" r:id="rId9" w:subsetted="0"/>
    <w:embedItalic w:fontKey="{00000000-0000-0000-0000-000000000000}" r:id="rId10" w:subsetted="0"/>
    <w:embedBoldItalic w:fontKey="{00000000-0000-0000-0000-000000000000}" r:id="rId11"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Helvetica Neue" w:cs="Helvetica Neue" w:eastAsia="Helvetica Neue" w:hAnsi="Helvetica Neue"/>
        <w:sz w:val="24"/>
        <w:szCs w:val="24"/>
        <w:lang w:val="fr"/>
      </w:rPr>
    </w:rPrDefault>
    <w:pPrDefault>
      <w:pPr>
        <w:spacing w:line="288"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line="288" w:lineRule="auto"/>
    </w:pPr>
    <w:rPr>
      <w:rFonts w:ascii="Dela Gothic One" w:cs="Dela Gothic One" w:eastAsia="Dela Gothic One" w:hAnsi="Dela Gothic One"/>
      <w:sz w:val="60"/>
      <w:szCs w:val="60"/>
    </w:rPr>
  </w:style>
  <w:style w:type="paragraph" w:styleId="Heading2">
    <w:name w:val="heading 2"/>
    <w:basedOn w:val="Normal"/>
    <w:next w:val="Normal"/>
    <w:pPr>
      <w:keepNext w:val="1"/>
      <w:keepLines w:val="1"/>
    </w:pPr>
    <w:rPr>
      <w:rFonts w:ascii="Helvetica Neue" w:cs="Helvetica Neue" w:eastAsia="Helvetica Neue" w:hAnsi="Helvetica Neue"/>
      <w:b w:val="1"/>
      <w:bCs w:val="1"/>
      <w:sz w:val="32"/>
      <w:szCs w:val="32"/>
    </w:rPr>
  </w:style>
  <w:style w:type="paragraph" w:styleId="Heading3">
    <w:name w:val="heading 3"/>
    <w:basedOn w:val="Normal"/>
    <w:next w:val="Normal"/>
    <w:pPr>
      <w:keepNext w:val="1"/>
      <w:keepLines w:val="1"/>
      <w:spacing w:after="80" w:before="280" w:line="288" w:lineRule="auto"/>
    </w:pPr>
    <w:rPr>
      <w:rFonts w:ascii="Manrope SemiBold" w:cs="Manrope SemiBold" w:eastAsia="Manrope SemiBold" w:hAnsi="Manrope SemiBold"/>
      <w:sz w:val="28"/>
      <w:szCs w:val="28"/>
    </w:rPr>
  </w:style>
  <w:style w:type="paragraph" w:styleId="Heading4">
    <w:name w:val="heading 4"/>
    <w:basedOn w:val="Normal"/>
    <w:next w:val="Normal"/>
    <w:pPr>
      <w:keepNext w:val="1"/>
      <w:keepLines w:val="1"/>
      <w:spacing w:line="288" w:lineRule="auto"/>
    </w:pPr>
    <w:rPr>
      <w:rFonts w:ascii="Montserrat SemiBold" w:cs="Montserrat SemiBold" w:eastAsia="Montserrat SemiBold" w:hAnsi="Montserrat SemiBold"/>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Pr>
    <w:rPr/>
  </w:style>
</w:styles>
</file>

<file path=word/_rels/document.xml.rels><?xml version="1.0" encoding="UTF-8" standalone="yes"?><Relationships xmlns="http://schemas.openxmlformats.org/package/2006/relationships"><Relationship Id="rId11" Type="http://schemas.openxmlformats.org/officeDocument/2006/relationships/hyperlink" Target="https://linear.new?title=Centraliser+les+rapports+mensuels+et+d%C3%A9finir+format&amp;description=Cr%C3%A9er+un+document+partag%C3%A9+%28Google+Doc+ou+PDF%29+avec+chronogramme+et+suivi%3B+d%C3%A9finir+process+de+transmission+des+photos+et+%C3%A9l%C3%A9ments+manquants." TargetMode="External"/><Relationship Id="rId10" Type="http://schemas.openxmlformats.org/officeDocument/2006/relationships/hyperlink" Target="https://linear.new?title=%C3%89tudier+et+impl%C3%A9menter+une+solution+de+cookie+consent+conforme&amp;description=Recherche+technique+n%C3%A9cessaire+pour+respecter+les+r%C3%A8gles+europ%C3%A9ennes%3B+impl%C3%A9mentation+avant+le+31%2F10+pour+que+Clarity+collecte+toutes+les+donn%C3%A9es." TargetMode="External"/><Relationship Id="rId13" Type="http://schemas.openxmlformats.org/officeDocument/2006/relationships/hyperlink" Target="https://linear.new?title=Mettre+en+place+proc%C3%A9dure+d%27alerte+WhatsApp+pour+pics+de+trafic&amp;description=Notificiations+manuelles+ou+automatiques+pour+alerter+l%27%C3%A9quipe+si+threshold+d%C3%A9pass%C3%A9." TargetMode="External"/><Relationship Id="rId12" Type="http://schemas.openxmlformats.org/officeDocument/2006/relationships/hyperlink" Target="https://linear.new?title=Envoyer+l%27email+Clarity+au+contact+concern%C3%A9+et+WhatsApp+pour+suivi&amp;description=Le+prestataire+a+re%C3%A7u+l%27email+et+l%27enverra+au+client+pour+action%3B+suivi+via+WhatsApp+convenu."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linear.new?title=Pr%C3%A9parer+un+calendrier+d%27impl%C3%A9mentation+d%C3%A9taill%C3%A9+pour+la+traduction&amp;description=Inclure+T0+%28date+de+signature%29%2C+jalons%2C+livrables+par+paquet%2C+dates+estim%C3%A9es+et+%C3%A9l%C3%A9ments+%C3%A0+fournir+par+le+client+%28contenus%2C+fichiers+de+traduction%29." TargetMode="External"/><Relationship Id="rId5" Type="http://schemas.openxmlformats.org/officeDocument/2006/relationships/styles" Target="styles.xml"/><Relationship Id="rId6" Type="http://schemas.openxmlformats.org/officeDocument/2006/relationships/hyperlink" Target="https://drive.google.com/file/d/1gM7EsgKZdCdO67WSW3e6flh8yqwaZwg-/view?usp=drivesdk" TargetMode="External"/><Relationship Id="rId7" Type="http://schemas.openxmlformats.org/officeDocument/2006/relationships/hyperlink" Target="https://linear.new?title=V%C3%A9rifier+et+documenter+la+liste+des+extensions+et+th%C3%A8mes+mis+%C3%A0+jour&amp;description=S%27assurer+que+toutes+les+mises+%C3%A0+jour+sont+trac%C3%A9es+et+qu%27il+existe+une+sauvegarde+avant+chaque+op%C3%A9ration." TargetMode="External"/><Relationship Id="rId8" Type="http://schemas.openxmlformats.org/officeDocument/2006/relationships/hyperlink" Target="https://linear.new?title=Concevoir+et+tester+un+watcher+de+trafic+avec+seuils+d%27alerte&amp;description=Permettra+de+d%C3%A9tecter+pics+d%27appels+automatis%C3%A9s%2Fcrawlers+et+d%27envoyer+notifications+en+cas+d%27anomalie.+D%C3%A9finir+seuils+%28ex.+250+appels%2Fjour%29+et+proc%C3%A9dure+d%27escalad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MontserratSemiBold-regular.ttf"/><Relationship Id="rId2" Type="http://schemas.openxmlformats.org/officeDocument/2006/relationships/font" Target="fonts/MontserratSemiBold-bold.ttf"/><Relationship Id="rId3" Type="http://schemas.openxmlformats.org/officeDocument/2006/relationships/font" Target="fonts/MontserratSemiBold-italic.ttf"/><Relationship Id="rId4" Type="http://schemas.openxmlformats.org/officeDocument/2006/relationships/font" Target="fonts/MontserratSemiBold-boldItalic.ttf"/><Relationship Id="rId11" Type="http://schemas.openxmlformats.org/officeDocument/2006/relationships/font" Target="fonts/HelveticaNeue-boldItalic.ttf"/><Relationship Id="rId10" Type="http://schemas.openxmlformats.org/officeDocument/2006/relationships/font" Target="fonts/HelveticaNeue-italic.ttf"/><Relationship Id="rId9" Type="http://schemas.openxmlformats.org/officeDocument/2006/relationships/font" Target="fonts/HelveticaNeue-bold.ttf"/><Relationship Id="rId5" Type="http://schemas.openxmlformats.org/officeDocument/2006/relationships/font" Target="fonts/ManropeSemiBold-regular.ttf"/><Relationship Id="rId6" Type="http://schemas.openxmlformats.org/officeDocument/2006/relationships/font" Target="fonts/ManropeSemiBold-bold.ttf"/><Relationship Id="rId7" Type="http://schemas.openxmlformats.org/officeDocument/2006/relationships/font" Target="fonts/DelaGothicOne-regular.ttf"/><Relationship Id="rId8" Type="http://schemas.openxmlformats.org/officeDocument/2006/relationships/font" Target="fonts/HelveticaNeue-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