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6ie29n762i3" w:id="0"/>
      <w:bookmarkEnd w:id="0"/>
      <w:hyperlink r:id="rId6">
        <w:r w:rsidDel="00000000" w:rsidR="00000000" w:rsidRPr="00000000">
          <w:rPr>
            <w:color w:val="1155cc"/>
            <w:u w:val="single"/>
            <w:rtl w:val="0"/>
          </w:rPr>
          <w:t xml:space="preserve">Plateforme LMS</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topics | 12 key points | 8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courte pour valider le périmètre et les étapes d'une plateforme LMS destinée à proposer des formations en ligne (public professionnel, mention "sixteen years old" dans le flux), inclure paiement en ligne, et déployer d'abord une vitrine présentant les formations. Les documents de cadrage, charges et vérifications ont été évoqués ; le design et les références sont fournis. Calendrier accepté par Abel.</w:t>
      </w:r>
    </w:p>
    <w:p w:rsidR="00000000" w:rsidDel="00000000" w:rsidP="00000000" w:rsidRDefault="00000000" w:rsidRPr="00000000" w14:paraId="00000005">
      <w:pPr>
        <w:pStyle w:val="Heading3"/>
        <w:rPr/>
      </w:pPr>
      <w:bookmarkStart w:colFirst="0" w:colLast="0" w:name="_prfwewmxy5dw" w:id="1"/>
      <w:bookmarkEnd w:id="1"/>
      <w:r w:rsidDel="00000000" w:rsidR="00000000" w:rsidRPr="00000000">
        <w:rPr>
          <w:rtl w:val="0"/>
        </w:rPr>
        <w:t xml:space="preserve">1. Périmètre du projet</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Définition globale : créer une plateforme LMS où les utilisateurs consultent des formations et paient en ligne; public ciblé évoqué comme professionnels ("sixteen years old" mentionné).</w:t>
      </w:r>
    </w:p>
    <w:p w:rsidR="00000000" w:rsidDel="00000000" w:rsidP="00000000" w:rsidRDefault="00000000" w:rsidRPr="00000000" w14:paraId="00000009">
      <w:pPr>
        <w:pStyle w:val="Heading4"/>
        <w:rPr/>
      </w:pPr>
      <w:bookmarkStart w:colFirst="0" w:colLast="0" w:name="_39bysvf6l91s" w:id="2"/>
      <w:bookmarkEnd w:id="2"/>
      <w:r w:rsidDel="00000000" w:rsidR="00000000" w:rsidRPr="00000000">
        <w:rPr>
          <w:rtl w:val="0"/>
        </w:rPr>
        <w:t xml:space="preserve">Key Points</w:t>
      </w:r>
    </w:p>
    <w:p w:rsidR="00000000" w:rsidDel="00000000" w:rsidP="00000000" w:rsidRDefault="00000000" w:rsidRPr="00000000" w14:paraId="0000000A">
      <w:pPr>
        <w:numPr>
          <w:ilvl w:val="0"/>
          <w:numId w:val="10"/>
        </w:numPr>
        <w:ind w:left="720" w:hanging="360"/>
        <w:rPr>
          <w:u w:val="none"/>
        </w:rPr>
      </w:pPr>
      <w:r w:rsidDel="00000000" w:rsidR="00000000" w:rsidRPr="00000000">
        <w:rPr>
          <w:rtl w:val="0"/>
        </w:rPr>
        <w:t xml:space="preserve">Objectif principal</w:t>
      </w:r>
    </w:p>
    <w:p w:rsidR="00000000" w:rsidDel="00000000" w:rsidP="00000000" w:rsidRDefault="00000000" w:rsidRPr="00000000" w14:paraId="0000000B">
      <w:pPr>
        <w:numPr>
          <w:ilvl w:val="0"/>
          <w:numId w:val="10"/>
        </w:numPr>
        <w:ind w:left="720" w:hanging="360"/>
        <w:rPr>
          <w:u w:val="none"/>
        </w:rPr>
      </w:pPr>
      <w:r w:rsidDel="00000000" w:rsidR="00000000" w:rsidRPr="00000000">
        <w:rPr>
          <w:rtl w:val="0"/>
        </w:rPr>
        <w:t xml:space="preserve">Public cible</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Succession d'étapes</w:t>
      </w:r>
    </w:p>
    <w:p w:rsidR="00000000" w:rsidDel="00000000" w:rsidP="00000000" w:rsidRDefault="00000000" w:rsidRPr="00000000" w14:paraId="0000000D">
      <w:pPr>
        <w:pStyle w:val="Heading4"/>
        <w:rPr/>
      </w:pPr>
      <w:bookmarkStart w:colFirst="0" w:colLast="0" w:name="_611786zbi6hv" w:id="3"/>
      <w:bookmarkEnd w:id="3"/>
      <w:r w:rsidDel="00000000" w:rsidR="00000000" w:rsidRPr="00000000">
        <w:rPr>
          <w:rtl w:val="0"/>
        </w:rPr>
        <w:t xml:space="preserve">Tasks</w:t>
      </w:r>
    </w:p>
    <w:p w:rsidR="00000000" w:rsidDel="00000000" w:rsidP="00000000" w:rsidRDefault="00000000" w:rsidRPr="00000000" w14:paraId="0000000E">
      <w:pPr>
        <w:numPr>
          <w:ilvl w:val="0"/>
          <w:numId w:val="9"/>
        </w:numPr>
        <w:ind w:left="720" w:hanging="360"/>
        <w:rPr>
          <w:u w:val="none"/>
        </w:rPr>
      </w:pPr>
      <w:hyperlink r:id="rId7">
        <w:r w:rsidDel="00000000" w:rsidR="00000000" w:rsidRPr="00000000">
          <w:rPr>
            <w:color w:val="1155cc"/>
            <w:u w:val="single"/>
            <w:rtl w:val="0"/>
          </w:rPr>
          <w:t xml:space="preserve">Clarifier le public cible et les règles d'accès (âge, statut professionnel).</w:t>
        </w:r>
      </w:hyperlink>
      <w:r w:rsidDel="00000000" w:rsidR="00000000" w:rsidRPr="00000000">
        <w:rPr>
          <w:rtl w:val="0"/>
        </w:rPr>
      </w:r>
    </w:p>
    <w:p w:rsidR="00000000" w:rsidDel="00000000" w:rsidP="00000000" w:rsidRDefault="00000000" w:rsidRPr="00000000" w14:paraId="0000000F">
      <w:pPr>
        <w:numPr>
          <w:ilvl w:val="0"/>
          <w:numId w:val="9"/>
        </w:numPr>
        <w:ind w:left="720" w:hanging="360"/>
        <w:rPr>
          <w:u w:val="none"/>
        </w:rPr>
      </w:pPr>
      <w:hyperlink r:id="rId8">
        <w:r w:rsidDel="00000000" w:rsidR="00000000" w:rsidRPr="00000000">
          <w:rPr>
            <w:color w:val="1155cc"/>
            <w:u w:val="single"/>
            <w:rtl w:val="0"/>
          </w:rPr>
          <w:t xml:space="preserve">Valider les objectifs métiers (réduction des déplacements, monétisation par paiement en ligne).</w:t>
        </w:r>
      </w:hyperlink>
      <w:r w:rsidDel="00000000" w:rsidR="00000000" w:rsidRPr="00000000">
        <w:rPr>
          <w:rtl w:val="0"/>
        </w:rPr>
      </w:r>
    </w:p>
    <w:p w:rsidR="00000000" w:rsidDel="00000000" w:rsidP="00000000" w:rsidRDefault="00000000" w:rsidRPr="00000000" w14:paraId="00000010">
      <w:pPr>
        <w:pStyle w:val="Heading3"/>
        <w:rPr/>
      </w:pPr>
      <w:bookmarkStart w:colFirst="0" w:colLast="0" w:name="_8ooh2rwoq9il" w:id="4"/>
      <w:bookmarkEnd w:id="4"/>
      <w:r w:rsidDel="00000000" w:rsidR="00000000" w:rsidRPr="00000000">
        <w:rPr>
          <w:rtl w:val="0"/>
        </w:rPr>
        <w:t xml:space="preserve">2. Vitrine / pages publiques</w:t>
      </w:r>
    </w:p>
    <w:p w:rsidR="00000000" w:rsidDel="00000000" w:rsidP="00000000" w:rsidRDefault="00000000" w:rsidRPr="00000000" w14:paraId="00000011">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Première étape : créer une page vitrine avec présentation du formateur, détails des formations, blog et contact.</w:t>
      </w:r>
    </w:p>
    <w:p w:rsidR="00000000" w:rsidDel="00000000" w:rsidP="00000000" w:rsidRDefault="00000000" w:rsidRPr="00000000" w14:paraId="00000014">
      <w:pPr>
        <w:pStyle w:val="Heading4"/>
        <w:rPr/>
      </w:pPr>
      <w:bookmarkStart w:colFirst="0" w:colLast="0" w:name="_z7lypxejvind" w:id="5"/>
      <w:bookmarkEnd w:id="5"/>
      <w:r w:rsidDel="00000000" w:rsidR="00000000" w:rsidRPr="00000000">
        <w:rPr>
          <w:rtl w:val="0"/>
        </w:rPr>
        <w:t xml:space="preserve">Key Points</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Pages à créer</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Ordre de priorités</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Contenu attendu</w:t>
      </w:r>
    </w:p>
    <w:p w:rsidR="00000000" w:rsidDel="00000000" w:rsidP="00000000" w:rsidRDefault="00000000" w:rsidRPr="00000000" w14:paraId="00000018">
      <w:pPr>
        <w:pStyle w:val="Heading4"/>
        <w:rPr/>
      </w:pPr>
      <w:bookmarkStart w:colFirst="0" w:colLast="0" w:name="_4cf0hpcbwe0h" w:id="6"/>
      <w:bookmarkEnd w:id="6"/>
      <w:r w:rsidDel="00000000" w:rsidR="00000000" w:rsidRPr="00000000">
        <w:rPr>
          <w:rtl w:val="0"/>
        </w:rPr>
        <w:t xml:space="preserve">Tasks</w:t>
      </w:r>
    </w:p>
    <w:p w:rsidR="00000000" w:rsidDel="00000000" w:rsidP="00000000" w:rsidRDefault="00000000" w:rsidRPr="00000000" w14:paraId="00000019">
      <w:pPr>
        <w:numPr>
          <w:ilvl w:val="0"/>
          <w:numId w:val="3"/>
        </w:numPr>
        <w:ind w:left="720" w:hanging="360"/>
        <w:rPr>
          <w:u w:val="none"/>
        </w:rPr>
      </w:pPr>
      <w:hyperlink r:id="rId9">
        <w:r w:rsidDel="00000000" w:rsidR="00000000" w:rsidRPr="00000000">
          <w:rPr>
            <w:color w:val="1155cc"/>
            <w:u w:val="single"/>
            <w:rtl w:val="0"/>
          </w:rPr>
          <w:t xml:space="preserve">Conception et développement des pages vitrine (accueil, présentation, catalogue formation, blog, contact).</w:t>
        </w:r>
      </w:hyperlink>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hyperlink r:id="rId10">
        <w:r w:rsidDel="00000000" w:rsidR="00000000" w:rsidRPr="00000000">
          <w:rPr>
            <w:color w:val="1155cc"/>
            <w:u w:val="single"/>
            <w:rtl w:val="0"/>
          </w:rPr>
          <w:t xml:space="preserve">Rédiger contenus (textes, images, informations de contact) pour la vitrine.</w:t>
        </w:r>
      </w:hyperlink>
      <w:r w:rsidDel="00000000" w:rsidR="00000000" w:rsidRPr="00000000">
        <w:rPr>
          <w:rtl w:val="0"/>
        </w:rPr>
      </w:r>
    </w:p>
    <w:p w:rsidR="00000000" w:rsidDel="00000000" w:rsidP="00000000" w:rsidRDefault="00000000" w:rsidRPr="00000000" w14:paraId="0000001B">
      <w:pPr>
        <w:pStyle w:val="Heading3"/>
        <w:rPr/>
      </w:pPr>
      <w:bookmarkStart w:colFirst="0" w:colLast="0" w:name="_6ixeet95hd25" w:id="7"/>
      <w:bookmarkEnd w:id="7"/>
      <w:r w:rsidDel="00000000" w:rsidR="00000000" w:rsidRPr="00000000">
        <w:rPr>
          <w:rtl w:val="0"/>
        </w:rPr>
        <w:t xml:space="preserve">3. Design et références</w:t>
      </w:r>
    </w:p>
    <w:p w:rsidR="00000000" w:rsidDel="00000000" w:rsidP="00000000" w:rsidRDefault="00000000" w:rsidRPr="00000000" w14:paraId="0000001C">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Un design "psychique" (probablement 'prototype' ou 'maquette') et de nombreuses références ont été mentionnés; elles serviront de guide pour l'implémentation visuelle.</w:t>
      </w:r>
    </w:p>
    <w:p w:rsidR="00000000" w:rsidDel="00000000" w:rsidP="00000000" w:rsidRDefault="00000000" w:rsidRPr="00000000" w14:paraId="0000001F">
      <w:pPr>
        <w:pStyle w:val="Heading4"/>
        <w:rPr/>
      </w:pPr>
      <w:bookmarkStart w:colFirst="0" w:colLast="0" w:name="_qi2o93n4556v" w:id="8"/>
      <w:bookmarkEnd w:id="8"/>
      <w:r w:rsidDel="00000000" w:rsidR="00000000" w:rsidRPr="00000000">
        <w:rPr>
          <w:rtl w:val="0"/>
        </w:rPr>
        <w:t xml:space="preserve">Key Points</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Références</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Responsabilité</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État du design</w:t>
      </w:r>
    </w:p>
    <w:p w:rsidR="00000000" w:rsidDel="00000000" w:rsidP="00000000" w:rsidRDefault="00000000" w:rsidRPr="00000000" w14:paraId="00000023">
      <w:pPr>
        <w:pStyle w:val="Heading4"/>
        <w:rPr/>
      </w:pPr>
      <w:bookmarkStart w:colFirst="0" w:colLast="0" w:name="_2ew1jwoqd5kj" w:id="9"/>
      <w:bookmarkEnd w:id="9"/>
      <w:r w:rsidDel="00000000" w:rsidR="00000000" w:rsidRPr="00000000">
        <w:rPr>
          <w:rtl w:val="0"/>
        </w:rPr>
        <w:t xml:space="preserve">Tasks</w:t>
      </w:r>
    </w:p>
    <w:p w:rsidR="00000000" w:rsidDel="00000000" w:rsidP="00000000" w:rsidRDefault="00000000" w:rsidRPr="00000000" w14:paraId="00000024">
      <w:pPr>
        <w:numPr>
          <w:ilvl w:val="0"/>
          <w:numId w:val="6"/>
        </w:numPr>
        <w:ind w:left="720" w:hanging="360"/>
        <w:rPr>
          <w:u w:val="none"/>
        </w:rPr>
      </w:pPr>
      <w:hyperlink r:id="rId11">
        <w:r w:rsidDel="00000000" w:rsidR="00000000" w:rsidRPr="00000000">
          <w:rPr>
            <w:color w:val="1155cc"/>
            <w:u w:val="single"/>
            <w:rtl w:val="0"/>
          </w:rPr>
          <w:t xml:space="preserve">Rassembler et organiser toutes les références et maquettes fournies.</w:t>
        </w:r>
      </w:hyperlink>
      <w:r w:rsidDel="00000000" w:rsidR="00000000" w:rsidRPr="00000000">
        <w:rPr>
          <w:rtl w:val="0"/>
        </w:rPr>
      </w:r>
    </w:p>
    <w:p w:rsidR="00000000" w:rsidDel="00000000" w:rsidP="00000000" w:rsidRDefault="00000000" w:rsidRPr="00000000" w14:paraId="00000025">
      <w:pPr>
        <w:numPr>
          <w:ilvl w:val="0"/>
          <w:numId w:val="6"/>
        </w:numPr>
        <w:ind w:left="720" w:hanging="360"/>
        <w:rPr>
          <w:u w:val="none"/>
        </w:rPr>
      </w:pPr>
      <w:hyperlink r:id="rId12">
        <w:r w:rsidDel="00000000" w:rsidR="00000000" w:rsidRPr="00000000">
          <w:rPr>
            <w:color w:val="1155cc"/>
            <w:u w:val="single"/>
            <w:rtl w:val="0"/>
          </w:rPr>
          <w:t xml:space="preserve">Produire maquettes fonctionnelles et valider avec le client.</w:t>
        </w:r>
      </w:hyperlink>
      <w:r w:rsidDel="00000000" w:rsidR="00000000" w:rsidRPr="00000000">
        <w:rPr>
          <w:rtl w:val="0"/>
        </w:rPr>
      </w:r>
    </w:p>
    <w:p w:rsidR="00000000" w:rsidDel="00000000" w:rsidP="00000000" w:rsidRDefault="00000000" w:rsidRPr="00000000" w14:paraId="00000026">
      <w:pPr>
        <w:pStyle w:val="Heading3"/>
        <w:rPr/>
      </w:pPr>
      <w:bookmarkStart w:colFirst="0" w:colLast="0" w:name="_mwe511b1312p" w:id="10"/>
      <w:bookmarkEnd w:id="10"/>
      <w:r w:rsidDel="00000000" w:rsidR="00000000" w:rsidRPr="00000000">
        <w:rPr>
          <w:rtl w:val="0"/>
        </w:rPr>
        <w:t xml:space="preserve">4. Documents de cadrage et vérifications</w:t>
      </w:r>
    </w:p>
    <w:p w:rsidR="00000000" w:rsidDel="00000000" w:rsidP="00000000" w:rsidRDefault="00000000" w:rsidRPr="00000000" w14:paraId="00000027">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i w:val="1"/>
          <w:iCs w:val="1"/>
          <w:rtl w:val="0"/>
        </w:rPr>
        <w:t xml:space="preserve">Il existe des documents de cadrage et des charges; il faudra établir les vérifications et les charges pour aider le développement et la conformité.</w:t>
      </w:r>
    </w:p>
    <w:p w:rsidR="00000000" w:rsidDel="00000000" w:rsidP="00000000" w:rsidRDefault="00000000" w:rsidRPr="00000000" w14:paraId="0000002A">
      <w:pPr>
        <w:pStyle w:val="Heading4"/>
        <w:rPr/>
      </w:pPr>
      <w:bookmarkStart w:colFirst="0" w:colLast="0" w:name="_zfvagkdb3ojn" w:id="11"/>
      <w:bookmarkEnd w:id="11"/>
      <w:r w:rsidDel="00000000" w:rsidR="00000000" w:rsidRPr="00000000">
        <w:rPr>
          <w:rtl w:val="0"/>
        </w:rPr>
        <w:t xml:space="preserve">Key Points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Cadrage</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Vérifications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Détails techniques</w:t>
      </w:r>
    </w:p>
    <w:p w:rsidR="00000000" w:rsidDel="00000000" w:rsidP="00000000" w:rsidRDefault="00000000" w:rsidRPr="00000000" w14:paraId="0000002E">
      <w:pPr>
        <w:pStyle w:val="Heading4"/>
        <w:rPr/>
      </w:pPr>
      <w:bookmarkStart w:colFirst="0" w:colLast="0" w:name="_t1cvpaenq7qt" w:id="12"/>
      <w:bookmarkEnd w:id="12"/>
      <w:r w:rsidDel="00000000" w:rsidR="00000000" w:rsidRPr="00000000">
        <w:rPr>
          <w:rtl w:val="0"/>
        </w:rPr>
        <w:t xml:space="preserve">Tasks</w:t>
      </w:r>
    </w:p>
    <w:p w:rsidR="00000000" w:rsidDel="00000000" w:rsidP="00000000" w:rsidRDefault="00000000" w:rsidRPr="00000000" w14:paraId="0000002F">
      <w:pPr>
        <w:numPr>
          <w:ilvl w:val="0"/>
          <w:numId w:val="7"/>
        </w:numPr>
        <w:ind w:left="720" w:hanging="360"/>
        <w:rPr>
          <w:u w:val="none"/>
        </w:rPr>
      </w:pPr>
      <w:hyperlink r:id="rId13">
        <w:r w:rsidDel="00000000" w:rsidR="00000000" w:rsidRPr="00000000">
          <w:rPr>
            <w:color w:val="1155cc"/>
            <w:u w:val="single"/>
            <w:rtl w:val="0"/>
          </w:rPr>
          <w:t xml:space="preserve">Consolider le document de cadrage et le plan de charges.</w:t>
        </w:r>
      </w:hyperlink>
      <w:r w:rsidDel="00000000" w:rsidR="00000000" w:rsidRPr="00000000">
        <w:rPr>
          <w:rtl w:val="0"/>
        </w:rPr>
      </w:r>
    </w:p>
    <w:p w:rsidR="00000000" w:rsidDel="00000000" w:rsidP="00000000" w:rsidRDefault="00000000" w:rsidRPr="00000000" w14:paraId="00000030">
      <w:pPr>
        <w:numPr>
          <w:ilvl w:val="0"/>
          <w:numId w:val="7"/>
        </w:numPr>
        <w:ind w:left="720" w:hanging="360"/>
        <w:rPr>
          <w:u w:val="none"/>
        </w:rPr>
      </w:pPr>
      <w:hyperlink r:id="rId14">
        <w:r w:rsidDel="00000000" w:rsidR="00000000" w:rsidRPr="00000000">
          <w:rPr>
            <w:color w:val="1155cc"/>
            <w:u w:val="single"/>
            <w:rtl w:val="0"/>
          </w:rPr>
          <w:t xml:space="preserve">Définir la stratégie de vérification et tests (QA, paiements, accès cours).</w:t>
        </w:r>
      </w:hyperlink>
      <w:r w:rsidDel="00000000" w:rsidR="00000000" w:rsidRPr="00000000">
        <w:rPr>
          <w:rtl w:val="0"/>
        </w:rPr>
      </w:r>
    </w:p>
    <w:p w:rsidR="00000000" w:rsidDel="00000000" w:rsidP="00000000" w:rsidRDefault="00000000" w:rsidRPr="00000000" w14:paraId="00000031">
      <w:pPr>
        <w:pStyle w:val="Heading3"/>
        <w:rPr/>
      </w:pPr>
      <w:bookmarkStart w:colFirst="0" w:colLast="0" w:name="_13qz67bbb8bp" w:id="13"/>
      <w:bookmarkEnd w:id="13"/>
      <w:r w:rsidDel="00000000" w:rsidR="00000000" w:rsidRPr="00000000">
        <w:rPr>
          <w:rtl w:val="0"/>
        </w:rPr>
        <w:t xml:space="preserve">Other Things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Calendrier</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Responsabilité</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Prochaine étape</w:t>
      </w:r>
    </w:p>
    <w:p w:rsidR="00000000" w:rsidDel="00000000" w:rsidP="00000000" w:rsidRDefault="00000000" w:rsidRPr="00000000" w14:paraId="00000035">
      <w:pPr>
        <w:pStyle w:val="Heading3"/>
        <w:rPr/>
      </w:pPr>
      <w:bookmarkStart w:colFirst="0" w:colLast="0" w:name="_9vlgl9qkgwky" w:id="14"/>
      <w:bookmarkEnd w:id="14"/>
      <w:r w:rsidDel="00000000" w:rsidR="00000000" w:rsidRPr="00000000">
        <w:rPr>
          <w:rtl w:val="0"/>
        </w:rPr>
        <w:t xml:space="preserve">Other Tasks</w:t>
      </w:r>
    </w:p>
    <w:p w:rsidR="00000000" w:rsidDel="00000000" w:rsidP="00000000" w:rsidRDefault="00000000" w:rsidRPr="00000000" w14:paraId="00000036">
      <w:pPr>
        <w:numPr>
          <w:ilvl w:val="0"/>
          <w:numId w:val="4"/>
        </w:numPr>
        <w:ind w:left="720" w:hanging="360"/>
        <w:rPr>
          <w:u w:val="none"/>
        </w:rPr>
      </w:pPr>
      <w:hyperlink r:id="rId15">
        <w:r w:rsidDel="00000000" w:rsidR="00000000" w:rsidRPr="00000000">
          <w:rPr>
            <w:color w:val="1155cc"/>
            <w:u w:val="single"/>
            <w:rtl w:val="0"/>
          </w:rPr>
          <w:t xml:space="preserve">Intégrer un système de paiement sécurisé sur la plateforme.</w:t>
        </w:r>
      </w:hyperlink>
      <w:r w:rsidDel="00000000" w:rsidR="00000000" w:rsidRPr="00000000">
        <w:rPr>
          <w:rtl w:val="0"/>
        </w:rPr>
      </w:r>
    </w:p>
    <w:p w:rsidR="00000000" w:rsidDel="00000000" w:rsidP="00000000" w:rsidRDefault="00000000" w:rsidRPr="00000000" w14:paraId="00000037">
      <w:pPr>
        <w:numPr>
          <w:ilvl w:val="0"/>
          <w:numId w:val="4"/>
        </w:numPr>
        <w:ind w:left="720" w:hanging="360"/>
        <w:rPr>
          <w:u w:val="none"/>
        </w:rPr>
      </w:pPr>
      <w:hyperlink r:id="rId16">
        <w:r w:rsidDel="00000000" w:rsidR="00000000" w:rsidRPr="00000000">
          <w:rPr>
            <w:color w:val="1155cc"/>
            <w:u w:val="single"/>
            <w:rtl w:val="0"/>
          </w:rPr>
          <w:t xml:space="preserve">Planifier et confirmer le calendrier (rendez-vous/échéances).</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Rassembler+et+organiser+toutes+les+r%C3%A9f%C3%A9rences+et+maquettes+fournies.&amp;description=Les+r%C3%A9f%C3%A9rences+r%C3%A9p%C3%A9t%C3%A9es+doivent+%C3%AAtre+centralis%C3%A9es+dans+un+dossier+design+accessible+%C3%A0+l%27%C3%A9quipe+de+dev+et+au+client." TargetMode="External"/><Relationship Id="rId10" Type="http://schemas.openxmlformats.org/officeDocument/2006/relationships/hyperlink" Target="https://linear.new?title=R%C3%A9diger+contenus+%28textes%2C+images%2C+informations+de+contact%29+pour+la+vitrine.&amp;description=Le+contenu+est+n%C3%A9cessaire+pour+peupler+les+pages+et+pr%C3%A9senter+clairement+les+formations." TargetMode="External"/><Relationship Id="rId13" Type="http://schemas.openxmlformats.org/officeDocument/2006/relationships/hyperlink" Target="https://linear.new?title=Consolider+le+document+de+cadrage+et+le+plan+de+charges.&amp;description=Centraliser+le+cahier+des+charges%2C+exigences+fonctionnelles+et+non-fonctionnelles+pour+guider+le+d%C3%A9veloppement." TargetMode="External"/><Relationship Id="rId12" Type="http://schemas.openxmlformats.org/officeDocument/2006/relationships/hyperlink" Target="https://linear.new?title=Produire+maquettes+fonctionnelles+et+valider+avec+le+client.&amp;description=Transformer+le+design+psychique+en+maquettes+exploitables+%28desktop%2Fmobile%29+pour+d%C3%A9velopp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Conception+et+d%C3%A9veloppement+des+pages+vitrine+%28accueil%2C+pr%C3%A9sentation%2C+catalogue+formation%2C+blog%2C+contact%29.&amp;description=Livraison+prioritaire+pour+pr%C3%A9senter+l%27offre+et+permettre+la+conversion+initiale+avant+le+lancement+complet+du+LMS." TargetMode="External"/><Relationship Id="rId15" Type="http://schemas.openxmlformats.org/officeDocument/2006/relationships/hyperlink" Target="https://linear.new?title=Int%C3%A9grer+un+syst%C3%A8me+de+paiement+s%C3%A9curis%C3%A9+sur+la+plateforme.&amp;description=N%C3%A9cessaire+pour+permettre+aux+utilisateurs+de+payer+directement+en+ligne+pour+les+formations." TargetMode="External"/><Relationship Id="rId14" Type="http://schemas.openxmlformats.org/officeDocument/2006/relationships/hyperlink" Target="https://linear.new?title=D%C3%A9finir+la+strat%C3%A9gie+de+v%C3%A9rification+et+tests+%28QA%2C+paiements%2C+acc%C3%A8s+cours%29.&amp;description=Assurer+la+qualit%C3%A9+et+la+conformit%C3%A9+du+syst%C3%A8me+%28paiement+en+ligne%2C+acc%C3%A8s+utilisateurs%2C+affichage+du+contenu%29." TargetMode="External"/><Relationship Id="rId16" Type="http://schemas.openxmlformats.org/officeDocument/2006/relationships/hyperlink" Target="https://linear.new?title=Planifier+et+confirmer+le+calendrier+%28rendez-vous%2F%C3%A9ch%C3%A9ances%29.&amp;description=Le+calendrier+a+%C3%A9t%C3%A9+accept%C3%A9+pendant+la+r%C3%A9union%3B+formaliser+les+dates+cl%C3%A9s+et+les+livrables." TargetMode="External"/><Relationship Id="rId5" Type="http://schemas.openxmlformats.org/officeDocument/2006/relationships/styles" Target="styles.xml"/><Relationship Id="rId6" Type="http://schemas.openxmlformats.org/officeDocument/2006/relationships/hyperlink" Target="https://drive.google.com/file/d/1BwMPFypDskMe64DQ0cpfoAA-Ba7lkJlh/view?usp=drivesdk" TargetMode="External"/><Relationship Id="rId7" Type="http://schemas.openxmlformats.org/officeDocument/2006/relationships/hyperlink" Target="https://linear.new?title=Clarifier+le+public+cible+et+les+r%C3%A8gles+d%27acc%C3%A8s+%28%C3%A2ge%2C+statut+professionnel%29.&amp;description=La+transcription+mentionne+%22professionals+sixteen+years+old%22+%E2%80%94+besoin+de+pr%C3%A9ciser+si+les+formations+sont+pour+professionnels%2C+pour+personnes+%C3%A0+partir+de+16+ans%2C+ou+autre." TargetMode="External"/><Relationship Id="rId8" Type="http://schemas.openxmlformats.org/officeDocument/2006/relationships/hyperlink" Target="https://linear.new?title=Valider+les+objectifs+m%C3%A9tiers+%28r%C3%A9duction+des+d%C3%A9placements%2C+mon%C3%A9tisation+par+paiement+en+ligne%29.&amp;description=S%27assurer+que+les+objectifs+exprim%C3%A9s+%28limiter+d%C3%A9placements%2C+profiter+de+la+famille%2C+gains+financiers%29+sont+traduits+en+exigences+produ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