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vhnda1oomj1" w:id="0"/>
      <w:bookmarkEnd w:id="0"/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Point Finalisation - Allvia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4 topics | 11 key points | 12 tasks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Réunion de finalisation sur l'interface, la tarification et le parcours d'achat d'Allvia. Principaux points : validation des champs et format des nombres, présentation détaillée des plans et du breakdown prix avant le paiement via Stripe, ajustements UI (flèches, animations, témoignages), gestion des essais/mentions gratuites et workflow d'envoi d'emails (Brevo vs manuel).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vlupw4nsp5b9" w:id="1"/>
      <w:bookmarkEnd w:id="1"/>
      <w:r w:rsidDel="00000000" w:rsidR="00000000" w:rsidRPr="00000000">
        <w:rPr>
          <w:rtl w:val="0"/>
        </w:rPr>
        <w:t xml:space="preserve">1. Validation des formulaires &amp; affichage des nombres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3 tasks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Contrôles d'entrée à appliquer et formatage des montants pour lisibilité.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d01igery3gq4" w:id="2"/>
      <w:bookmarkEnd w:id="2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Supprimer signes et caractères spéciaux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Format des nombres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Variable pour division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bxpk1152g0ms" w:id="3"/>
      <w:bookmarkEnd w:id="3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Empêcher les caractères spéciaux et retirer le signe € des exemples du champ; forcer seulement chiffres sans décimales.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Ajouter le formatage des nombres avec séparateurs de milliers (ex : 200,000).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Rendre la division (ex: divisé par 3) configurable via variable plutôt que hardcodée; afficher nombre entier.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39o9slysqtti" w:id="4"/>
      <w:bookmarkEnd w:id="4"/>
      <w:r w:rsidDel="00000000" w:rsidR="00000000" w:rsidRPr="00000000">
        <w:rPr>
          <w:rtl w:val="0"/>
        </w:rPr>
        <w:t xml:space="preserve">2. Tarification &amp; Checkout (Stripe)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3 tasks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Affichage clair du breakdown des prix avant paiement; informations TVA; CTA et dates d'essai/ facturation.</w:t>
      </w:r>
    </w:p>
    <w:p w:rsidR="00000000" w:rsidDel="00000000" w:rsidP="00000000" w:rsidRDefault="00000000" w:rsidRPr="00000000" w14:paraId="00000015">
      <w:pPr>
        <w:pStyle w:val="Heading4"/>
        <w:rPr/>
      </w:pPr>
      <w:bookmarkStart w:colFirst="0" w:colLast="0" w:name="_lhvo1sjuaoap" w:id="5"/>
      <w:bookmarkEnd w:id="5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TVA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Breakdown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Libellé bouton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1nbtjkfo9dhy" w:id="6"/>
      <w:bookmarkEnd w:id="6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Afficher breakdown complet sur la page de commande: prix utilisateur HT, total HT, TVA 20%, total TTC.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Changer le libellé du bouton de confirmation en 'Suivant' à l'étape 2 du formulaire (ou autre wording sans effrayer).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Afficher la date de début de facturation et, si possible, montrer la date initiale barrée pour indiquer le discount temporaire.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s9y8ah41t6tf" w:id="7"/>
      <w:bookmarkEnd w:id="7"/>
      <w:r w:rsidDel="00000000" w:rsidR="00000000" w:rsidRPr="00000000">
        <w:rPr>
          <w:rtl w:val="0"/>
        </w:rPr>
        <w:t xml:space="preserve">3. UI/UX : animations, flèches, témoignages, pages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3 key points | 4 tasks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Petites améliorations visuelles et contenu à corriger pour cohérence et performance.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gkgav7qax0bm" w:id="8"/>
      <w:bookmarkEnd w:id="8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Flèches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Animation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Témoignages &amp; libellés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q7zh22fum5vx" w:id="9"/>
      <w:bookmarkEnd w:id="9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Inverser l'affichage des flèches : rouge pour monter, vert pour descendre.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Retirer l'effet d'animation lent du 'divisé par 3' sur la page d'accueil pour éviter affichage 0 temporaire.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Mettre à jour témoignage : noms (Edouard P., société Housing) et titres (Driss K. -&gt; Directeur technique).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Afficher les plans disponibles sous le champ d'email pour convertir plutôt que seulement collecter l'email.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c5dsp8yi6or8" w:id="10"/>
      <w:bookmarkEnd w:id="10"/>
      <w:r w:rsidDel="00000000" w:rsidR="00000000" w:rsidRPr="00000000">
        <w:rPr>
          <w:rtl w:val="0"/>
        </w:rPr>
        <w:t xml:space="preserve">4. Emails &amp; automatisation (Brevo)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shd w:fill="f2f2f2" w:val="clear"/>
          <w:rtl w:val="0"/>
        </w:rPr>
        <w:t xml:space="preserve">2 key points | 2 tasks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Décision à prendre sur envoi automatique vs manuel et récupération d'emails pour suivi.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tugztbs0c4b4" w:id="11"/>
      <w:bookmarkEnd w:id="11"/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Brevo vs manuel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Récupération d'emails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lmr04lklbh69" w:id="12"/>
      <w:bookmarkEnd w:id="1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Tester Brevo pour l'envoi des rapports et comparer workflow avec envoi manuel.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S'assurer que les emails collectés via formulaire sont récupérables pour envoi manuel si nécessaire.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b50ub6s0f9im" w:id="13"/>
      <w:bookmarkEnd w:id="13"/>
      <w:r w:rsidDel="00000000" w:rsidR="00000000" w:rsidRPr="00000000">
        <w:rPr>
          <w:rtl w:val="0"/>
        </w:rPr>
        <w:t xml:space="preserve">Other Things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Header mis à jour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 d'essai gratuit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8fb31ptitk0i" w:id="14"/>
      <w:bookmarkEnd w:id="14"/>
      <w:r w:rsidDel="00000000" w:rsidR="00000000" w:rsidRPr="00000000">
        <w:rPr>
          <w:rtl w:val="0"/>
        </w:rPr>
        <w:t xml:space="preserve">Other Tasks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Créer/adresser l'email de contact (adresse créée mentionnée dans la réunion).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Ajouter un formulaire supplémentaire si nécessaire (ajouter 'ajouter un formateur' mentionné).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anrope SemiBold">
    <w:embedRegular w:fontKey="{00000000-0000-0000-0000-000000000000}" r:id="rId5" w:subsetted="0"/>
    <w:embedBold w:fontKey="{00000000-0000-0000-0000-000000000000}" r:id="rId6" w:subsetted="0"/>
  </w:font>
  <w:font w:name="Dela Gothic One">
    <w:embedRegular w:fontKey="{00000000-0000-0000-0000-000000000000}" r:id="rId7" w:subsetted="0"/>
  </w:font>
  <w:font w:name="Helvetica Neue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fr"/>
      </w:rPr>
    </w:rPrDefault>
    <w:pPrDefault>
      <w:pPr>
        <w:spacing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8" w:lineRule="auto"/>
    </w:pPr>
    <w:rPr>
      <w:rFonts w:ascii="Dela Gothic One" w:cs="Dela Gothic One" w:eastAsia="Dela Gothic One" w:hAnsi="Dela Gothic One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88" w:lineRule="auto"/>
    </w:pPr>
    <w:rPr>
      <w:rFonts w:ascii="Manrope SemiBold" w:cs="Manrope SemiBold" w:eastAsia="Manrope SemiBold" w:hAnsi="Manrope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line="288" w:lineRule="auto"/>
    </w:pPr>
    <w:rPr>
      <w:rFonts w:ascii="Montserrat SemiBold" w:cs="Montserrat SemiBold" w:eastAsia="Montserrat SemiBold" w:hAnsi="Montserrat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</w:pPr>
    <w:rPr/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inear.new?title=Ajouter+un+formulaire+suppl%C3%A9mentaire+si+n%C3%A9cessaire+%28ajouter+%27ajouter+un+formateur%27+mentionn%C3%A9%29.&amp;description=Petite+fonctionnalit%C3%A9+demand%C3%A9e+vers+la+fin+de+la+r%C3%A9union%3B+valider+besoin+exact." TargetMode="External"/><Relationship Id="rId11" Type="http://schemas.openxmlformats.org/officeDocument/2006/relationships/hyperlink" Target="https://linear.new?title=Changer+le+libell%C3%A9+du+bouton+de+confirmation+en+%27Suivant%27+%C3%A0+l%27%C3%A9tape+2+du+formulaire+%28ou+autre+wording+sans+effrayer%29.&amp;description=%C3%89tape+de+paiement+Stripe%3A+%C3%A9viter+confusion+et+peur+chez+l%27utilisateur+qui+pourrait+ne+pas+vouloir+valider+imm%C3%A9diatement." TargetMode="External"/><Relationship Id="rId10" Type="http://schemas.openxmlformats.org/officeDocument/2006/relationships/hyperlink" Target="https://linear.new?title=Afficher+breakdown+complet+sur+la+page+de+commande%3A+prix+utilisateur+HT%2C+total+HT%2C+TVA+20%25%2C+total+TTC.&amp;description=Avant+d%27appuyer+sur+payer%2C+l%27utilisateur+doit+voir+la+ventilation+compl%C3%A8te+pour+%C3%AAtre+rassur%C3%A9+et+confirmer+le+paiement+consciencieusement." TargetMode="External"/><Relationship Id="rId13" Type="http://schemas.openxmlformats.org/officeDocument/2006/relationships/hyperlink" Target="https://linear.new?title=Inverser+l%27affichage+des+fl%C3%A8ches+%3A+rouge+pour+monter%2C+vert+pour+descendre.&amp;description=Conformit%C3%A9+%C3%A0+l%27autre+page+et+attentes+visuelles+des+utilisateurs." TargetMode="External"/><Relationship Id="rId12" Type="http://schemas.openxmlformats.org/officeDocument/2006/relationships/hyperlink" Target="https://linear.new?title=Afficher+la+date+de+d%C3%A9but+de+facturation+et%2C+si+possible%2C+montrer+la+date+initiale+barr%C3%A9e+pour+indiquer+le+discount+temporaire.&amp;description=Communication+promotionnelle+sur+l%27offre+%28ex%3A+7+jours+gratuits+puis+facturation+%C3%A0+partir+du...%29.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ear.new?title=Rendre+la+division+%28ex%3A+divis%C3%A9+par+3%29+configurable+via+variable+plut%C3%B4t+que+hardcod%C3%A9e%3B+afficher+nombre+entier.&amp;description=Calcul+du+ratio+co%C3%BBt+avant%2Fapr%C3%A8s+sur+la+page+d%27accueil+et+dans+le+formulaire%3B+%C3%A9viter+erreurs+arithm%C3%A9tiques+et+conserver+pr%C3%A9cision+par+une+variable+dans+le+code." TargetMode="External"/><Relationship Id="rId15" Type="http://schemas.openxmlformats.org/officeDocument/2006/relationships/hyperlink" Target="https://linear.new?title=Mettre+%C3%A0+jour+t%C3%A9moignage+%3A+noms+%28Edouard+P.%2C+soci%C3%A9t%C3%A9+Housing%29+et+titres+%28Driss+K.+-%3E+Directeur+technique%29.&amp;description=Contenu+statique+%C3%A0+corriger+dans+le+fichier+de+t%C3%A9moignages." TargetMode="External"/><Relationship Id="rId14" Type="http://schemas.openxmlformats.org/officeDocument/2006/relationships/hyperlink" Target="https://linear.new?title=Retirer+l%27effet+d%27animation+lent+du+%27divis%C3%A9+par+3%27+sur+la+page+d%27accueil+pour+%C3%A9viter+affichage+0+temporaire.&amp;description=Performance+et+UX+%3A+l%27animation+fait+patienter+sur+z%C3%A9ro%2C+perturbe+l%27exp%C3%A9rience." TargetMode="External"/><Relationship Id="rId17" Type="http://schemas.openxmlformats.org/officeDocument/2006/relationships/hyperlink" Target="https://linear.new?title=Tester+Brevo+pour+l%27envoi+des+rapports+et+comparer+workflow+avec+envoi+manuel.&amp;description=D%C3%A9terminer+si+Brevo+est+efficace+pour+automatiser+l%27envoi+des+analyses+et+si+les+adresses+email+peuvent+%C3%AAtre+r%C3%A9cup%C3%A9r%C3%A9es+proprement." TargetMode="External"/><Relationship Id="rId16" Type="http://schemas.openxmlformats.org/officeDocument/2006/relationships/hyperlink" Target="https://linear.new?title=Afficher+les+plans+disponibles+sous+le+champ+d%27email+pour+convertir+plut%C3%B4t+que+seulement+collecter+l%27email.&amp;description=Optimiser+la+conversion+%3A+montrer+offres%2Fplans+imm%C3%A9diatement+apr%C3%A8s+saisie+pour+inciter+%C3%A0+achat." TargetMode="External"/><Relationship Id="rId5" Type="http://schemas.openxmlformats.org/officeDocument/2006/relationships/styles" Target="styles.xml"/><Relationship Id="rId19" Type="http://schemas.openxmlformats.org/officeDocument/2006/relationships/hyperlink" Target="https://linear.new?title=Cr%C3%A9er%2Fadresser+l%27email+de+contact+%28adresse+cr%C3%A9%C3%A9e+mentionn%C3%A9e+dans+la+r%C3%A9union%29.&amp;description=Adresse+contact+utilis%C3%A9e+pour+support+et+communication+%28v%C3%A9rifier+qu%27elle+est+correctement+configur%C3%A9e%29." TargetMode="External"/><Relationship Id="rId6" Type="http://schemas.openxmlformats.org/officeDocument/2006/relationships/hyperlink" Target="https://drive.google.com/file/d/1wvcvByHVqzbOJK02TWS_eEIHQAeksP52/view?usp=drivesdk" TargetMode="External"/><Relationship Id="rId18" Type="http://schemas.openxmlformats.org/officeDocument/2006/relationships/hyperlink" Target="https://linear.new?title=S%27assurer+que+les+emails+collect%C3%A9s+via+formulaire+sont+r%C3%A9cup%C3%A9rables+pour+envoi+manuel+si+n%C3%A9cessaire.&amp;description=Permettre+un+envoi+personnalis%C3%A9+des+premiers+rapports+manuellement+si+l%27automatisation+n%27est+pas+pr%C3%AAte." TargetMode="External"/><Relationship Id="rId7" Type="http://schemas.openxmlformats.org/officeDocument/2006/relationships/hyperlink" Target="https://linear.new?title=Emp%C3%AAcher+les+caract%C3%A8res+sp%C3%A9ciaux+et+retirer+le+signe+%E2%82%AC+des+exemples+du+champ%3B+forcer+seulement+chiffres+sans+d%C3%A9cimales.&amp;description=Formulaire+d%27accueil+et+autres+pages+o%C3%B9+l%27utilisateur+saisit+des+montants%3B+l%27objectif+est+d%27%C3%A9viter+les+saisies+invalides+%28pourcentage%2C+symboles%29+et+d%27homog%C3%A9n%C3%A9iser+l%27affichage." TargetMode="External"/><Relationship Id="rId8" Type="http://schemas.openxmlformats.org/officeDocument/2006/relationships/hyperlink" Target="https://linear.new?title=Ajouter+le+formatage+des+nombres+avec+s%C3%A9parateurs+de+milliers+%28ex+%3A+200%2C000%29.&amp;description=Am%C3%A9liorer+la+lisibilit%C3%A9+des+montants+saisis%2Faffich%C3%A9s+pour+%C3%A9viter+confusions+%28ex+%3A+2%2C200%2C000+vs+2200000%29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11" Type="http://schemas.openxmlformats.org/officeDocument/2006/relationships/font" Target="fonts/HelveticaNeue-boldItalic.ttf"/><Relationship Id="rId10" Type="http://schemas.openxmlformats.org/officeDocument/2006/relationships/font" Target="fonts/HelveticaNeue-italic.ttf"/><Relationship Id="rId9" Type="http://schemas.openxmlformats.org/officeDocument/2006/relationships/font" Target="fonts/HelveticaNeue-bold.ttf"/><Relationship Id="rId5" Type="http://schemas.openxmlformats.org/officeDocument/2006/relationships/font" Target="fonts/ManropeSemiBold-regular.ttf"/><Relationship Id="rId6" Type="http://schemas.openxmlformats.org/officeDocument/2006/relationships/font" Target="fonts/ManropeSemiBold-bold.ttf"/><Relationship Id="rId7" Type="http://schemas.openxmlformats.org/officeDocument/2006/relationships/font" Target="fonts/DelaGothicOne-regular.ttf"/><Relationship Id="rId8" Type="http://schemas.openxmlformats.org/officeDocument/2006/relationships/font" Target="fonts/HelveticaNeu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