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xww5u9prqdd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Récap hebdo FataPlus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4 topics | 12 key points | 9 tasks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Réunion de 13 minutes pour faire le point sur les avancées : signature de contrats avec Powerful/Cidac (avec conditions d'IP différentes), définition des packages produits (CRM/apps), priorisation des sites à livrer (Fata, Powerful, prestataire), préparation du calendrier de formation (collabs Antam/Entreprendre Madagascar, financement FMFP) et organisation des outils/documents (Huli, Hermes, templates IA).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yk8yb3489rp9" w:id="1"/>
      <w:bookmarkEnd w:id="1"/>
      <w:r w:rsidDel="00000000" w:rsidR="00000000" w:rsidRPr="00000000">
        <w:rPr>
          <w:rtl w:val="0"/>
        </w:rPr>
        <w:t xml:space="preserve">1. Contrats et propriété intellectuelle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Deux contrats distincts avec Powerful/Cidac avec implications d'IP et NDA/non-concurrence.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u48pytf6yx1z" w:id="2"/>
      <w:bookmarkEnd w:id="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Clause IP variable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NDA et non-concurrence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Suivi commercial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ujuu0ce8h7o2" w:id="3"/>
      <w:bookmarkEnd w:id="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Vérifier et documenter précisément les clauses d'IP et leurs limites pour chaque contrat.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Lister les clients/projets potentiels gérés par Powerful et déterminer modèle de répartition commerciale si nécessaire.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w7ul1c6ghovu" w:id="4"/>
      <w:bookmarkEnd w:id="4"/>
      <w:r w:rsidDel="00000000" w:rsidR="00000000" w:rsidRPr="00000000">
        <w:rPr>
          <w:rtl w:val="0"/>
        </w:rPr>
        <w:t xml:space="preserve">2. Packages produits &amp; stratégie marché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Définir les offres (ex. CRM), hébergement, positionnement face aux concurrents (Wudu) et modalités d'adoption.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dpaz0qyuzrrq" w:id="5"/>
      <w:bookmarkEnd w:id="5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Définir packaging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Hébergement &amp; déploiement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Concurrence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p2zvqiblia9t" w:id="6"/>
      <w:bookmarkEnd w:id="6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Créer des packages standard (ex. CRM) : fonctionnalités, hébergement recommandé, SLA et tarifs par niveau.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Réaliser une analyse concurrentielle (Wudu et autres) pour positionner les offres.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wik9yae8zsd" w:id="7"/>
      <w:bookmarkEnd w:id="7"/>
      <w:r w:rsidDel="00000000" w:rsidR="00000000" w:rsidRPr="00000000">
        <w:rPr>
          <w:rtl w:val="0"/>
        </w:rPr>
        <w:t xml:space="preserve">3. Sites web &amp; livrables techniques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Priorité aux sites Fata, Powerful et prestataire ; vérifier dessins OBCC et organiser timeline de livraison.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7i5pkzljwbuq" w:id="8"/>
      <w:bookmarkEnd w:id="8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Organisation timeline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Responsabilités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Retours prestataire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u7pdx2353146" w:id="9"/>
      <w:bookmarkEnd w:id="9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Établir un planning de livraison pour les sites (Fata, Powerful, prestataire) avec jalons et estimations de temps.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Corriger les dessins non modifiés sur OBCC et valider auprès du client.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4gr9i8n7ci5z" w:id="10"/>
      <w:bookmarkEnd w:id="10"/>
      <w:r w:rsidDel="00000000" w:rsidR="00000000" w:rsidRPr="00000000">
        <w:rPr>
          <w:rtl w:val="0"/>
        </w:rPr>
        <w:t xml:space="preserve">4. Formation, outils et documentation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3 tasks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Préparer calendrier de formations (2026), unifier templates/documents via Hermes/IA, organiser todo sur Huli.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2l3k2kqpl88a" w:id="11"/>
      <w:bookmarkEnd w:id="11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Calendrier formation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Templates IA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Outils de suivi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mkbbg4xup076" w:id="12"/>
      <w:bookmarkEnd w:id="12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Construire le calendrier de formation 2026 : modules, niveaux (débutant/intermédiaire), durée et tarification.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Unifier les templates de documents/offres (avec IA) et créer un guide de style pour la production de documents.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Organiser la todo-list et le suivi sur Huli avec responsables et deadlines.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fpd6oscqnimh" w:id="13"/>
      <w:bookmarkEnd w:id="13"/>
      <w:r w:rsidDel="00000000" w:rsidR="00000000" w:rsidRPr="00000000">
        <w:rPr>
          <w:rtl w:val="0"/>
        </w:rPr>
        <w:t xml:space="preserve">Other Tasks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Revoir la collaboration avec Riyake et clarifier charges éventuelles.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Investiguer le problème signalé sur WOPCC la semaine dernière.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fr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ear.new?title=%C3%89tablir+un+planning+de+livraison+pour+les+sites+%28Fata%2C+Powerful%2C+prestataire%29+avec+jalons+et+estimations+de+temps.&amp;description=Permettre+suivi+clair+des+t%C3%A2ches+et+charge+de+travail+par+membre." TargetMode="External"/><Relationship Id="rId10" Type="http://schemas.openxmlformats.org/officeDocument/2006/relationships/hyperlink" Target="https://linear.new?title=R%C3%A9aliser+une+analyse+concurrentielle+%28Wudu+et+autres%29+pour+positionner+les+offres.&amp;description=Identifier+points+diff%C3%A9renciateurs+et+arguments+de+vente+pour+Madagascar." TargetMode="External"/><Relationship Id="rId13" Type="http://schemas.openxmlformats.org/officeDocument/2006/relationships/hyperlink" Target="https://linear.new?title=Construire+le+calendrier+de+formation+2026+%3A+modules%2C+niveaux+%28d%C3%A9butant%2Finterm%C3%A9diaire%29%2C+dur%C3%A9e+et+tarification.&amp;description=Convertir+les+apprentissages+en+offres+commercialisables+et+pr%C3%A9parer+financement+FMFP+si+applicable." TargetMode="External"/><Relationship Id="rId12" Type="http://schemas.openxmlformats.org/officeDocument/2006/relationships/hyperlink" Target="https://linear.new?title=Corriger+les+dessins+non+modifi%C3%A9s+sur+OBCC+et+valider+aupr%C3%A8s+du+client.&amp;description=Finaliser+%C3%A9l%C3%A9ments+graphiques+bloquants+avant+int%C3%A9gration.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ear.new?title=Cr%C3%A9er+des+packages+standard+%28ex.+CRM%29+%3A+fonctionnalit%C3%A9s%2C+h%C3%A9bergement+recommand%C3%A9%2C+SLA+et+tarifs+par+niveau.&amp;description=Permettre+%C3%A0+Powerful+et+%C3%A0+l%27%C3%A9quipe+commerciale+de+pr%C3%A9senter+une+offre+claire+aux+prospects." TargetMode="External"/><Relationship Id="rId15" Type="http://schemas.openxmlformats.org/officeDocument/2006/relationships/hyperlink" Target="https://linear.new?title=Organiser+la+todo-list+et+le+suivi+sur+Huli+avec+responsables+et+deadlines.&amp;description=Am%C3%A9liorer+visibilit%C3%A9+et+responsabilit%C3%A9+sur+les+t%C3%A2ches+partag%C3%A9es." TargetMode="External"/><Relationship Id="rId14" Type="http://schemas.openxmlformats.org/officeDocument/2006/relationships/hyperlink" Target="https://linear.new?title=Unifier+les+templates+de+documents%2Foffres+%28avec+IA%29+et+cr%C3%A9er+un+guide+de+style+pour+la+production+de+documents.&amp;description=Assurer+consistance+des+offres+et+documents+client%2C+faciliter+r%C3%A9utilisation+et+automatisation." TargetMode="External"/><Relationship Id="rId17" Type="http://schemas.openxmlformats.org/officeDocument/2006/relationships/hyperlink" Target="https://linear.new?title=Investiguer+le+probl%C3%A8me+signal%C3%A9+sur+WOPCC+la+semaine+derni%C3%A8re.&amp;description=Identifier+la+nature+du+probl%C3%A8me+et+proposer+correctifs+ou+plan+d%27action." TargetMode="External"/><Relationship Id="rId16" Type="http://schemas.openxmlformats.org/officeDocument/2006/relationships/hyperlink" Target="https://linear.new?title=Revoir+la+collaboration+avec+Riyake+et+clarifier+charges+%C3%A9ventuelles.&amp;description=Faire+un+%C3%A9tat+des+lieux+pour+savoir+si+cette+collaboration+g%C3%A9n%C3%A8re+une+charge+ou+un+b%C3%A9n%C3%A9fice+pour+FataPlus.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JRJEb65R5pr7FVZLNWcAUqUeN4j4YqtW/view?usp=drivesdk" TargetMode="External"/><Relationship Id="rId7" Type="http://schemas.openxmlformats.org/officeDocument/2006/relationships/hyperlink" Target="https://linear.new?title=V%C3%A9rifier+et+documenter+pr%C3%A9cis%C3%A9ment+les+clauses+d%27IP+et+leurs+limites+pour+chaque+contrat.&amp;description=Clarifier+quelles+livrables%2Fpropri%C3%A9t%C3%A9s+reviennent+%C3%A0+Powerful+vs+FataPlus+afin+d%27%C3%A9viter+conflits+lors+de+futures+ventes+ou+%C3%A9volutions." TargetMode="External"/><Relationship Id="rId8" Type="http://schemas.openxmlformats.org/officeDocument/2006/relationships/hyperlink" Target="https://linear.new?title=Lister+les+clients%2Fprojets+potentiels+g%C3%A9r%C3%A9s+par+Powerful+et+d%C3%A9terminer+mod%C3%A8le+de+r%C3%A9partition+commerciale+si+n%C3%A9cessaire.&amp;description=Anticiper+sc%C3%A9narios+commerciaux+%28commission%2C+exclusivit%C3%A9%2C+droits+de+r%C3%A9utilisation%29+avec+Powerful+pour+les+contrats+futurs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