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8mr5hdv2jown" w:id="0"/>
      <w:bookmarkEnd w:id="0"/>
      <w:hyperlink r:id="rId6">
        <w:r w:rsidDel="00000000" w:rsidR="00000000" w:rsidRPr="00000000">
          <w:rPr>
            <w:color w:val="1155cc"/>
            <w:u w:val="single"/>
            <w:rtl w:val="0"/>
          </w:rPr>
          <w:t xml:space="preserve">Raffia Réunion</w:t>
        </w:r>
      </w:hyperlink>
      <w:r w:rsidDel="00000000" w:rsidR="00000000" w:rsidRPr="00000000">
        <w:rPr>
          <w:rtl w:val="0"/>
        </w:rPr>
      </w:r>
    </w:p>
    <w:p w:rsidR="00000000" w:rsidDel="00000000" w:rsidP="00000000" w:rsidRDefault="00000000" w:rsidRPr="00000000" w14:paraId="00000002">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5 topics | 15 key points | 8 tasks</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i w:val="1"/>
          <w:iCs w:val="1"/>
        </w:rPr>
      </w:pPr>
      <w:r w:rsidDel="00000000" w:rsidR="00000000" w:rsidRPr="00000000">
        <w:rPr>
          <w:i w:val="1"/>
          <w:iCs w:val="1"/>
          <w:rtl w:val="0"/>
        </w:rPr>
        <w:t xml:space="preserve">Réunion de coordination sur le projet Raffia : présentation des trois pôles (Atelier Produits, Raffia Design, Raffia Home), définition du périmètre du site (site vitrine, pas d'e‑commerce), processus UX/UI et livrables (benchmark, moodboard, design system, fichiers Figma), besoins en matériaux naturels (raffia, bois) et perspectives d’hébergement (villa Sarasota, projet Saint‑Marie). Mise en place d’un chronogramme pour la fin d’année et validation des prochaines étapes.</w:t>
      </w:r>
    </w:p>
    <w:p w:rsidR="00000000" w:rsidDel="00000000" w:rsidP="00000000" w:rsidRDefault="00000000" w:rsidRPr="00000000" w14:paraId="00000005">
      <w:pPr>
        <w:pStyle w:val="Heading3"/>
        <w:rPr/>
      </w:pPr>
      <w:bookmarkStart w:colFirst="0" w:colLast="0" w:name="_vo7uk7pv0lay" w:id="1"/>
      <w:bookmarkEnd w:id="1"/>
      <w:r w:rsidDel="00000000" w:rsidR="00000000" w:rsidRPr="00000000">
        <w:rPr>
          <w:rtl w:val="0"/>
        </w:rPr>
        <w:t xml:space="preserve">1. Structure des 3 pôles</w:t>
      </w:r>
    </w:p>
    <w:p w:rsidR="00000000" w:rsidDel="00000000" w:rsidP="00000000" w:rsidRDefault="00000000" w:rsidRPr="00000000" w14:paraId="0000000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rPr>
          <w:i w:val="1"/>
          <w:iCs w:val="1"/>
        </w:rPr>
      </w:pPr>
      <w:r w:rsidDel="00000000" w:rsidR="00000000" w:rsidRPr="00000000">
        <w:rPr>
          <w:i w:val="1"/>
          <w:iCs w:val="1"/>
          <w:rtl w:val="0"/>
        </w:rPr>
        <w:t xml:space="preserve">Description et rôle des trois entités : Atelier Produits, Atelier Design (Raffia Design) et Raffia Home.</w:t>
      </w:r>
    </w:p>
    <w:p w:rsidR="00000000" w:rsidDel="00000000" w:rsidP="00000000" w:rsidRDefault="00000000" w:rsidRPr="00000000" w14:paraId="00000009">
      <w:pPr>
        <w:pStyle w:val="Heading4"/>
        <w:rPr/>
      </w:pPr>
      <w:bookmarkStart w:colFirst="0" w:colLast="0" w:name="_l8vvg7ha33e3" w:id="2"/>
      <w:bookmarkEnd w:id="2"/>
      <w:r w:rsidDel="00000000" w:rsidR="00000000" w:rsidRPr="00000000">
        <w:rPr>
          <w:rtl w:val="0"/>
        </w:rPr>
        <w:t xml:space="preserve">Key Points</w:t>
      </w:r>
    </w:p>
    <w:p w:rsidR="00000000" w:rsidDel="00000000" w:rsidP="00000000" w:rsidRDefault="00000000" w:rsidRPr="00000000" w14:paraId="0000000A">
      <w:pPr>
        <w:numPr>
          <w:ilvl w:val="0"/>
          <w:numId w:val="11"/>
        </w:numPr>
        <w:ind w:left="720" w:hanging="360"/>
        <w:rPr>
          <w:u w:val="none"/>
        </w:rPr>
      </w:pPr>
      <w:r w:rsidDel="00000000" w:rsidR="00000000" w:rsidRPr="00000000">
        <w:rPr>
          <w:rtl w:val="0"/>
        </w:rPr>
        <w:t xml:space="preserve">Trois pôles distincts</w:t>
      </w:r>
    </w:p>
    <w:p w:rsidR="00000000" w:rsidDel="00000000" w:rsidP="00000000" w:rsidRDefault="00000000" w:rsidRPr="00000000" w14:paraId="0000000B">
      <w:pPr>
        <w:numPr>
          <w:ilvl w:val="0"/>
          <w:numId w:val="11"/>
        </w:numPr>
        <w:ind w:left="720" w:hanging="360"/>
        <w:rPr>
          <w:u w:val="none"/>
        </w:rPr>
      </w:pPr>
      <w:r w:rsidDel="00000000" w:rsidR="00000000" w:rsidRPr="00000000">
        <w:rPr>
          <w:rtl w:val="0"/>
        </w:rPr>
        <w:t xml:space="preserve">Harmonisation sur un site</w:t>
      </w:r>
    </w:p>
    <w:p w:rsidR="00000000" w:rsidDel="00000000" w:rsidP="00000000" w:rsidRDefault="00000000" w:rsidRPr="00000000" w14:paraId="0000000C">
      <w:pPr>
        <w:numPr>
          <w:ilvl w:val="0"/>
          <w:numId w:val="11"/>
        </w:numPr>
        <w:ind w:left="720" w:hanging="360"/>
        <w:rPr>
          <w:u w:val="none"/>
        </w:rPr>
      </w:pPr>
      <w:r w:rsidDel="00000000" w:rsidR="00000000" w:rsidRPr="00000000">
        <w:rPr>
          <w:rtl w:val="0"/>
        </w:rPr>
        <w:t xml:space="preserve">Fiches pôle</w:t>
      </w:r>
    </w:p>
    <w:p w:rsidR="00000000" w:rsidDel="00000000" w:rsidP="00000000" w:rsidRDefault="00000000" w:rsidRPr="00000000" w14:paraId="0000000D">
      <w:pPr>
        <w:pStyle w:val="Heading4"/>
        <w:rPr/>
      </w:pPr>
      <w:bookmarkStart w:colFirst="0" w:colLast="0" w:name="_atmn2xwboccm" w:id="3"/>
      <w:bookmarkEnd w:id="3"/>
      <w:r w:rsidDel="00000000" w:rsidR="00000000" w:rsidRPr="00000000">
        <w:rPr>
          <w:rtl w:val="0"/>
        </w:rPr>
        <w:t xml:space="preserve">Tasks</w:t>
      </w:r>
    </w:p>
    <w:p w:rsidR="00000000" w:rsidDel="00000000" w:rsidP="00000000" w:rsidRDefault="00000000" w:rsidRPr="00000000" w14:paraId="0000000E">
      <w:pPr>
        <w:numPr>
          <w:ilvl w:val="0"/>
          <w:numId w:val="1"/>
        </w:numPr>
        <w:ind w:left="720" w:hanging="360"/>
        <w:rPr>
          <w:u w:val="none"/>
        </w:rPr>
      </w:pPr>
      <w:hyperlink r:id="rId7">
        <w:r w:rsidDel="00000000" w:rsidR="00000000" w:rsidRPr="00000000">
          <w:rPr>
            <w:color w:val="1155cc"/>
            <w:u w:val="single"/>
            <w:rtl w:val="0"/>
          </w:rPr>
          <w:t xml:space="preserve">Rédiger une fiche synthétique pour chaque pôle</w:t>
        </w:r>
      </w:hyperlink>
      <w:r w:rsidDel="00000000" w:rsidR="00000000" w:rsidRPr="00000000">
        <w:rPr>
          <w:rtl w:val="0"/>
        </w:rPr>
      </w:r>
    </w:p>
    <w:p w:rsidR="00000000" w:rsidDel="00000000" w:rsidP="00000000" w:rsidRDefault="00000000" w:rsidRPr="00000000" w14:paraId="0000000F">
      <w:pPr>
        <w:numPr>
          <w:ilvl w:val="0"/>
          <w:numId w:val="1"/>
        </w:numPr>
        <w:ind w:left="720" w:hanging="360"/>
        <w:rPr>
          <w:u w:val="none"/>
        </w:rPr>
      </w:pPr>
      <w:hyperlink r:id="rId8">
        <w:r w:rsidDel="00000000" w:rsidR="00000000" w:rsidRPr="00000000">
          <w:rPr>
            <w:color w:val="1155cc"/>
            <w:u w:val="single"/>
            <w:rtl w:val="0"/>
          </w:rPr>
          <w:t xml:space="preserve">Définir les livrables et contacts responsables par pôle</w:t>
        </w:r>
      </w:hyperlink>
      <w:r w:rsidDel="00000000" w:rsidR="00000000" w:rsidRPr="00000000">
        <w:rPr>
          <w:rtl w:val="0"/>
        </w:rPr>
      </w:r>
    </w:p>
    <w:p w:rsidR="00000000" w:rsidDel="00000000" w:rsidP="00000000" w:rsidRDefault="00000000" w:rsidRPr="00000000" w14:paraId="00000010">
      <w:pPr>
        <w:pStyle w:val="Heading3"/>
        <w:rPr/>
      </w:pPr>
      <w:bookmarkStart w:colFirst="0" w:colLast="0" w:name="_wibo4xcegbwx" w:id="4"/>
      <w:bookmarkEnd w:id="4"/>
      <w:r w:rsidDel="00000000" w:rsidR="00000000" w:rsidRPr="00000000">
        <w:rPr>
          <w:rtl w:val="0"/>
        </w:rPr>
        <w:t xml:space="preserve">2. Périmètre du site web</w:t>
      </w:r>
    </w:p>
    <w:p w:rsidR="00000000" w:rsidDel="00000000" w:rsidP="00000000" w:rsidRDefault="00000000" w:rsidRPr="00000000" w14:paraId="00000011">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i w:val="1"/>
          <w:iCs w:val="1"/>
        </w:rPr>
      </w:pPr>
      <w:r w:rsidDel="00000000" w:rsidR="00000000" w:rsidRPr="00000000">
        <w:rPr>
          <w:i w:val="1"/>
          <w:iCs w:val="1"/>
          <w:rtl w:val="0"/>
        </w:rPr>
        <w:t xml:space="preserve">Site vitrine confirmé, pas de fonctionnalités d'achat pour l'instant.</w:t>
      </w:r>
    </w:p>
    <w:p w:rsidR="00000000" w:rsidDel="00000000" w:rsidP="00000000" w:rsidRDefault="00000000" w:rsidRPr="00000000" w14:paraId="00000014">
      <w:pPr>
        <w:pStyle w:val="Heading4"/>
        <w:rPr/>
      </w:pPr>
      <w:bookmarkStart w:colFirst="0" w:colLast="0" w:name="_dqt96g36geli" w:id="5"/>
      <w:bookmarkEnd w:id="5"/>
      <w:r w:rsidDel="00000000" w:rsidR="00000000" w:rsidRPr="00000000">
        <w:rPr>
          <w:rtl w:val="0"/>
        </w:rPr>
        <w:t xml:space="preserve">Key Points</w:t>
      </w:r>
    </w:p>
    <w:p w:rsidR="00000000" w:rsidDel="00000000" w:rsidP="00000000" w:rsidRDefault="00000000" w:rsidRPr="00000000" w14:paraId="00000015">
      <w:pPr>
        <w:numPr>
          <w:ilvl w:val="0"/>
          <w:numId w:val="5"/>
        </w:numPr>
        <w:ind w:left="720" w:hanging="360"/>
        <w:rPr>
          <w:u w:val="none"/>
        </w:rPr>
      </w:pPr>
      <w:r w:rsidDel="00000000" w:rsidR="00000000" w:rsidRPr="00000000">
        <w:rPr>
          <w:rtl w:val="0"/>
        </w:rPr>
        <w:t xml:space="preserve">Site vitrine</w:t>
      </w:r>
    </w:p>
    <w:p w:rsidR="00000000" w:rsidDel="00000000" w:rsidP="00000000" w:rsidRDefault="00000000" w:rsidRPr="00000000" w14:paraId="00000016">
      <w:pPr>
        <w:numPr>
          <w:ilvl w:val="0"/>
          <w:numId w:val="5"/>
        </w:numPr>
        <w:ind w:left="720" w:hanging="360"/>
        <w:rPr>
          <w:u w:val="none"/>
        </w:rPr>
      </w:pPr>
      <w:r w:rsidDel="00000000" w:rsidR="00000000" w:rsidRPr="00000000">
        <w:rPr>
          <w:rtl w:val="0"/>
        </w:rPr>
        <w:t xml:space="preserve">Pages clés</w:t>
      </w:r>
    </w:p>
    <w:p w:rsidR="00000000" w:rsidDel="00000000" w:rsidP="00000000" w:rsidRDefault="00000000" w:rsidRPr="00000000" w14:paraId="00000017">
      <w:pPr>
        <w:numPr>
          <w:ilvl w:val="0"/>
          <w:numId w:val="5"/>
        </w:numPr>
        <w:ind w:left="720" w:hanging="360"/>
        <w:rPr>
          <w:u w:val="none"/>
        </w:rPr>
      </w:pPr>
      <w:r w:rsidDel="00000000" w:rsidR="00000000" w:rsidRPr="00000000">
        <w:rPr>
          <w:rtl w:val="0"/>
        </w:rPr>
        <w:t xml:space="preserve">Responsive</w:t>
      </w:r>
    </w:p>
    <w:p w:rsidR="00000000" w:rsidDel="00000000" w:rsidP="00000000" w:rsidRDefault="00000000" w:rsidRPr="00000000" w14:paraId="00000018">
      <w:pPr>
        <w:pStyle w:val="Heading4"/>
        <w:rPr/>
      </w:pPr>
      <w:bookmarkStart w:colFirst="0" w:colLast="0" w:name="_io34fccjjchy" w:id="6"/>
      <w:bookmarkEnd w:id="6"/>
      <w:r w:rsidDel="00000000" w:rsidR="00000000" w:rsidRPr="00000000">
        <w:rPr>
          <w:rtl w:val="0"/>
        </w:rPr>
        <w:t xml:space="preserve">Tasks</w:t>
      </w:r>
    </w:p>
    <w:p w:rsidR="00000000" w:rsidDel="00000000" w:rsidP="00000000" w:rsidRDefault="00000000" w:rsidRPr="00000000" w14:paraId="00000019">
      <w:pPr>
        <w:numPr>
          <w:ilvl w:val="0"/>
          <w:numId w:val="9"/>
        </w:numPr>
        <w:ind w:left="720" w:hanging="360"/>
        <w:rPr>
          <w:u w:val="none"/>
        </w:rPr>
      </w:pPr>
      <w:hyperlink r:id="rId9">
        <w:r w:rsidDel="00000000" w:rsidR="00000000" w:rsidRPr="00000000">
          <w:rPr>
            <w:color w:val="1155cc"/>
            <w:u w:val="single"/>
            <w:rtl w:val="0"/>
          </w:rPr>
          <w:t xml:space="preserve">Documenter le périmètre fonctionnel du site (vitrine)</w:t>
        </w:r>
      </w:hyperlink>
      <w:r w:rsidDel="00000000" w:rsidR="00000000" w:rsidRPr="00000000">
        <w:rPr>
          <w:rtl w:val="0"/>
        </w:rPr>
      </w:r>
    </w:p>
    <w:p w:rsidR="00000000" w:rsidDel="00000000" w:rsidP="00000000" w:rsidRDefault="00000000" w:rsidRPr="00000000" w14:paraId="0000001A">
      <w:pPr>
        <w:pStyle w:val="Heading3"/>
        <w:rPr/>
      </w:pPr>
      <w:bookmarkStart w:colFirst="0" w:colLast="0" w:name="_nbx2o0q6rzgw" w:id="7"/>
      <w:bookmarkEnd w:id="7"/>
      <w:r w:rsidDel="00000000" w:rsidR="00000000" w:rsidRPr="00000000">
        <w:rPr>
          <w:rtl w:val="0"/>
        </w:rPr>
        <w:t xml:space="preserve">3. Processus UX/UI et livrables</w:t>
      </w:r>
    </w:p>
    <w:p w:rsidR="00000000" w:rsidDel="00000000" w:rsidP="00000000" w:rsidRDefault="00000000" w:rsidRPr="00000000" w14:paraId="0000001B">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i w:val="1"/>
          <w:iCs w:val="1"/>
        </w:rPr>
      </w:pPr>
      <w:r w:rsidDel="00000000" w:rsidR="00000000" w:rsidRPr="00000000">
        <w:rPr>
          <w:i w:val="1"/>
          <w:iCs w:val="1"/>
          <w:rtl w:val="0"/>
        </w:rPr>
        <w:t xml:space="preserve">Méthodologie: benchmark, UX parcours, UI (DA, moodboard), design system et livrables Figma.</w:t>
      </w:r>
    </w:p>
    <w:p w:rsidR="00000000" w:rsidDel="00000000" w:rsidP="00000000" w:rsidRDefault="00000000" w:rsidRPr="00000000" w14:paraId="0000001E">
      <w:pPr>
        <w:pStyle w:val="Heading4"/>
        <w:rPr/>
      </w:pPr>
      <w:bookmarkStart w:colFirst="0" w:colLast="0" w:name="_rnkqjyh1btih" w:id="8"/>
      <w:bookmarkEnd w:id="8"/>
      <w:r w:rsidDel="00000000" w:rsidR="00000000" w:rsidRPr="00000000">
        <w:rPr>
          <w:rtl w:val="0"/>
        </w:rPr>
        <w:t xml:space="preserve">Key Points</w:t>
      </w:r>
    </w:p>
    <w:p w:rsidR="00000000" w:rsidDel="00000000" w:rsidP="00000000" w:rsidRDefault="00000000" w:rsidRPr="00000000" w14:paraId="0000001F">
      <w:pPr>
        <w:numPr>
          <w:ilvl w:val="0"/>
          <w:numId w:val="10"/>
        </w:numPr>
        <w:ind w:left="720" w:hanging="360"/>
        <w:rPr>
          <w:u w:val="none"/>
        </w:rPr>
      </w:pPr>
      <w:r w:rsidDel="00000000" w:rsidR="00000000" w:rsidRPr="00000000">
        <w:rPr>
          <w:rtl w:val="0"/>
        </w:rPr>
        <w:t xml:space="preserve">Benchmark</w:t>
      </w:r>
    </w:p>
    <w:p w:rsidR="00000000" w:rsidDel="00000000" w:rsidP="00000000" w:rsidRDefault="00000000" w:rsidRPr="00000000" w14:paraId="00000020">
      <w:pPr>
        <w:numPr>
          <w:ilvl w:val="0"/>
          <w:numId w:val="10"/>
        </w:numPr>
        <w:ind w:left="720" w:hanging="360"/>
        <w:rPr>
          <w:u w:val="none"/>
        </w:rPr>
      </w:pPr>
      <w:r w:rsidDel="00000000" w:rsidR="00000000" w:rsidRPr="00000000">
        <w:rPr>
          <w:rtl w:val="0"/>
        </w:rPr>
        <w:t xml:space="preserve">UX &amp; UI</w:t>
      </w:r>
    </w:p>
    <w:p w:rsidR="00000000" w:rsidDel="00000000" w:rsidP="00000000" w:rsidRDefault="00000000" w:rsidRPr="00000000" w14:paraId="00000021">
      <w:pPr>
        <w:numPr>
          <w:ilvl w:val="0"/>
          <w:numId w:val="10"/>
        </w:numPr>
        <w:ind w:left="720" w:hanging="360"/>
        <w:rPr>
          <w:u w:val="none"/>
        </w:rPr>
      </w:pPr>
      <w:r w:rsidDel="00000000" w:rsidR="00000000" w:rsidRPr="00000000">
        <w:rPr>
          <w:rtl w:val="0"/>
        </w:rPr>
        <w:t xml:space="preserve">Figma &amp; design system</w:t>
      </w:r>
    </w:p>
    <w:p w:rsidR="00000000" w:rsidDel="00000000" w:rsidP="00000000" w:rsidRDefault="00000000" w:rsidRPr="00000000" w14:paraId="00000022">
      <w:pPr>
        <w:pStyle w:val="Heading4"/>
        <w:rPr/>
      </w:pPr>
      <w:bookmarkStart w:colFirst="0" w:colLast="0" w:name="_ul5j5rqywatv" w:id="9"/>
      <w:bookmarkEnd w:id="9"/>
      <w:r w:rsidDel="00000000" w:rsidR="00000000" w:rsidRPr="00000000">
        <w:rPr>
          <w:rtl w:val="0"/>
        </w:rPr>
        <w:t xml:space="preserve">Tasks</w:t>
      </w:r>
    </w:p>
    <w:p w:rsidR="00000000" w:rsidDel="00000000" w:rsidP="00000000" w:rsidRDefault="00000000" w:rsidRPr="00000000" w14:paraId="00000023">
      <w:pPr>
        <w:numPr>
          <w:ilvl w:val="0"/>
          <w:numId w:val="4"/>
        </w:numPr>
        <w:ind w:left="720" w:hanging="360"/>
        <w:rPr>
          <w:u w:val="none"/>
        </w:rPr>
      </w:pPr>
      <w:hyperlink r:id="rId10">
        <w:r w:rsidDel="00000000" w:rsidR="00000000" w:rsidRPr="00000000">
          <w:rPr>
            <w:color w:val="1155cc"/>
            <w:u w:val="single"/>
            <w:rtl w:val="0"/>
          </w:rPr>
          <w:t xml:space="preserve">Réaliser le benchmark concurrentiel</w:t>
        </w:r>
      </w:hyperlink>
      <w:r w:rsidDel="00000000" w:rsidR="00000000" w:rsidRPr="00000000">
        <w:rPr>
          <w:rtl w:val="0"/>
        </w:rPr>
      </w:r>
    </w:p>
    <w:p w:rsidR="00000000" w:rsidDel="00000000" w:rsidP="00000000" w:rsidRDefault="00000000" w:rsidRPr="00000000" w14:paraId="00000024">
      <w:pPr>
        <w:numPr>
          <w:ilvl w:val="0"/>
          <w:numId w:val="4"/>
        </w:numPr>
        <w:ind w:left="720" w:hanging="360"/>
        <w:rPr>
          <w:u w:val="none"/>
        </w:rPr>
      </w:pPr>
      <w:hyperlink r:id="rId11">
        <w:r w:rsidDel="00000000" w:rsidR="00000000" w:rsidRPr="00000000">
          <w:rPr>
            <w:color w:val="1155cc"/>
            <w:u w:val="single"/>
            <w:rtl w:val="0"/>
          </w:rPr>
          <w:t xml:space="preserve">Créer le design system sur Figma et livrable final</w:t>
        </w:r>
      </w:hyperlink>
      <w:r w:rsidDel="00000000" w:rsidR="00000000" w:rsidRPr="00000000">
        <w:rPr>
          <w:rtl w:val="0"/>
        </w:rPr>
      </w:r>
    </w:p>
    <w:p w:rsidR="00000000" w:rsidDel="00000000" w:rsidP="00000000" w:rsidRDefault="00000000" w:rsidRPr="00000000" w14:paraId="00000025">
      <w:pPr>
        <w:pStyle w:val="Heading3"/>
        <w:rPr/>
      </w:pPr>
      <w:bookmarkStart w:colFirst="0" w:colLast="0" w:name="_hc4p5z6x452j" w:id="10"/>
      <w:bookmarkEnd w:id="10"/>
      <w:r w:rsidDel="00000000" w:rsidR="00000000" w:rsidRPr="00000000">
        <w:rPr>
          <w:rtl w:val="0"/>
        </w:rPr>
        <w:t xml:space="preserve">4. Matériaux et identité produit</w:t>
      </w:r>
    </w:p>
    <w:p w:rsidR="00000000" w:rsidDel="00000000" w:rsidP="00000000" w:rsidRDefault="00000000" w:rsidRPr="00000000" w14:paraId="00000026">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1 tasks</w:t>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rPr>
          <w:i w:val="1"/>
          <w:iCs w:val="1"/>
        </w:rPr>
      </w:pPr>
      <w:r w:rsidDel="00000000" w:rsidR="00000000" w:rsidRPr="00000000">
        <w:rPr>
          <w:i w:val="1"/>
          <w:iCs w:val="1"/>
          <w:rtl w:val="0"/>
        </w:rPr>
        <w:t xml:space="preserve">Emphase sur usage de matériaux naturels: raffia, bois; collaboration internationale avec designers.</w:t>
      </w:r>
    </w:p>
    <w:p w:rsidR="00000000" w:rsidDel="00000000" w:rsidP="00000000" w:rsidRDefault="00000000" w:rsidRPr="00000000" w14:paraId="00000029">
      <w:pPr>
        <w:pStyle w:val="Heading4"/>
        <w:rPr/>
      </w:pPr>
      <w:bookmarkStart w:colFirst="0" w:colLast="0" w:name="_yczs2tk3f26f" w:id="11"/>
      <w:bookmarkEnd w:id="11"/>
      <w:r w:rsidDel="00000000" w:rsidR="00000000" w:rsidRPr="00000000">
        <w:rPr>
          <w:rtl w:val="0"/>
        </w:rPr>
        <w:t xml:space="preserve">Key Points</w:t>
      </w:r>
    </w:p>
    <w:p w:rsidR="00000000" w:rsidDel="00000000" w:rsidP="00000000" w:rsidRDefault="00000000" w:rsidRPr="00000000" w14:paraId="0000002A">
      <w:pPr>
        <w:numPr>
          <w:ilvl w:val="0"/>
          <w:numId w:val="2"/>
        </w:numPr>
        <w:ind w:left="720" w:hanging="360"/>
        <w:rPr>
          <w:u w:val="none"/>
        </w:rPr>
      </w:pPr>
      <w:r w:rsidDel="00000000" w:rsidR="00000000" w:rsidRPr="00000000">
        <w:rPr>
          <w:rtl w:val="0"/>
        </w:rPr>
        <w:t xml:space="preserve">Matériaux naturels</w:t>
      </w:r>
    </w:p>
    <w:p w:rsidR="00000000" w:rsidDel="00000000" w:rsidP="00000000" w:rsidRDefault="00000000" w:rsidRPr="00000000" w14:paraId="0000002B">
      <w:pPr>
        <w:numPr>
          <w:ilvl w:val="0"/>
          <w:numId w:val="2"/>
        </w:numPr>
        <w:ind w:left="720" w:hanging="360"/>
        <w:rPr>
          <w:u w:val="none"/>
        </w:rPr>
      </w:pPr>
      <w:r w:rsidDel="00000000" w:rsidR="00000000" w:rsidRPr="00000000">
        <w:rPr>
          <w:rtl w:val="0"/>
        </w:rPr>
        <w:t xml:space="preserve">Collaboration designers</w:t>
      </w:r>
    </w:p>
    <w:p w:rsidR="00000000" w:rsidDel="00000000" w:rsidP="00000000" w:rsidRDefault="00000000" w:rsidRPr="00000000" w14:paraId="0000002C">
      <w:pPr>
        <w:numPr>
          <w:ilvl w:val="0"/>
          <w:numId w:val="2"/>
        </w:numPr>
        <w:ind w:left="720" w:hanging="360"/>
        <w:rPr>
          <w:u w:val="none"/>
        </w:rPr>
      </w:pPr>
      <w:r w:rsidDel="00000000" w:rsidR="00000000" w:rsidRPr="00000000">
        <w:rPr>
          <w:rtl w:val="0"/>
        </w:rPr>
        <w:t xml:space="preserve">Propositions DA</w:t>
      </w:r>
    </w:p>
    <w:p w:rsidR="00000000" w:rsidDel="00000000" w:rsidP="00000000" w:rsidRDefault="00000000" w:rsidRPr="00000000" w14:paraId="0000002D">
      <w:pPr>
        <w:pStyle w:val="Heading4"/>
        <w:rPr/>
      </w:pPr>
      <w:bookmarkStart w:colFirst="0" w:colLast="0" w:name="_yw1sudhsx1o2" w:id="12"/>
      <w:bookmarkEnd w:id="12"/>
      <w:r w:rsidDel="00000000" w:rsidR="00000000" w:rsidRPr="00000000">
        <w:rPr>
          <w:rtl w:val="0"/>
        </w:rPr>
        <w:t xml:space="preserve">Tasks</w:t>
      </w:r>
    </w:p>
    <w:p w:rsidR="00000000" w:rsidDel="00000000" w:rsidP="00000000" w:rsidRDefault="00000000" w:rsidRPr="00000000" w14:paraId="0000002E">
      <w:pPr>
        <w:numPr>
          <w:ilvl w:val="0"/>
          <w:numId w:val="3"/>
        </w:numPr>
        <w:ind w:left="720" w:hanging="360"/>
        <w:rPr>
          <w:u w:val="none"/>
        </w:rPr>
      </w:pPr>
      <w:hyperlink r:id="rId12">
        <w:r w:rsidDel="00000000" w:rsidR="00000000" w:rsidRPr="00000000">
          <w:rPr>
            <w:color w:val="1155cc"/>
            <w:u w:val="single"/>
            <w:rtl w:val="0"/>
          </w:rPr>
          <w:t xml:space="preserve">Compiler portfolio matières et propositions typographiques</w:t>
        </w:r>
      </w:hyperlink>
      <w:r w:rsidDel="00000000" w:rsidR="00000000" w:rsidRPr="00000000">
        <w:rPr>
          <w:rtl w:val="0"/>
        </w:rPr>
      </w:r>
    </w:p>
    <w:p w:rsidR="00000000" w:rsidDel="00000000" w:rsidP="00000000" w:rsidRDefault="00000000" w:rsidRPr="00000000" w14:paraId="0000002F">
      <w:pPr>
        <w:pStyle w:val="Heading3"/>
        <w:rPr/>
      </w:pPr>
      <w:bookmarkStart w:colFirst="0" w:colLast="0" w:name="_okdxm5e5iht1" w:id="13"/>
      <w:bookmarkEnd w:id="13"/>
      <w:r w:rsidDel="00000000" w:rsidR="00000000" w:rsidRPr="00000000">
        <w:rPr>
          <w:rtl w:val="0"/>
        </w:rPr>
        <w:t xml:space="preserve">5. Hébergement &amp; développement futur</w:t>
      </w:r>
    </w:p>
    <w:p w:rsidR="00000000" w:rsidDel="00000000" w:rsidP="00000000" w:rsidRDefault="00000000" w:rsidRPr="00000000" w14:paraId="00000030">
      <w:pPr>
        <w:rPr>
          <w:rFonts w:ascii="Courier New" w:cs="Courier New" w:eastAsia="Courier New" w:hAnsi="Courier New"/>
          <w:shd w:fill="f2f2f2" w:val="clear"/>
        </w:rPr>
      </w:pPr>
      <w:r w:rsidDel="00000000" w:rsidR="00000000" w:rsidRPr="00000000">
        <w:rPr>
          <w:rFonts w:ascii="Courier New" w:cs="Courier New" w:eastAsia="Courier New" w:hAnsi="Courier New"/>
          <w:shd w:fill="f2f2f2" w:val="clear"/>
          <w:rtl w:val="0"/>
        </w:rPr>
        <w:t xml:space="preserve">3 key points | 2 tasks</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i w:val="1"/>
          <w:iCs w:val="1"/>
        </w:rPr>
      </w:pPr>
      <w:r w:rsidDel="00000000" w:rsidR="00000000" w:rsidRPr="00000000">
        <w:rPr>
          <w:i w:val="1"/>
          <w:iCs w:val="1"/>
          <w:rtl w:val="0"/>
        </w:rPr>
        <w:t xml:space="preserve">Raffia Home propose actuellement de l'hébergement (villa Sarasota); projet de construction à Saint‑Marie prévu pour l'année prochaine.</w:t>
      </w:r>
    </w:p>
    <w:p w:rsidR="00000000" w:rsidDel="00000000" w:rsidP="00000000" w:rsidRDefault="00000000" w:rsidRPr="00000000" w14:paraId="00000033">
      <w:pPr>
        <w:pStyle w:val="Heading4"/>
        <w:rPr/>
      </w:pPr>
      <w:bookmarkStart w:colFirst="0" w:colLast="0" w:name="_ohmqiwj0h0jl" w:id="14"/>
      <w:bookmarkEnd w:id="14"/>
      <w:r w:rsidDel="00000000" w:rsidR="00000000" w:rsidRPr="00000000">
        <w:rPr>
          <w:rtl w:val="0"/>
        </w:rPr>
        <w:t xml:space="preserve">Key Points</w:t>
      </w:r>
    </w:p>
    <w:p w:rsidR="00000000" w:rsidDel="00000000" w:rsidP="00000000" w:rsidRDefault="00000000" w:rsidRPr="00000000" w14:paraId="00000034">
      <w:pPr>
        <w:numPr>
          <w:ilvl w:val="0"/>
          <w:numId w:val="8"/>
        </w:numPr>
        <w:ind w:left="720" w:hanging="360"/>
        <w:rPr>
          <w:u w:val="none"/>
        </w:rPr>
      </w:pPr>
      <w:r w:rsidDel="00000000" w:rsidR="00000000" w:rsidRPr="00000000">
        <w:rPr>
          <w:rtl w:val="0"/>
        </w:rPr>
        <w:t xml:space="preserve">Offre actuelle</w:t>
      </w:r>
    </w:p>
    <w:p w:rsidR="00000000" w:rsidDel="00000000" w:rsidP="00000000" w:rsidRDefault="00000000" w:rsidRPr="00000000" w14:paraId="00000035">
      <w:pPr>
        <w:numPr>
          <w:ilvl w:val="0"/>
          <w:numId w:val="8"/>
        </w:numPr>
        <w:ind w:left="720" w:hanging="360"/>
        <w:rPr>
          <w:u w:val="none"/>
        </w:rPr>
      </w:pPr>
      <w:r w:rsidDel="00000000" w:rsidR="00000000" w:rsidRPr="00000000">
        <w:rPr>
          <w:rtl w:val="0"/>
        </w:rPr>
        <w:t xml:space="preserve">Projet Saint‑Marie</w:t>
      </w:r>
    </w:p>
    <w:p w:rsidR="00000000" w:rsidDel="00000000" w:rsidP="00000000" w:rsidRDefault="00000000" w:rsidRPr="00000000" w14:paraId="00000036">
      <w:pPr>
        <w:numPr>
          <w:ilvl w:val="0"/>
          <w:numId w:val="8"/>
        </w:numPr>
        <w:ind w:left="720" w:hanging="360"/>
        <w:rPr>
          <w:u w:val="none"/>
        </w:rPr>
      </w:pPr>
      <w:r w:rsidDel="00000000" w:rsidR="00000000" w:rsidRPr="00000000">
        <w:rPr>
          <w:rtl w:val="0"/>
        </w:rPr>
        <w:t xml:space="preserve">Connexions</w:t>
      </w:r>
    </w:p>
    <w:p w:rsidR="00000000" w:rsidDel="00000000" w:rsidP="00000000" w:rsidRDefault="00000000" w:rsidRPr="00000000" w14:paraId="00000037">
      <w:pPr>
        <w:pStyle w:val="Heading4"/>
        <w:rPr/>
      </w:pPr>
      <w:bookmarkStart w:colFirst="0" w:colLast="0" w:name="_vast2lfcxd5d" w:id="15"/>
      <w:bookmarkEnd w:id="15"/>
      <w:r w:rsidDel="00000000" w:rsidR="00000000" w:rsidRPr="00000000">
        <w:rPr>
          <w:rtl w:val="0"/>
        </w:rPr>
        <w:t xml:space="preserve">Tasks</w:t>
      </w:r>
    </w:p>
    <w:p w:rsidR="00000000" w:rsidDel="00000000" w:rsidP="00000000" w:rsidRDefault="00000000" w:rsidRPr="00000000" w14:paraId="00000038">
      <w:pPr>
        <w:numPr>
          <w:ilvl w:val="0"/>
          <w:numId w:val="6"/>
        </w:numPr>
        <w:ind w:left="720" w:hanging="360"/>
        <w:rPr>
          <w:u w:val="none"/>
        </w:rPr>
      </w:pPr>
      <w:hyperlink r:id="rId13">
        <w:r w:rsidDel="00000000" w:rsidR="00000000" w:rsidRPr="00000000">
          <w:rPr>
            <w:color w:val="1155cc"/>
            <w:u w:val="single"/>
            <w:rtl w:val="0"/>
          </w:rPr>
          <w:t xml:space="preserve">Documenter l'offre Raffia Home et options de réservation</w:t>
        </w:r>
      </w:hyperlink>
      <w:r w:rsidDel="00000000" w:rsidR="00000000" w:rsidRPr="00000000">
        <w:rPr>
          <w:rtl w:val="0"/>
        </w:rPr>
      </w:r>
    </w:p>
    <w:p w:rsidR="00000000" w:rsidDel="00000000" w:rsidP="00000000" w:rsidRDefault="00000000" w:rsidRPr="00000000" w14:paraId="00000039">
      <w:pPr>
        <w:numPr>
          <w:ilvl w:val="0"/>
          <w:numId w:val="6"/>
        </w:numPr>
        <w:ind w:left="720" w:hanging="360"/>
        <w:rPr>
          <w:u w:val="none"/>
        </w:rPr>
      </w:pPr>
      <w:hyperlink r:id="rId14">
        <w:r w:rsidDel="00000000" w:rsidR="00000000" w:rsidRPr="00000000">
          <w:rPr>
            <w:color w:val="1155cc"/>
            <w:u w:val="single"/>
            <w:rtl w:val="0"/>
          </w:rPr>
          <w:t xml:space="preserve">Préparer la liaison commerciale entre hébergement et pôle produits/design</w:t>
        </w:r>
      </w:hyperlink>
      <w:r w:rsidDel="00000000" w:rsidR="00000000" w:rsidRPr="00000000">
        <w:rPr>
          <w:rtl w:val="0"/>
        </w:rPr>
      </w:r>
    </w:p>
    <w:p w:rsidR="00000000" w:rsidDel="00000000" w:rsidP="00000000" w:rsidRDefault="00000000" w:rsidRPr="00000000" w14:paraId="0000003A">
      <w:pPr>
        <w:pStyle w:val="Heading3"/>
        <w:rPr/>
      </w:pPr>
      <w:bookmarkStart w:colFirst="0" w:colLast="0" w:name="_pvob2v7st18s" w:id="16"/>
      <w:bookmarkEnd w:id="16"/>
      <w:r w:rsidDel="00000000" w:rsidR="00000000" w:rsidRPr="00000000">
        <w:rPr>
          <w:rtl w:val="0"/>
        </w:rPr>
        <w:t xml:space="preserve">Other Things</w:t>
      </w:r>
    </w:p>
    <w:p w:rsidR="00000000" w:rsidDel="00000000" w:rsidP="00000000" w:rsidRDefault="00000000" w:rsidRPr="00000000" w14:paraId="0000003B">
      <w:pPr>
        <w:numPr>
          <w:ilvl w:val="0"/>
          <w:numId w:val="12"/>
        </w:numPr>
        <w:ind w:left="720" w:hanging="360"/>
        <w:rPr>
          <w:u w:val="none"/>
        </w:rPr>
      </w:pPr>
      <w:r w:rsidDel="00000000" w:rsidR="00000000" w:rsidRPr="00000000">
        <w:rPr>
          <w:rtl w:val="0"/>
        </w:rPr>
        <w:t xml:space="preserve">Validation process</w:t>
      </w:r>
    </w:p>
    <w:p w:rsidR="00000000" w:rsidDel="00000000" w:rsidP="00000000" w:rsidRDefault="00000000" w:rsidRPr="00000000" w14:paraId="0000003C">
      <w:pPr>
        <w:pStyle w:val="Heading3"/>
        <w:rPr/>
      </w:pPr>
      <w:bookmarkStart w:colFirst="0" w:colLast="0" w:name="_pu3qxeavaviv" w:id="17"/>
      <w:bookmarkEnd w:id="17"/>
      <w:r w:rsidDel="00000000" w:rsidR="00000000" w:rsidRPr="00000000">
        <w:rPr>
          <w:rtl w:val="0"/>
        </w:rPr>
        <w:t xml:space="preserve">Other Tasks</w:t>
      </w:r>
    </w:p>
    <w:p w:rsidR="00000000" w:rsidDel="00000000" w:rsidP="00000000" w:rsidRDefault="00000000" w:rsidRPr="00000000" w14:paraId="0000003D">
      <w:pPr>
        <w:numPr>
          <w:ilvl w:val="0"/>
          <w:numId w:val="7"/>
        </w:numPr>
        <w:ind w:left="720" w:hanging="360"/>
        <w:rPr>
          <w:u w:val="none"/>
        </w:rPr>
      </w:pPr>
      <w:hyperlink r:id="rId15">
        <w:r w:rsidDel="00000000" w:rsidR="00000000" w:rsidRPr="00000000">
          <w:rPr>
            <w:color w:val="1155cc"/>
            <w:u w:val="single"/>
            <w:rtl w:val="0"/>
          </w:rPr>
          <w:t xml:space="preserve">Établir un chronogramme détaillé pour la fin d'année</w:t>
        </w:r>
      </w:hyperlink>
      <w:r w:rsidDel="00000000" w:rsidR="00000000" w:rsidRPr="00000000">
        <w:rPr>
          <w:rtl w:val="0"/>
        </w:rPr>
      </w:r>
    </w:p>
    <w:p w:rsidR="00000000" w:rsidDel="00000000" w:rsidP="00000000" w:rsidRDefault="00000000" w:rsidRPr="00000000" w14:paraId="0000003E">
      <w:pPr>
        <w:numPr>
          <w:ilvl w:val="0"/>
          <w:numId w:val="7"/>
        </w:numPr>
        <w:ind w:left="720" w:hanging="360"/>
        <w:rPr>
          <w:u w:val="none"/>
        </w:rPr>
      </w:pPr>
      <w:hyperlink r:id="rId16">
        <w:r w:rsidDel="00000000" w:rsidR="00000000" w:rsidRPr="00000000">
          <w:rPr>
            <w:color w:val="1155cc"/>
            <w:u w:val="single"/>
            <w:rtl w:val="0"/>
          </w:rPr>
          <w:t xml:space="preserve">Envoyer le document détaillé du process créatif aux parties prenantes</w:t>
        </w:r>
      </w:hyperlink>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Montserrat SemiBold">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Manrope SemiBold">
    <w:embedRegular w:fontKey="{00000000-0000-0000-0000-000000000000}" r:id="rId5" w:subsetted="0"/>
    <w:embedBold w:fontKey="{00000000-0000-0000-0000-000000000000}" r:id="rId6" w:subsetted="0"/>
  </w:font>
  <w:font w:name="Dela Gothic One">
    <w:embedRegular w:fontKey="{00000000-0000-0000-0000-000000000000}" r:id="rId7" w:subsetted="0"/>
  </w:font>
  <w:font w:name="Helvetica Neue">
    <w:embedRegular w:fontKey="{00000000-0000-0000-0000-000000000000}" r:id="rId8" w:subsetted="0"/>
    <w:embedBold w:fontKey="{00000000-0000-0000-0000-000000000000}" r:id="rId9" w:subsetted="0"/>
    <w:embedItalic w:fontKey="{00000000-0000-0000-0000-000000000000}" r:id="rId10" w:subsetted="0"/>
    <w:embedBoldItalic w:fontKey="{00000000-0000-0000-0000-000000000000}" r:id="rId11"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Helvetica Neue" w:cs="Helvetica Neue" w:eastAsia="Helvetica Neue" w:hAnsi="Helvetica Neue"/>
        <w:sz w:val="24"/>
        <w:szCs w:val="24"/>
        <w:lang w:val="fr"/>
      </w:rPr>
    </w:rPrDefault>
    <w:pPrDefault>
      <w:pPr>
        <w:spacing w:line="288"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288" w:lineRule="auto"/>
    </w:pPr>
    <w:rPr>
      <w:rFonts w:ascii="Dela Gothic One" w:cs="Dela Gothic One" w:eastAsia="Dela Gothic One" w:hAnsi="Dela Gothic One"/>
      <w:sz w:val="60"/>
      <w:szCs w:val="60"/>
    </w:rPr>
  </w:style>
  <w:style w:type="paragraph" w:styleId="Heading2">
    <w:name w:val="heading 2"/>
    <w:basedOn w:val="Normal"/>
    <w:next w:val="Normal"/>
    <w:pPr>
      <w:keepNext w:val="1"/>
      <w:keepLines w:val="1"/>
    </w:pPr>
    <w:rPr>
      <w:rFonts w:ascii="Helvetica Neue" w:cs="Helvetica Neue" w:eastAsia="Helvetica Neue" w:hAnsi="Helvetica Neue"/>
      <w:b w:val="1"/>
      <w:bCs w:val="1"/>
      <w:sz w:val="32"/>
      <w:szCs w:val="32"/>
    </w:rPr>
  </w:style>
  <w:style w:type="paragraph" w:styleId="Heading3">
    <w:name w:val="heading 3"/>
    <w:basedOn w:val="Normal"/>
    <w:next w:val="Normal"/>
    <w:pPr>
      <w:keepNext w:val="1"/>
      <w:keepLines w:val="1"/>
      <w:spacing w:after="80" w:before="280" w:line="288" w:lineRule="auto"/>
    </w:pPr>
    <w:rPr>
      <w:rFonts w:ascii="Manrope SemiBold" w:cs="Manrope SemiBold" w:eastAsia="Manrope SemiBold" w:hAnsi="Manrope SemiBold"/>
      <w:sz w:val="28"/>
      <w:szCs w:val="28"/>
    </w:rPr>
  </w:style>
  <w:style w:type="paragraph" w:styleId="Heading4">
    <w:name w:val="heading 4"/>
    <w:basedOn w:val="Normal"/>
    <w:next w:val="Normal"/>
    <w:pPr>
      <w:keepNext w:val="1"/>
      <w:keepLines w:val="1"/>
      <w:spacing w:line="288" w:lineRule="auto"/>
    </w:pPr>
    <w:rPr>
      <w:rFonts w:ascii="Montserrat SemiBold" w:cs="Montserrat SemiBold" w:eastAsia="Montserrat SemiBold" w:hAnsi="Montserrat SemiBold"/>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Pr>
    <w:rPr/>
  </w:style>
</w:styles>
</file>

<file path=word/_rels/document.xml.rels><?xml version="1.0" encoding="UTF-8" standalone="yes"?><Relationships xmlns="http://schemas.openxmlformats.org/package/2006/relationships"><Relationship Id="rId11" Type="http://schemas.openxmlformats.org/officeDocument/2006/relationships/hyperlink" Target="https://linear.new?title=Cr%C3%A9er+le+design+system+sur+Figma+et+livrable+final&amp;description=Fournir+maquettes%2C+composants+et+kits+pour+faciliter+l%27int%C3%A9gration+par+les+d%C3%A9veloppeurs." TargetMode="External"/><Relationship Id="rId10" Type="http://schemas.openxmlformats.org/officeDocument/2006/relationships/hyperlink" Target="https://linear.new?title=R%C3%A9aliser+le+benchmark+concurrentiel&amp;description=Identifier+diff%C3%A9renciateurs+et+bonnes+pratiques+pour+positionner+Raffia+vis%E2%80%91%C3%A0%E2%80%91vis+de+la+concurrence." TargetMode="External"/><Relationship Id="rId13" Type="http://schemas.openxmlformats.org/officeDocument/2006/relationships/hyperlink" Target="https://linear.new?title=Documenter+l%27offre+Raffia+Home+et+options+de+r%C3%A9servation&amp;description=Clarifier+les+modalit%C3%A9s+de+r%C3%A9servation+actuelles+et+comment+les+pr%C3%A9senter+sur+le+site+vitrine." TargetMode="External"/><Relationship Id="rId12" Type="http://schemas.openxmlformats.org/officeDocument/2006/relationships/hyperlink" Target="https://linear.new?title=Compiler+portfolio+mati%C3%A8res+et+propositions+typographiques&amp;description=Proposer+typos%2C+fonds+et+mood+visuals+centr%C3%A9s+sur+les+mat%C3%A9riaux+naturels+pour+harmoniser+l%27identit%C3%A9+visuell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inear.new?title=Documenter+le+p%C3%A9rim%C3%A8tre+fonctionnel+du+site+%28vitrine%29&amp;description=Clarifier+ce+qui+sera+pr%C3%A9sent+%28pages%2C+fonctionnalit%C3%A9s%29+et+ce+qui+est+exclu+%28achat+en+ligne%29+pour+cadrer+le+d%C3%A9veloppement." TargetMode="External"/><Relationship Id="rId15" Type="http://schemas.openxmlformats.org/officeDocument/2006/relationships/hyperlink" Target="https://linear.new?title=%C3%89tablir+un+chronogramme+d%C3%A9taill%C3%A9+pour+la+fin+d%27ann%C3%A9e&amp;description=Planifier+jalons%2C+%C3%A9ch%C3%A9ances+et+livrables+pour+lancer+la+nouvelle+page%2Fsite+d%C3%A9but+2026." TargetMode="External"/><Relationship Id="rId14" Type="http://schemas.openxmlformats.org/officeDocument/2006/relationships/hyperlink" Target="https://linear.new?title=Pr%C3%A9parer+la+liaison+commerciale+entre+h%C3%A9bergement+et+p%C3%B4le+produits%2Fdesign&amp;description=%C3%89tudier+comment+valoriser+le+mobilier%2Fdeco+Raffia+dans+les+h%C3%A9bergements+et+proposer+des+offres+crois%C3%A9es." TargetMode="External"/><Relationship Id="rId16" Type="http://schemas.openxmlformats.org/officeDocument/2006/relationships/hyperlink" Target="https://linear.new?title=Envoyer+le+document+d%C3%A9taill%C3%A9+du+process+cr%C3%A9atif+aux+parties+prenantes&amp;description=Permettre+aux+%C3%A9quipes+de+valider+et+de+donner+des+retours+sur+le+planning+et+les+livrables." TargetMode="External"/><Relationship Id="rId5" Type="http://schemas.openxmlformats.org/officeDocument/2006/relationships/styles" Target="styles.xml"/><Relationship Id="rId6" Type="http://schemas.openxmlformats.org/officeDocument/2006/relationships/hyperlink" Target="https://drive.google.com/file/d/1TqdnjEnOLFtA41gYWpCOK-81-khgOVAA/view?usp=drivesdk" TargetMode="External"/><Relationship Id="rId7" Type="http://schemas.openxmlformats.org/officeDocument/2006/relationships/hyperlink" Target="https://linear.new?title=R%C3%A9diger+une+fiche+synth%C3%A9tique+pour+chaque+p%C3%B4le&amp;description=Permettre+une+pr%C3%A9sentation+claire+et+homog%C3%A8ne+sur+le+site+vitrine+afin+que+les+visiteurs+comprennent+les+services+et+responsabilit%C3%A9s+de+chaque+entit%C3%A9." TargetMode="External"/><Relationship Id="rId8" Type="http://schemas.openxmlformats.org/officeDocument/2006/relationships/hyperlink" Target="https://linear.new?title=D%C3%A9finir+les+livrables+et+contacts+responsables+par+p%C3%B4le&amp;description=Faciliter+le+flux+de+travail+entre+designers%2C+architectes+et+clients+via+des+contacts+et+responsabilit%C3%A9s+clairement+d%C3%A9fini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MontserratSemiBold-regular.ttf"/><Relationship Id="rId2" Type="http://schemas.openxmlformats.org/officeDocument/2006/relationships/font" Target="fonts/MontserratSemiBold-bold.ttf"/><Relationship Id="rId3" Type="http://schemas.openxmlformats.org/officeDocument/2006/relationships/font" Target="fonts/MontserratSemiBold-italic.ttf"/><Relationship Id="rId4" Type="http://schemas.openxmlformats.org/officeDocument/2006/relationships/font" Target="fonts/MontserratSemiBold-boldItalic.ttf"/><Relationship Id="rId11" Type="http://schemas.openxmlformats.org/officeDocument/2006/relationships/font" Target="fonts/HelveticaNeue-boldItalic.ttf"/><Relationship Id="rId10" Type="http://schemas.openxmlformats.org/officeDocument/2006/relationships/font" Target="fonts/HelveticaNeue-italic.ttf"/><Relationship Id="rId9" Type="http://schemas.openxmlformats.org/officeDocument/2006/relationships/font" Target="fonts/HelveticaNeue-bold.ttf"/><Relationship Id="rId5" Type="http://schemas.openxmlformats.org/officeDocument/2006/relationships/font" Target="fonts/ManropeSemiBold-regular.ttf"/><Relationship Id="rId6" Type="http://schemas.openxmlformats.org/officeDocument/2006/relationships/font" Target="fonts/ManropeSemiBold-bold.ttf"/><Relationship Id="rId7" Type="http://schemas.openxmlformats.org/officeDocument/2006/relationships/font" Target="fonts/DelaGothicOne-regular.ttf"/><Relationship Id="rId8" Type="http://schemas.openxmlformats.org/officeDocument/2006/relationships/font" Target="fonts/HelveticaNeue-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