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g2ms10fjz7" w:id="0"/>
      <w:bookmarkEnd w:id="0"/>
      <w:hyperlink r:id="rId6">
        <w:r w:rsidDel="00000000" w:rsidR="00000000" w:rsidRPr="00000000">
          <w:rPr>
            <w:color w:val="1155cc"/>
            <w:u w:val="single"/>
            <w:rtl w:val="0"/>
          </w:rPr>
          <w:t xml:space="preserve">Revue expérience web</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topics | 12 key points | 7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Courte réunion fragmentée visant à: rappeler un cours, vérifier le partage/écran et le sous-titrage (ST‑501), confirmer le besoin d’un appareil et de tests de connexion, et cadrer une expérience web "simple et chic" avec informations d’usage et une réflexion sur la personnalité de la machine. Plusieurs passages étaient répétitifs ou peu intelligibles; des clarifications sont nécessaires.</w:t>
      </w:r>
    </w:p>
    <w:p w:rsidR="00000000" w:rsidDel="00000000" w:rsidP="00000000" w:rsidRDefault="00000000" w:rsidRPr="00000000" w14:paraId="00000005">
      <w:pPr>
        <w:pStyle w:val="Heading3"/>
        <w:rPr/>
      </w:pPr>
      <w:bookmarkStart w:colFirst="0" w:colLast="0" w:name="_hptbkzh2fwky" w:id="1"/>
      <w:bookmarkEnd w:id="1"/>
      <w:r w:rsidDel="00000000" w:rsidR="00000000" w:rsidRPr="00000000">
        <w:rPr>
          <w:rtl w:val="0"/>
        </w:rPr>
        <w:t xml:space="preserve">1. Récapitulatif du cours et alignement</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Validation rapide du récapitulatif et des objectifs, confirmations orales répétées.</w:t>
      </w:r>
    </w:p>
    <w:p w:rsidR="00000000" w:rsidDel="00000000" w:rsidP="00000000" w:rsidRDefault="00000000" w:rsidRPr="00000000" w14:paraId="00000009">
      <w:pPr>
        <w:pStyle w:val="Heading4"/>
        <w:rPr/>
      </w:pPr>
      <w:bookmarkStart w:colFirst="0" w:colLast="0" w:name="_57zi69wljyvk" w:id="2"/>
      <w:bookmarkEnd w:id="2"/>
      <w:r w:rsidDel="00000000" w:rsidR="00000000" w:rsidRPr="00000000">
        <w:rPr>
          <w:rtl w:val="0"/>
        </w:rPr>
        <w:t xml:space="preserve">Key Points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Le récapitulatif est accepté</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Portée exacte du cours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Formaliser le récap</w:t>
      </w:r>
    </w:p>
    <w:p w:rsidR="00000000" w:rsidDel="00000000" w:rsidP="00000000" w:rsidRDefault="00000000" w:rsidRPr="00000000" w14:paraId="0000000D">
      <w:pPr>
        <w:pStyle w:val="Heading4"/>
        <w:rPr/>
      </w:pPr>
      <w:bookmarkStart w:colFirst="0" w:colLast="0" w:name="_qzue406he3lp" w:id="3"/>
      <w:bookmarkEnd w:id="3"/>
      <w:r w:rsidDel="00000000" w:rsidR="00000000" w:rsidRPr="00000000">
        <w:rPr>
          <w:rtl w:val="0"/>
        </w:rPr>
        <w:t xml:space="preserve">Tasks</w:t>
      </w:r>
    </w:p>
    <w:p w:rsidR="00000000" w:rsidDel="00000000" w:rsidP="00000000" w:rsidRDefault="00000000" w:rsidRPr="00000000" w14:paraId="0000000E">
      <w:pPr>
        <w:numPr>
          <w:ilvl w:val="0"/>
          <w:numId w:val="8"/>
        </w:numPr>
        <w:ind w:left="720" w:hanging="360"/>
        <w:rPr>
          <w:u w:val="none"/>
        </w:rPr>
      </w:pPr>
      <w:hyperlink r:id="rId7">
        <w:r w:rsidDel="00000000" w:rsidR="00000000" w:rsidRPr="00000000">
          <w:rPr>
            <w:color w:val="1155cc"/>
            <w:u w:val="single"/>
            <w:rtl w:val="0"/>
          </w:rPr>
          <w:t xml:space="preserve">Produire un bref mémo du cours récapitulé</w:t>
        </w:r>
      </w:hyperlink>
      <w:r w:rsidDel="00000000" w:rsidR="00000000" w:rsidRPr="00000000">
        <w:rPr>
          <w:rtl w:val="0"/>
        </w:rPr>
      </w:r>
    </w:p>
    <w:p w:rsidR="00000000" w:rsidDel="00000000" w:rsidP="00000000" w:rsidRDefault="00000000" w:rsidRPr="00000000" w14:paraId="0000000F">
      <w:pPr>
        <w:pStyle w:val="Heading3"/>
        <w:rPr/>
      </w:pPr>
      <w:bookmarkStart w:colFirst="0" w:colLast="0" w:name="_bv56pq3w11i2" w:id="4"/>
      <w:bookmarkEnd w:id="4"/>
      <w:r w:rsidDel="00000000" w:rsidR="00000000" w:rsidRPr="00000000">
        <w:rPr>
          <w:rtl w:val="0"/>
        </w:rPr>
        <w:t xml:space="preserve">2. Partage/écran et sous-titrage (ST‑501) + bouton message</w:t>
      </w:r>
    </w:p>
    <w:p w:rsidR="00000000" w:rsidDel="00000000" w:rsidP="00000000" w:rsidRDefault="00000000" w:rsidRPr="00000000" w14:paraId="00000010">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Besoin de partage; mention du sous-titrage ST‑501; clic sur bouton affiche un message.</w:t>
      </w:r>
    </w:p>
    <w:p w:rsidR="00000000" w:rsidDel="00000000" w:rsidP="00000000" w:rsidRDefault="00000000" w:rsidRPr="00000000" w14:paraId="00000013">
      <w:pPr>
        <w:pStyle w:val="Heading4"/>
        <w:rPr/>
      </w:pPr>
      <w:bookmarkStart w:colFirst="0" w:colLast="0" w:name="_3sioxqc5lem9" w:id="5"/>
      <w:bookmarkEnd w:id="5"/>
      <w:r w:rsidDel="00000000" w:rsidR="00000000" w:rsidRPr="00000000">
        <w:rPr>
          <w:rtl w:val="0"/>
        </w:rPr>
        <w:t xml:space="preserve">Key Points</w:t>
      </w:r>
    </w:p>
    <w:p w:rsidR="00000000" w:rsidDel="00000000" w:rsidP="00000000" w:rsidRDefault="00000000" w:rsidRPr="00000000" w14:paraId="00000014">
      <w:pPr>
        <w:numPr>
          <w:ilvl w:val="0"/>
          <w:numId w:val="7"/>
        </w:numPr>
        <w:ind w:left="720" w:hanging="360"/>
        <w:rPr>
          <w:u w:val="none"/>
        </w:rPr>
      </w:pPr>
      <w:r w:rsidDel="00000000" w:rsidR="00000000" w:rsidRPr="00000000">
        <w:rPr>
          <w:rtl w:val="0"/>
        </w:rPr>
        <w:t xml:space="preserve">Configurer le partage</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Sous-titrage ST‑501 requis</w:t>
      </w:r>
    </w:p>
    <w:p w:rsidR="00000000" w:rsidDel="00000000" w:rsidP="00000000" w:rsidRDefault="00000000" w:rsidRPr="00000000" w14:paraId="00000016">
      <w:pPr>
        <w:numPr>
          <w:ilvl w:val="0"/>
          <w:numId w:val="7"/>
        </w:numPr>
        <w:ind w:left="720" w:hanging="360"/>
        <w:rPr>
          <w:u w:val="none"/>
        </w:rPr>
      </w:pPr>
      <w:r w:rsidDel="00000000" w:rsidR="00000000" w:rsidRPr="00000000">
        <w:rPr>
          <w:rtl w:val="0"/>
        </w:rPr>
        <w:t xml:space="preserve">Message au clic</w:t>
      </w:r>
    </w:p>
    <w:p w:rsidR="00000000" w:rsidDel="00000000" w:rsidP="00000000" w:rsidRDefault="00000000" w:rsidRPr="00000000" w14:paraId="00000017">
      <w:pPr>
        <w:pStyle w:val="Heading4"/>
        <w:rPr/>
      </w:pPr>
      <w:bookmarkStart w:colFirst="0" w:colLast="0" w:name="_pnn9gf4pz3lv" w:id="6"/>
      <w:bookmarkEnd w:id="6"/>
      <w:r w:rsidDel="00000000" w:rsidR="00000000" w:rsidRPr="00000000">
        <w:rPr>
          <w:rtl w:val="0"/>
        </w:rPr>
        <w:t xml:space="preserve">Tasks</w:t>
      </w:r>
    </w:p>
    <w:p w:rsidR="00000000" w:rsidDel="00000000" w:rsidP="00000000" w:rsidRDefault="00000000" w:rsidRPr="00000000" w14:paraId="00000018">
      <w:pPr>
        <w:numPr>
          <w:ilvl w:val="0"/>
          <w:numId w:val="1"/>
        </w:numPr>
        <w:ind w:left="720" w:hanging="360"/>
        <w:rPr>
          <w:u w:val="none"/>
        </w:rPr>
      </w:pPr>
      <w:hyperlink r:id="rId8">
        <w:r w:rsidDel="00000000" w:rsidR="00000000" w:rsidRPr="00000000">
          <w:rPr>
            <w:color w:val="1155cc"/>
            <w:u w:val="single"/>
            <w:rtl w:val="0"/>
          </w:rPr>
          <w:t xml:space="preserve">Valider le flux de sous-titrage ST‑501</w:t>
        </w:r>
      </w:hyperlink>
      <w:r w:rsidDel="00000000" w:rsidR="00000000" w:rsidRPr="00000000">
        <w:rPr>
          <w:rtl w:val="0"/>
        </w:rPr>
      </w:r>
    </w:p>
    <w:p w:rsidR="00000000" w:rsidDel="00000000" w:rsidP="00000000" w:rsidRDefault="00000000" w:rsidRPr="00000000" w14:paraId="00000019">
      <w:pPr>
        <w:numPr>
          <w:ilvl w:val="0"/>
          <w:numId w:val="1"/>
        </w:numPr>
        <w:ind w:left="720" w:hanging="360"/>
        <w:rPr>
          <w:u w:val="none"/>
        </w:rPr>
      </w:pPr>
      <w:hyperlink r:id="rId9">
        <w:r w:rsidDel="00000000" w:rsidR="00000000" w:rsidRPr="00000000">
          <w:rPr>
            <w:color w:val="1155cc"/>
            <w:u w:val="single"/>
            <w:rtl w:val="0"/>
          </w:rPr>
          <w:t xml:space="preserve">Implémenter/valider le message au clic</w:t>
        </w:r>
      </w:hyperlink>
      <w:r w:rsidDel="00000000" w:rsidR="00000000" w:rsidRPr="00000000">
        <w:rPr>
          <w:rtl w:val="0"/>
        </w:rPr>
      </w:r>
    </w:p>
    <w:p w:rsidR="00000000" w:rsidDel="00000000" w:rsidP="00000000" w:rsidRDefault="00000000" w:rsidRPr="00000000" w14:paraId="0000001A">
      <w:pPr>
        <w:pStyle w:val="Heading3"/>
        <w:rPr/>
      </w:pPr>
      <w:bookmarkStart w:colFirst="0" w:colLast="0" w:name="_th59pox73gy2" w:id="7"/>
      <w:bookmarkEnd w:id="7"/>
      <w:r w:rsidDel="00000000" w:rsidR="00000000" w:rsidRPr="00000000">
        <w:rPr>
          <w:rtl w:val="0"/>
        </w:rPr>
        <w:t xml:space="preserve">3. Appareil requis et vérifications de connexion</w:t>
      </w:r>
    </w:p>
    <w:p w:rsidR="00000000" w:rsidDel="00000000" w:rsidP="00000000" w:rsidRDefault="00000000" w:rsidRPr="00000000" w14:paraId="0000001B">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i w:val="1"/>
          <w:iCs w:val="1"/>
          <w:rtl w:val="0"/>
        </w:rPr>
        <w:t xml:space="preserve">Nécessité d’un appareil spécifique; check de connexion évoqué; incertitudes à lever.</w:t>
      </w:r>
    </w:p>
    <w:p w:rsidR="00000000" w:rsidDel="00000000" w:rsidP="00000000" w:rsidRDefault="00000000" w:rsidRPr="00000000" w14:paraId="0000001E">
      <w:pPr>
        <w:pStyle w:val="Heading4"/>
        <w:rPr/>
      </w:pPr>
      <w:bookmarkStart w:colFirst="0" w:colLast="0" w:name="_p7u42kr4hs13" w:id="8"/>
      <w:bookmarkEnd w:id="8"/>
      <w:r w:rsidDel="00000000" w:rsidR="00000000" w:rsidRPr="00000000">
        <w:rPr>
          <w:rtl w:val="0"/>
        </w:rPr>
        <w:t xml:space="preserve">Key Points</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Appareil nécessaire</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Tester la connexion</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Fiabilité actuelle</w:t>
      </w:r>
    </w:p>
    <w:p w:rsidR="00000000" w:rsidDel="00000000" w:rsidP="00000000" w:rsidRDefault="00000000" w:rsidRPr="00000000" w14:paraId="00000022">
      <w:pPr>
        <w:pStyle w:val="Heading4"/>
        <w:rPr/>
      </w:pPr>
      <w:bookmarkStart w:colFirst="0" w:colLast="0" w:name="_a00t9nsdbkct" w:id="9"/>
      <w:bookmarkEnd w:id="9"/>
      <w:r w:rsidDel="00000000" w:rsidR="00000000" w:rsidRPr="00000000">
        <w:rPr>
          <w:rtl w:val="0"/>
        </w:rPr>
        <w:t xml:space="preserve">Tasks</w:t>
      </w:r>
    </w:p>
    <w:p w:rsidR="00000000" w:rsidDel="00000000" w:rsidP="00000000" w:rsidRDefault="00000000" w:rsidRPr="00000000" w14:paraId="00000023">
      <w:pPr>
        <w:numPr>
          <w:ilvl w:val="0"/>
          <w:numId w:val="4"/>
        </w:numPr>
        <w:ind w:left="720" w:hanging="360"/>
        <w:rPr>
          <w:u w:val="none"/>
        </w:rPr>
      </w:pPr>
      <w:hyperlink r:id="rId10">
        <w:r w:rsidDel="00000000" w:rsidR="00000000" w:rsidRPr="00000000">
          <w:rPr>
            <w:color w:val="1155cc"/>
            <w:u w:val="single"/>
            <w:rtl w:val="0"/>
          </w:rPr>
          <w:t xml:space="preserve">Confirmer la disponibilité/configuration de l’appareil</w:t>
        </w:r>
      </w:hyperlink>
      <w:r w:rsidDel="00000000" w:rsidR="00000000" w:rsidRPr="00000000">
        <w:rPr>
          <w:rtl w:val="0"/>
        </w:rPr>
      </w:r>
    </w:p>
    <w:p w:rsidR="00000000" w:rsidDel="00000000" w:rsidP="00000000" w:rsidRDefault="00000000" w:rsidRPr="00000000" w14:paraId="00000024">
      <w:pPr>
        <w:numPr>
          <w:ilvl w:val="0"/>
          <w:numId w:val="4"/>
        </w:numPr>
        <w:ind w:left="720" w:hanging="360"/>
        <w:rPr>
          <w:u w:val="none"/>
        </w:rPr>
      </w:pPr>
      <w:hyperlink r:id="rId11">
        <w:r w:rsidDel="00000000" w:rsidR="00000000" w:rsidRPr="00000000">
          <w:rPr>
            <w:color w:val="1155cc"/>
            <w:u w:val="single"/>
            <w:rtl w:val="0"/>
          </w:rPr>
          <w:t xml:space="preserve">Exécuter un connexion check bout-en-bout</w:t>
        </w:r>
      </w:hyperlink>
      <w:r w:rsidDel="00000000" w:rsidR="00000000" w:rsidRPr="00000000">
        <w:rPr>
          <w:rtl w:val="0"/>
        </w:rPr>
      </w:r>
    </w:p>
    <w:p w:rsidR="00000000" w:rsidDel="00000000" w:rsidP="00000000" w:rsidRDefault="00000000" w:rsidRPr="00000000" w14:paraId="00000025">
      <w:pPr>
        <w:pStyle w:val="Heading3"/>
        <w:rPr/>
      </w:pPr>
      <w:bookmarkStart w:colFirst="0" w:colLast="0" w:name="_rff20iyk1f46" w:id="10"/>
      <w:bookmarkEnd w:id="10"/>
      <w:r w:rsidDel="00000000" w:rsidR="00000000" w:rsidRPr="00000000">
        <w:rPr>
          <w:rtl w:val="0"/>
        </w:rPr>
        <w:t xml:space="preserve">4. Expérience web et personnalité de la machine</w:t>
      </w:r>
    </w:p>
    <w:p w:rsidR="00000000" w:rsidDel="00000000" w:rsidP="00000000" w:rsidRDefault="00000000" w:rsidRPr="00000000" w14:paraId="0000002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i w:val="1"/>
          <w:iCs w:val="1"/>
          <w:rtl w:val="0"/>
        </w:rPr>
        <w:t xml:space="preserve">Cadrage d’une expérience web "simple et chic" et documentation d’usage; réflexion sur la persona de la machine.</w:t>
      </w:r>
    </w:p>
    <w:p w:rsidR="00000000" w:rsidDel="00000000" w:rsidP="00000000" w:rsidRDefault="00000000" w:rsidRPr="00000000" w14:paraId="00000029">
      <w:pPr>
        <w:pStyle w:val="Heading4"/>
        <w:rPr/>
      </w:pPr>
      <w:bookmarkStart w:colFirst="0" w:colLast="0" w:name="_s5r2psuompcc" w:id="11"/>
      <w:bookmarkEnd w:id="11"/>
      <w:r w:rsidDel="00000000" w:rsidR="00000000" w:rsidRPr="00000000">
        <w:rPr>
          <w:rtl w:val="0"/>
        </w:rPr>
        <w:t xml:space="preserve">Key Points</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Style "simple et chic"</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Informations d’usage claires</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Persona de la machine</w:t>
      </w:r>
    </w:p>
    <w:p w:rsidR="00000000" w:rsidDel="00000000" w:rsidP="00000000" w:rsidRDefault="00000000" w:rsidRPr="00000000" w14:paraId="0000002D">
      <w:pPr>
        <w:pStyle w:val="Heading4"/>
        <w:rPr/>
      </w:pPr>
      <w:bookmarkStart w:colFirst="0" w:colLast="0" w:name="_sjfoif30vzda" w:id="12"/>
      <w:bookmarkEnd w:id="12"/>
      <w:r w:rsidDel="00000000" w:rsidR="00000000" w:rsidRPr="00000000">
        <w:rPr>
          <w:rtl w:val="0"/>
        </w:rPr>
        <w:t xml:space="preserve">Tasks</w:t>
      </w:r>
    </w:p>
    <w:p w:rsidR="00000000" w:rsidDel="00000000" w:rsidP="00000000" w:rsidRDefault="00000000" w:rsidRPr="00000000" w14:paraId="0000002E">
      <w:pPr>
        <w:numPr>
          <w:ilvl w:val="0"/>
          <w:numId w:val="3"/>
        </w:numPr>
        <w:ind w:left="720" w:hanging="360"/>
        <w:rPr>
          <w:u w:val="none"/>
        </w:rPr>
      </w:pPr>
      <w:hyperlink r:id="rId12">
        <w:r w:rsidDel="00000000" w:rsidR="00000000" w:rsidRPr="00000000">
          <w:rPr>
            <w:color w:val="1155cc"/>
            <w:u w:val="single"/>
            <w:rtl w:val="0"/>
          </w:rPr>
          <w:t xml:space="preserve">Rédiger un mini-guide d’usage des fonctionnalités</w:t>
        </w:r>
      </w:hyperlink>
      <w:r w:rsidDel="00000000" w:rsidR="00000000" w:rsidRPr="00000000">
        <w:rPr>
          <w:rtl w:val="0"/>
        </w:rPr>
      </w:r>
    </w:p>
    <w:p w:rsidR="00000000" w:rsidDel="00000000" w:rsidP="00000000" w:rsidRDefault="00000000" w:rsidRPr="00000000" w14:paraId="0000002F">
      <w:pPr>
        <w:numPr>
          <w:ilvl w:val="0"/>
          <w:numId w:val="3"/>
        </w:numPr>
        <w:ind w:left="720" w:hanging="360"/>
        <w:rPr>
          <w:u w:val="none"/>
        </w:rPr>
      </w:pPr>
      <w:hyperlink r:id="rId13">
        <w:r w:rsidDel="00000000" w:rsidR="00000000" w:rsidRPr="00000000">
          <w:rPr>
            <w:color w:val="1155cc"/>
            <w:u w:val="single"/>
            <w:rtl w:val="0"/>
          </w:rPr>
          <w:t xml:space="preserve">Définir la persona de la machine</w:t>
        </w:r>
      </w:hyperlink>
      <w:r w:rsidDel="00000000" w:rsidR="00000000" w:rsidRPr="00000000">
        <w:rPr>
          <w:rtl w:val="0"/>
        </w:rPr>
      </w:r>
    </w:p>
    <w:p w:rsidR="00000000" w:rsidDel="00000000" w:rsidP="00000000" w:rsidRDefault="00000000" w:rsidRPr="00000000" w14:paraId="00000030">
      <w:pPr>
        <w:pStyle w:val="Heading3"/>
        <w:rPr/>
      </w:pPr>
      <w:bookmarkStart w:colFirst="0" w:colLast="0" w:name="_gn36erj9pb5l" w:id="13"/>
      <w:bookmarkEnd w:id="13"/>
      <w:r w:rsidDel="00000000" w:rsidR="00000000" w:rsidRPr="00000000">
        <w:rPr>
          <w:rtl w:val="0"/>
        </w:rPr>
        <w:t xml:space="preserve">Other Tasks</w:t>
      </w:r>
    </w:p>
    <w:p w:rsidR="00000000" w:rsidDel="00000000" w:rsidP="00000000" w:rsidRDefault="00000000" w:rsidRPr="00000000" w14:paraId="00000031">
      <w:pPr>
        <w:numPr>
          <w:ilvl w:val="0"/>
          <w:numId w:val="9"/>
        </w:numPr>
        <w:ind w:left="720" w:hanging="360"/>
        <w:rPr>
          <w:u w:val="none"/>
        </w:rPr>
      </w:pPr>
      <w:hyperlink r:id="rId14">
        <w:r w:rsidDel="00000000" w:rsidR="00000000" w:rsidRPr="00000000">
          <w:rPr>
            <w:color w:val="1155cc"/>
            <w:u w:val="single"/>
            <w:rtl w:val="0"/>
          </w:rPr>
          <w:t xml:space="preserve">Plan de tests croisés (partage, ST‑501, message bouton, réseau)</w:t>
        </w:r>
      </w:hyperlink>
      <w:r w:rsidDel="00000000" w:rsidR="00000000" w:rsidRPr="00000000">
        <w:rPr>
          <w:rtl w:val="0"/>
        </w:rPr>
      </w:r>
    </w:p>
    <w:p w:rsidR="00000000" w:rsidDel="00000000" w:rsidP="00000000" w:rsidRDefault="00000000" w:rsidRPr="00000000" w14:paraId="00000032">
      <w:pPr>
        <w:numPr>
          <w:ilvl w:val="0"/>
          <w:numId w:val="9"/>
        </w:numPr>
        <w:ind w:left="720" w:hanging="360"/>
        <w:rPr>
          <w:u w:val="none"/>
        </w:rPr>
      </w:pPr>
      <w:hyperlink r:id="rId15">
        <w:r w:rsidDel="00000000" w:rsidR="00000000" w:rsidRPr="00000000">
          <w:rPr>
            <w:color w:val="1155cc"/>
            <w:u w:val="single"/>
            <w:rtl w:val="0"/>
          </w:rPr>
          <w:t xml:space="preserve">Collecter les points à clarifier issus des segments inaudibles</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1" Type="http://schemas.openxmlformats.org/officeDocument/2006/relationships/hyperlink" Target="https://linear.new?title=Ex%C3%A9cuter+un+connexion+check+bout-en-bout&amp;description=Tester+r%C3%A9seau%2C+permissions%2C+mic%2Fcam%2Fsous-titres." TargetMode="External"/><Relationship Id="rId10" Type="http://schemas.openxmlformats.org/officeDocument/2006/relationships/hyperlink" Target="https://linear.new?title=Confirmer+la+disponibilit%C3%A9%2Fconfiguration+de+l%E2%80%99appareil&amp;description=Identifier+l%E2%80%99appareil+requis+et+v%C3%A9rifier+OS%2C+pilotes%2C+capteurs." TargetMode="External"/><Relationship Id="rId13" Type="http://schemas.openxmlformats.org/officeDocument/2006/relationships/hyperlink" Target="https://linear.new?title=D%C3%A9finir+la+persona+de+la+machine&amp;description=D%C3%A9crire+ton%2C+style%2C+r%C3%A9ponses+attendues+et+limites." TargetMode="External"/><Relationship Id="rId12" Type="http://schemas.openxmlformats.org/officeDocument/2006/relationships/hyperlink" Target="https://linear.new?title=R%C3%A9diger+un+mini-guide+d%E2%80%99usage+des+fonctionnalit%C3%A9s&amp;description=Pages+d%E2%80%99aide+ou+onboarding+avec+%C3%A9tapes+conci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ear.new?title=Impl%C3%A9menter%2Fvalider+le+message+au+clic&amp;description=Au+clic+sur+le+bouton%2C+un+message+doit+s%E2%80%99afficher+de+fa%C3%A7on+accessible." TargetMode="External"/><Relationship Id="rId15" Type="http://schemas.openxmlformats.org/officeDocument/2006/relationships/hyperlink" Target="https://linear.new?title=Collecter+les+points+%C3%A0+clarifier+issus+des+segments+inaudibles&amp;description=Lister+questions+et+obtenir+confirmations+de+l%E2%80%99%C3%A9quipe." TargetMode="External"/><Relationship Id="rId14" Type="http://schemas.openxmlformats.org/officeDocument/2006/relationships/hyperlink" Target="https://linear.new?title=Plan+de+tests+crois%C3%A9s+%28partage%2C+ST%E2%80%91501%2C+message+bouton%2C+r%C3%A9seau%29&amp;description=Sc%C3%A9narios+multi-navigateurs+et+accessibilit%C3%A9." TargetMode="External"/><Relationship Id="rId5" Type="http://schemas.openxmlformats.org/officeDocument/2006/relationships/styles" Target="styles.xml"/><Relationship Id="rId6" Type="http://schemas.openxmlformats.org/officeDocument/2006/relationships/hyperlink" Target="https://drive.google.com/file/d/1OgWr4t80T03B9cldzBLrwqEbxbHHeBfg/view?usp=drivesdk" TargetMode="External"/><Relationship Id="rId7" Type="http://schemas.openxmlformats.org/officeDocument/2006/relationships/hyperlink" Target="https://linear.new?title=Produire+un+bref+m%C3%A9mo+du+cours+r%C3%A9capitul%C3%A9&amp;description=Synth%C3%A9tiser+le+r%C3%A9cap+tel+qu%E2%80%99accept%C3%A9+oralement+pour+r%C3%A9f%C3%A9rence." TargetMode="External"/><Relationship Id="rId8" Type="http://schemas.openxmlformats.org/officeDocument/2006/relationships/hyperlink" Target="https://linear.new?title=Valider+le+flux+de+sous-titrage+ST%E2%80%91501&amp;description=Tester+l%E2%80%99activation%2Fd%C3%A9sactivation+et+la+lisibilit%C3%A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