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3c5whoioe2px" w:id="0"/>
      <w:bookmarkEnd w:id="0"/>
      <w:hyperlink r:id="rId6">
        <w:r w:rsidDel="00000000" w:rsidR="00000000" w:rsidRPr="00000000">
          <w:rPr>
            <w:color w:val="1155cc"/>
            <w:u w:val="single"/>
            <w:rtl w:val="0"/>
          </w:rPr>
          <w:t xml:space="preserve">Validation MVP no-code pour entrepreneurs multi-activités</w:t>
        </w:r>
      </w:hyperlink>
      <w:r w:rsidDel="00000000" w:rsidR="00000000" w:rsidRPr="00000000">
        <w:rPr>
          <w:rtl w:val="0"/>
        </w:rPr>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3">
      <w:pPr>
        <w:rPr>
          <w:i w:val="1"/>
          <w:iCs w:val="1"/>
        </w:rPr>
      </w:pPr>
      <w:r w:rsidDel="00000000" w:rsidR="00000000" w:rsidRPr="00000000">
        <w:rPr>
          <w:i w:val="1"/>
          <w:iCs w:val="1"/>
          <w:rtl w:val="0"/>
        </w:rPr>
        <w:t xml:space="preserve">Réunion axée sur l’état du projet produit (no-code), la stabilité/performance du site et la stratégie de mise sur le marché. Décision principale : prioriser la validation du besoin utilisateur via un MVP no-code orienté tableau de bord et fonctions administratives, puis itérer.</w:t>
      </w:r>
    </w:p>
    <w:p w:rsidR="00000000" w:rsidDel="00000000" w:rsidP="00000000" w:rsidRDefault="00000000" w:rsidRPr="00000000" w14:paraId="00000004">
      <w:pPr>
        <w:pStyle w:val="Heading2"/>
        <w:rPr/>
      </w:pPr>
      <w:bookmarkStart w:colFirst="0" w:colLast="0" w:name="_fcu005o1c9ct" w:id="1"/>
      <w:bookmarkEnd w:id="1"/>
      <w:r w:rsidDel="00000000" w:rsidR="00000000" w:rsidRPr="00000000">
        <w:rPr>
          <w:rtl w:val="0"/>
        </w:rPr>
        <w:t xml:space="preserve">Décisions</w:t>
      </w:r>
    </w:p>
    <w:p w:rsidR="00000000" w:rsidDel="00000000" w:rsidP="00000000" w:rsidRDefault="00000000" w:rsidRPr="00000000" w14:paraId="00000005">
      <w:pPr>
        <w:numPr>
          <w:ilvl w:val="0"/>
          <w:numId w:val="3"/>
        </w:numPr>
        <w:ind w:left="720" w:hanging="360"/>
        <w:rPr>
          <w:u w:val="none"/>
        </w:rPr>
      </w:pPr>
      <w:r w:rsidDel="00000000" w:rsidR="00000000" w:rsidRPr="00000000">
        <w:rPr>
          <w:rtl w:val="0"/>
        </w:rPr>
        <w:t xml:space="preserve">🤝 final: Prioriser la validation du besoin utilisateur avant tout développement technique.</w:t>
      </w:r>
    </w:p>
    <w:p w:rsidR="00000000" w:rsidDel="00000000" w:rsidP="00000000" w:rsidRDefault="00000000" w:rsidRPr="00000000" w14:paraId="00000006">
      <w:pPr>
        <w:numPr>
          <w:ilvl w:val="0"/>
          <w:numId w:val="3"/>
        </w:numPr>
        <w:ind w:left="720" w:hanging="360"/>
        <w:rPr>
          <w:u w:val="none"/>
        </w:rPr>
      </w:pPr>
      <w:r w:rsidDel="00000000" w:rsidR="00000000" w:rsidRPr="00000000">
        <w:rPr>
          <w:rtl w:val="0"/>
        </w:rPr>
        <w:t xml:space="preserve">🤝 final: Construire un MVP no-code rapide (objectif ~2 semaines) centré sur dashboard et fonctions de gestion (CRM, facturation, inventaire, tâches) et tester via abonnement.</w:t>
      </w:r>
    </w:p>
    <w:p w:rsidR="00000000" w:rsidDel="00000000" w:rsidP="00000000" w:rsidRDefault="00000000" w:rsidRPr="00000000" w14:paraId="00000007">
      <w:pPr>
        <w:pStyle w:val="Heading2"/>
        <w:rPr/>
      </w:pPr>
      <w:bookmarkStart w:colFirst="0" w:colLast="0" w:name="_stus1gjwn7n6" w:id="2"/>
      <w:bookmarkEnd w:id="2"/>
      <w:r w:rsidDel="00000000" w:rsidR="00000000" w:rsidRPr="00000000">
        <w:rPr>
          <w:rtl w:val="0"/>
        </w:rPr>
        <w:t xml:space="preserve">Statut du projet et décisions initiales</w:t>
      </w:r>
    </w:p>
    <w:p w:rsidR="00000000" w:rsidDel="00000000" w:rsidP="00000000" w:rsidRDefault="00000000" w:rsidRPr="00000000" w14:paraId="00000008">
      <w:pPr>
        <w:rPr>
          <w:i w:val="1"/>
          <w:iCs w:val="1"/>
        </w:rPr>
      </w:pPr>
      <w:r w:rsidDel="00000000" w:rsidR="00000000" w:rsidRPr="00000000">
        <w:rPr>
          <w:i w:val="1"/>
          <w:iCs w:val="1"/>
          <w:rtl w:val="0"/>
        </w:rPr>
        <w:t xml:space="preserve">Échanges introductifs sur le refus ou la mise en pause d’un projet, et clarification du positionnement actuel.</w:t>
      </w:r>
    </w:p>
    <w:p w:rsidR="00000000" w:rsidDel="00000000" w:rsidP="00000000" w:rsidRDefault="00000000" w:rsidRPr="00000000" w14:paraId="00000009">
      <w:pPr>
        <w:rPr/>
      </w:pPr>
      <w:r w:rsidDel="00000000" w:rsidR="00000000" w:rsidRPr="00000000">
        <w:rPr>
          <w:rtl w:val="0"/>
        </w:rPr>
        <w:t xml:space="preserve">La réunion débute par des échanges confus où un participant indique qu’il est en train de refuser le projet. Rapidement la discussion se replace sur l’état actuel du site, ses évolutions et la nécessité de clarifier le cadrage avant d’aller plus loin.</w:t>
      </w:r>
    </w:p>
    <w:p w:rsidR="00000000" w:rsidDel="00000000" w:rsidP="00000000" w:rsidRDefault="00000000" w:rsidRPr="00000000" w14:paraId="0000000A">
      <w:pPr>
        <w:numPr>
          <w:ilvl w:val="0"/>
          <w:numId w:val="6"/>
        </w:numPr>
        <w:ind w:left="720" w:hanging="360"/>
        <w:rPr>
          <w:u w:val="none"/>
        </w:rPr>
      </w:pPr>
      <w:r w:rsidDel="00000000" w:rsidR="00000000" w:rsidRPr="00000000">
        <w:rPr>
          <w:b w:val="1"/>
          <w:bCs w:val="1"/>
          <w:i w:val="1"/>
          <w:iCs w:val="1"/>
          <w:rtl w:val="0"/>
        </w:rPr>
        <w:t xml:space="preserve">💡 insight: Un participant évoque le refus provisoir</w:t>
      </w:r>
      <w:r w:rsidDel="00000000" w:rsidR="00000000" w:rsidRPr="00000000">
        <w:rPr>
          <w:rtl w:val="0"/>
        </w:rPr>
        <w:t xml:space="preserve">e du projet.</w:t>
      </w:r>
    </w:p>
    <w:p w:rsidR="00000000" w:rsidDel="00000000" w:rsidP="00000000" w:rsidRDefault="00000000" w:rsidRPr="00000000" w14:paraId="0000000B">
      <w:pPr>
        <w:numPr>
          <w:ilvl w:val="0"/>
          <w:numId w:val="6"/>
        </w:numPr>
        <w:ind w:left="720" w:hanging="360"/>
        <w:rPr>
          <w:u w:val="none"/>
        </w:rPr>
      </w:pPr>
      <w:r w:rsidDel="00000000" w:rsidR="00000000" w:rsidRPr="00000000">
        <w:rPr>
          <w:b w:val="1"/>
          <w:bCs w:val="1"/>
          <w:i w:val="1"/>
          <w:iCs w:val="1"/>
          <w:rtl w:val="0"/>
        </w:rPr>
        <w:t xml:space="preserve">⚡️ action: Besoin de clarifier le statut et le périmètre avant dév</w:t>
      </w:r>
      <w:r w:rsidDel="00000000" w:rsidR="00000000" w:rsidRPr="00000000">
        <w:rPr>
          <w:rtl w:val="0"/>
        </w:rPr>
        <w:t xml:space="preserve">eloppement.</w:t>
      </w:r>
    </w:p>
    <w:p w:rsidR="00000000" w:rsidDel="00000000" w:rsidP="00000000" w:rsidRDefault="00000000" w:rsidRPr="00000000" w14:paraId="0000000C">
      <w:pPr>
        <w:rPr/>
      </w:pPr>
      <w:r w:rsidDel="00000000" w:rsidR="00000000" w:rsidRPr="00000000">
        <w:rPr>
          <w:rtl w:val="0"/>
        </w:rPr>
        <w:t xml:space="preserve">[ ] Clarifier statut du projet </w:t>
      </w:r>
    </w:p>
    <w:p w:rsidR="00000000" w:rsidDel="00000000" w:rsidP="00000000" w:rsidRDefault="00000000" w:rsidRPr="00000000" w14:paraId="0000000D">
      <w:pPr>
        <w:rPr/>
      </w:pPr>
      <w:r w:rsidDel="00000000" w:rsidR="00000000" w:rsidRPr="00000000">
        <w:rPr>
          <w:rtl w:val="0"/>
        </w:rPr>
        <w:t xml:space="preserve">    Rédiger un court état des lieux (go/no-go) et partager avec l’équipe.</w:t>
      </w:r>
    </w:p>
    <w:p w:rsidR="00000000" w:rsidDel="00000000" w:rsidP="00000000" w:rsidRDefault="00000000" w:rsidRPr="00000000" w14:paraId="0000000E">
      <w:pPr>
        <w:rPr/>
      </w:pPr>
      <w:r w:rsidDel="00000000" w:rsidR="00000000" w:rsidRPr="00000000">
        <w:rPr>
          <w:rtl w:val="0"/>
        </w:rPr>
        <w:t xml:space="preserve">------------------------------------------------</w:t>
      </w:r>
    </w:p>
    <w:p w:rsidR="00000000" w:rsidDel="00000000" w:rsidP="00000000" w:rsidRDefault="00000000" w:rsidRPr="00000000" w14:paraId="0000000F">
      <w:pPr>
        <w:pStyle w:val="Heading2"/>
        <w:rPr/>
      </w:pPr>
      <w:bookmarkStart w:colFirst="0" w:colLast="0" w:name="_95v1r43n8mk6" w:id="3"/>
      <w:bookmarkEnd w:id="3"/>
      <w:r w:rsidDel="00000000" w:rsidR="00000000" w:rsidRPr="00000000">
        <w:rPr>
          <w:rtl w:val="0"/>
        </w:rPr>
        <w:t xml:space="preserve">Cible utilisateur et besoins</w:t>
      </w:r>
    </w:p>
    <w:p w:rsidR="00000000" w:rsidDel="00000000" w:rsidP="00000000" w:rsidRDefault="00000000" w:rsidRPr="00000000" w14:paraId="00000010">
      <w:pPr>
        <w:rPr>
          <w:i w:val="1"/>
          <w:iCs w:val="1"/>
        </w:rPr>
      </w:pPr>
      <w:r w:rsidDel="00000000" w:rsidR="00000000" w:rsidRPr="00000000">
        <w:rPr>
          <w:i w:val="1"/>
          <w:iCs w:val="1"/>
          <w:rtl w:val="0"/>
        </w:rPr>
        <w:t xml:space="preserve">Définition claire des utilisateurs cibles : entrepreneurs/auto-entrepreneurs qui gèrent plusieurs activités et ont besoin d’un tableau de bord centralisé.</w:t>
      </w:r>
    </w:p>
    <w:p w:rsidR="00000000" w:rsidDel="00000000" w:rsidP="00000000" w:rsidRDefault="00000000" w:rsidRPr="00000000" w14:paraId="00000011">
      <w:pPr>
        <w:rPr/>
      </w:pPr>
      <w:r w:rsidDel="00000000" w:rsidR="00000000" w:rsidRPr="00000000">
        <w:rPr>
          <w:rtl w:val="0"/>
        </w:rPr>
        <w:t xml:space="preserve">Plusieurs interventions insistent sur la cible principale : entrepreneurs multisectoriels qui souhaitent piloter plusieurs activités depuis un même outil. Le besoin essentiel est un tableau de bord donnant chiffres clés, indicateurs et actions prioritaires (KPI, CA mensuel, alertes).</w:t>
      </w:r>
    </w:p>
    <w:p w:rsidR="00000000" w:rsidDel="00000000" w:rsidP="00000000" w:rsidRDefault="00000000" w:rsidRPr="00000000" w14:paraId="00000012">
      <w:pPr>
        <w:numPr>
          <w:ilvl w:val="0"/>
          <w:numId w:val="5"/>
        </w:numPr>
        <w:ind w:left="720" w:hanging="360"/>
        <w:rPr>
          <w:u w:val="none"/>
        </w:rPr>
      </w:pPr>
      <w:r w:rsidDel="00000000" w:rsidR="00000000" w:rsidRPr="00000000">
        <w:rPr>
          <w:b w:val="1"/>
          <w:bCs w:val="1"/>
          <w:i w:val="1"/>
          <w:iCs w:val="1"/>
          <w:rtl w:val="0"/>
        </w:rPr>
        <w:t xml:space="preserve">💡 insight: Cible : entrepreneurs gérant plusieu</w:t>
      </w:r>
      <w:r w:rsidDel="00000000" w:rsidR="00000000" w:rsidRPr="00000000">
        <w:rPr>
          <w:rtl w:val="0"/>
        </w:rPr>
        <w:t xml:space="preserve">rs business.</w:t>
      </w:r>
    </w:p>
    <w:p w:rsidR="00000000" w:rsidDel="00000000" w:rsidP="00000000" w:rsidRDefault="00000000" w:rsidRPr="00000000" w14:paraId="00000013">
      <w:pPr>
        <w:numPr>
          <w:ilvl w:val="0"/>
          <w:numId w:val="5"/>
        </w:numPr>
        <w:ind w:left="720" w:hanging="360"/>
        <w:rPr>
          <w:u w:val="none"/>
        </w:rPr>
      </w:pPr>
      <w:r w:rsidDel="00000000" w:rsidR="00000000" w:rsidRPr="00000000">
        <w:rPr>
          <w:b w:val="1"/>
          <w:bCs w:val="1"/>
          <w:i w:val="1"/>
          <w:iCs w:val="1"/>
          <w:rtl w:val="0"/>
        </w:rPr>
        <w:t xml:space="preserve">🙋‍♂️ feature_request: Priorité fonctionnelle : tableau de bord centralis</w:t>
      </w:r>
      <w:r w:rsidDel="00000000" w:rsidR="00000000" w:rsidRPr="00000000">
        <w:rPr>
          <w:rtl w:val="0"/>
        </w:rPr>
        <w:t xml:space="preserve">é avec KPIs et actions.</w:t>
      </w:r>
    </w:p>
    <w:p w:rsidR="00000000" w:rsidDel="00000000" w:rsidP="00000000" w:rsidRDefault="00000000" w:rsidRPr="00000000" w14:paraId="00000014">
      <w:pPr>
        <w:rPr/>
      </w:pPr>
      <w:r w:rsidDel="00000000" w:rsidR="00000000" w:rsidRPr="00000000">
        <w:rPr>
          <w:rtl w:val="0"/>
        </w:rPr>
        <w:t xml:space="preserve">[ ] Lister KPIs prioritaires </w:t>
      </w:r>
    </w:p>
    <w:p w:rsidR="00000000" w:rsidDel="00000000" w:rsidP="00000000" w:rsidRDefault="00000000" w:rsidRPr="00000000" w14:paraId="00000015">
      <w:pPr>
        <w:rPr/>
      </w:pPr>
      <w:r w:rsidDel="00000000" w:rsidR="00000000" w:rsidRPr="00000000">
        <w:rPr>
          <w:rtl w:val="0"/>
        </w:rPr>
        <w:t xml:space="preserve">    Définir les indicateurs clés à afficher sur le dashboard (CA, marges, tâches urgentes, inventaires).</w:t>
      </w:r>
    </w:p>
    <w:p w:rsidR="00000000" w:rsidDel="00000000" w:rsidP="00000000" w:rsidRDefault="00000000" w:rsidRPr="00000000" w14:paraId="00000016">
      <w:pPr>
        <w:rPr/>
      </w:pPr>
      <w:r w:rsidDel="00000000" w:rsidR="00000000" w:rsidRPr="00000000">
        <w:rPr>
          <w:rtl w:val="0"/>
        </w:rPr>
        <w:t xml:space="preserve">------------------------------------------------</w:t>
      </w:r>
    </w:p>
    <w:p w:rsidR="00000000" w:rsidDel="00000000" w:rsidP="00000000" w:rsidRDefault="00000000" w:rsidRPr="00000000" w14:paraId="00000017">
      <w:pPr>
        <w:pStyle w:val="Heading2"/>
        <w:rPr/>
      </w:pPr>
      <w:bookmarkStart w:colFirst="0" w:colLast="0" w:name="_joxhzgi4xbcb" w:id="4"/>
      <w:bookmarkEnd w:id="4"/>
      <w:r w:rsidDel="00000000" w:rsidR="00000000" w:rsidRPr="00000000">
        <w:rPr>
          <w:rtl w:val="0"/>
        </w:rPr>
        <w:t xml:space="preserve">Approche MVP et technologie</w:t>
      </w:r>
    </w:p>
    <w:p w:rsidR="00000000" w:rsidDel="00000000" w:rsidP="00000000" w:rsidRDefault="00000000" w:rsidRPr="00000000" w14:paraId="00000018">
      <w:pPr>
        <w:rPr>
          <w:i w:val="1"/>
          <w:iCs w:val="1"/>
        </w:rPr>
      </w:pPr>
      <w:r w:rsidDel="00000000" w:rsidR="00000000" w:rsidRPr="00000000">
        <w:rPr>
          <w:i w:val="1"/>
          <w:iCs w:val="1"/>
          <w:rtl w:val="0"/>
        </w:rPr>
        <w:t xml:space="preserve">Recommandation forte pour un MVP no-code rapide afin de valider le besoin avant d’investir en tech lourde.</w:t>
      </w:r>
    </w:p>
    <w:p w:rsidR="00000000" w:rsidDel="00000000" w:rsidP="00000000" w:rsidRDefault="00000000" w:rsidRPr="00000000" w14:paraId="00000019">
      <w:pPr>
        <w:rPr/>
      </w:pPr>
      <w:r w:rsidDel="00000000" w:rsidR="00000000" w:rsidRPr="00000000">
        <w:rPr>
          <w:rtl w:val="0"/>
        </w:rPr>
        <w:t xml:space="preserve">Les participants recommandent d’éviter d’aller trop vite sur la tech. L’objectif prioritaire est de valider l’adéquation fonctionnelle via des solutions no-code/low-code (CRM, invoicing, inventory, membership, reporting) pour obtenir un prototype fonctionnel en ~2 semaines. Le modèle d’accès retenu serait majoritairement par abonnement plutôt que lifetime deals.</w:t>
      </w:r>
    </w:p>
    <w:p w:rsidR="00000000" w:rsidDel="00000000" w:rsidP="00000000" w:rsidRDefault="00000000" w:rsidRPr="00000000" w14:paraId="0000001A">
      <w:pPr>
        <w:numPr>
          <w:ilvl w:val="0"/>
          <w:numId w:val="2"/>
        </w:numPr>
        <w:ind w:left="720" w:hanging="360"/>
        <w:rPr>
          <w:u w:val="none"/>
        </w:rPr>
      </w:pPr>
      <w:r w:rsidDel="00000000" w:rsidR="00000000" w:rsidRPr="00000000">
        <w:rPr>
          <w:b w:val="1"/>
          <w:bCs w:val="1"/>
          <w:i w:val="1"/>
          <w:iCs w:val="1"/>
          <w:rtl w:val="0"/>
        </w:rPr>
        <w:t xml:space="preserve">📍 unknown: Prioriser validation produit avan</w:t>
      </w:r>
      <w:r w:rsidDel="00000000" w:rsidR="00000000" w:rsidRPr="00000000">
        <w:rPr>
          <w:rtl w:val="0"/>
        </w:rPr>
        <w:t xml:space="preserve">t technique.</w:t>
      </w:r>
    </w:p>
    <w:p w:rsidR="00000000" w:rsidDel="00000000" w:rsidP="00000000" w:rsidRDefault="00000000" w:rsidRPr="00000000" w14:paraId="0000001B">
      <w:pPr>
        <w:numPr>
          <w:ilvl w:val="0"/>
          <w:numId w:val="2"/>
        </w:numPr>
        <w:ind w:left="720" w:hanging="360"/>
        <w:rPr>
          <w:u w:val="none"/>
        </w:rPr>
      </w:pPr>
      <w:r w:rsidDel="00000000" w:rsidR="00000000" w:rsidRPr="00000000">
        <w:rPr>
          <w:b w:val="1"/>
          <w:bCs w:val="1"/>
          <w:i w:val="1"/>
          <w:iCs w:val="1"/>
          <w:rtl w:val="0"/>
        </w:rPr>
        <w:t xml:space="preserve">⚡️ action: Construire un MVP no-code fonctionnel en </w:t>
      </w:r>
      <w:r w:rsidDel="00000000" w:rsidR="00000000" w:rsidRPr="00000000">
        <w:rPr>
          <w:rtl w:val="0"/>
        </w:rPr>
        <w:t xml:space="preserve">2 semaines.</w:t>
      </w:r>
    </w:p>
    <w:p w:rsidR="00000000" w:rsidDel="00000000" w:rsidP="00000000" w:rsidRDefault="00000000" w:rsidRPr="00000000" w14:paraId="0000001C">
      <w:pPr>
        <w:rPr/>
      </w:pPr>
      <w:r w:rsidDel="00000000" w:rsidR="00000000" w:rsidRPr="00000000">
        <w:rPr>
          <w:rtl w:val="0"/>
        </w:rPr>
        <w:t xml:space="preserve">[ ] Créer MVP no-code (2 semaines) </w:t>
      </w:r>
    </w:p>
    <w:p w:rsidR="00000000" w:rsidDel="00000000" w:rsidP="00000000" w:rsidRDefault="00000000" w:rsidRPr="00000000" w14:paraId="0000001D">
      <w:pPr>
        <w:rPr/>
      </w:pPr>
      <w:r w:rsidDel="00000000" w:rsidR="00000000" w:rsidRPr="00000000">
        <w:rPr>
          <w:rtl w:val="0"/>
        </w:rPr>
        <w:t xml:space="preserve">    Monter un prototype avec CRM, facturation, inventaire, tâches et dashboard; tester en interne.</w:t>
      </w:r>
    </w:p>
    <w:p w:rsidR="00000000" w:rsidDel="00000000" w:rsidP="00000000" w:rsidRDefault="00000000" w:rsidRPr="00000000" w14:paraId="0000001E">
      <w:pPr>
        <w:rPr/>
      </w:pPr>
      <w:r w:rsidDel="00000000" w:rsidR="00000000" w:rsidRPr="00000000">
        <w:rPr>
          <w:rtl w:val="0"/>
        </w:rPr>
        <w:t xml:space="preserve">[ ] Préparer offres d’abonnement </w:t>
      </w:r>
    </w:p>
    <w:p w:rsidR="00000000" w:rsidDel="00000000" w:rsidP="00000000" w:rsidRDefault="00000000" w:rsidRPr="00000000" w14:paraId="0000001F">
      <w:pPr>
        <w:rPr/>
      </w:pPr>
      <w:r w:rsidDel="00000000" w:rsidR="00000000" w:rsidRPr="00000000">
        <w:rPr>
          <w:rtl w:val="0"/>
        </w:rPr>
        <w:t xml:space="preserve">    Structurer les plans et tarifs à tester après MVP.</w:t>
      </w:r>
    </w:p>
    <w:p w:rsidR="00000000" w:rsidDel="00000000" w:rsidP="00000000" w:rsidRDefault="00000000" w:rsidRPr="00000000" w14:paraId="00000020">
      <w:pPr>
        <w:rPr/>
      </w:pPr>
      <w:r w:rsidDel="00000000" w:rsidR="00000000" w:rsidRPr="00000000">
        <w:rPr>
          <w:rtl w:val="0"/>
        </w:rPr>
        <w:t xml:space="preserve">------------------------------------------------</w:t>
      </w:r>
    </w:p>
    <w:p w:rsidR="00000000" w:rsidDel="00000000" w:rsidP="00000000" w:rsidRDefault="00000000" w:rsidRPr="00000000" w14:paraId="00000021">
      <w:pPr>
        <w:pStyle w:val="Heading2"/>
        <w:rPr/>
      </w:pPr>
      <w:bookmarkStart w:colFirst="0" w:colLast="0" w:name="_n4n40iyqqqbb" w:id="5"/>
      <w:bookmarkEnd w:id="5"/>
      <w:r w:rsidDel="00000000" w:rsidR="00000000" w:rsidRPr="00000000">
        <w:rPr>
          <w:rtl w:val="0"/>
        </w:rPr>
        <w:t xml:space="preserve">Aspects techniques et infrastructure</w:t>
      </w:r>
    </w:p>
    <w:p w:rsidR="00000000" w:rsidDel="00000000" w:rsidP="00000000" w:rsidRDefault="00000000" w:rsidRPr="00000000" w14:paraId="00000022">
      <w:pPr>
        <w:rPr>
          <w:i w:val="1"/>
          <w:iCs w:val="1"/>
        </w:rPr>
      </w:pPr>
      <w:r w:rsidDel="00000000" w:rsidR="00000000" w:rsidRPr="00000000">
        <w:rPr>
          <w:i w:val="1"/>
          <w:iCs w:val="1"/>
          <w:rtl w:val="0"/>
        </w:rPr>
        <w:t xml:space="preserve">Points sur performances, stabilité et choix d’infrastructure cloud (Cloudflare, pas de serveur dédié).</w:t>
      </w:r>
    </w:p>
    <w:p w:rsidR="00000000" w:rsidDel="00000000" w:rsidP="00000000" w:rsidRDefault="00000000" w:rsidRPr="00000000" w14:paraId="00000023">
      <w:pPr>
        <w:rPr/>
      </w:pPr>
      <w:r w:rsidDel="00000000" w:rsidR="00000000" w:rsidRPr="00000000">
        <w:rPr>
          <w:rtl w:val="0"/>
        </w:rPr>
        <w:t xml:space="preserve">La discussion aborde la performance du site, la stabilité et le choix d’infrastructure: usage de Cloudflare, absence de serveur interne et intérêt pour des solutions managées. Des problèmes de stabilité ont été signalés et doivent être traités en parallèle du MVP fonctionnel.</w:t>
      </w:r>
    </w:p>
    <w:p w:rsidR="00000000" w:rsidDel="00000000" w:rsidP="00000000" w:rsidRDefault="00000000" w:rsidRPr="00000000" w14:paraId="00000024">
      <w:pPr>
        <w:numPr>
          <w:ilvl w:val="0"/>
          <w:numId w:val="4"/>
        </w:numPr>
        <w:ind w:left="720" w:hanging="360"/>
        <w:rPr>
          <w:u w:val="none"/>
        </w:rPr>
      </w:pPr>
      <w:r w:rsidDel="00000000" w:rsidR="00000000" w:rsidRPr="00000000">
        <w:rPr>
          <w:b w:val="1"/>
          <w:bCs w:val="1"/>
          <w:i w:val="1"/>
          <w:iCs w:val="1"/>
          <w:rtl w:val="0"/>
        </w:rPr>
        <w:t xml:space="preserve">🤕 pain_point: Stabilité/performance du site est une</w:t>
      </w:r>
      <w:r w:rsidDel="00000000" w:rsidR="00000000" w:rsidRPr="00000000">
        <w:rPr>
          <w:rtl w:val="0"/>
        </w:rPr>
        <w:t xml:space="preserve"> préoccupation.</w:t>
      </w:r>
    </w:p>
    <w:p w:rsidR="00000000" w:rsidDel="00000000" w:rsidP="00000000" w:rsidRDefault="00000000" w:rsidRPr="00000000" w14:paraId="00000025">
      <w:pPr>
        <w:numPr>
          <w:ilvl w:val="0"/>
          <w:numId w:val="4"/>
        </w:numPr>
        <w:ind w:left="720" w:hanging="360"/>
        <w:rPr>
          <w:u w:val="none"/>
        </w:rPr>
      </w:pPr>
      <w:r w:rsidDel="00000000" w:rsidR="00000000" w:rsidRPr="00000000">
        <w:rPr>
          <w:b w:val="1"/>
          <w:bCs w:val="1"/>
          <w:i w:val="1"/>
          <w:iCs w:val="1"/>
          <w:rtl w:val="0"/>
        </w:rPr>
        <w:t xml:space="preserve">💡 insight: Choix de Cloudflare et absence de se</w:t>
      </w:r>
      <w:r w:rsidDel="00000000" w:rsidR="00000000" w:rsidRPr="00000000">
        <w:rPr>
          <w:rtl w:val="0"/>
        </w:rPr>
        <w:t xml:space="preserve">rveur dédié.</w:t>
      </w:r>
    </w:p>
    <w:p w:rsidR="00000000" w:rsidDel="00000000" w:rsidP="00000000" w:rsidRDefault="00000000" w:rsidRPr="00000000" w14:paraId="00000026">
      <w:pPr>
        <w:rPr/>
      </w:pPr>
      <w:r w:rsidDel="00000000" w:rsidR="00000000" w:rsidRPr="00000000">
        <w:rPr>
          <w:rtl w:val="0"/>
        </w:rPr>
        <w:t xml:space="preserve">[ ] Audit performance/stabilité </w:t>
      </w:r>
    </w:p>
    <w:p w:rsidR="00000000" w:rsidDel="00000000" w:rsidP="00000000" w:rsidRDefault="00000000" w:rsidRPr="00000000" w14:paraId="00000027">
      <w:pPr>
        <w:rPr/>
      </w:pPr>
      <w:r w:rsidDel="00000000" w:rsidR="00000000" w:rsidRPr="00000000">
        <w:rPr>
          <w:rtl w:val="0"/>
        </w:rPr>
        <w:t xml:space="preserve">    Réaliser un audit technique ciblé et prioriser corrections critiques.</w:t>
      </w:r>
    </w:p>
    <w:p w:rsidR="00000000" w:rsidDel="00000000" w:rsidP="00000000" w:rsidRDefault="00000000" w:rsidRPr="00000000" w14:paraId="00000028">
      <w:pPr>
        <w:rPr/>
      </w:pPr>
      <w:r w:rsidDel="00000000" w:rsidR="00000000" w:rsidRPr="00000000">
        <w:rPr>
          <w:rtl w:val="0"/>
        </w:rPr>
        <w:t xml:space="preserve">------------------------------------------------</w:t>
      </w:r>
    </w:p>
    <w:p w:rsidR="00000000" w:rsidDel="00000000" w:rsidP="00000000" w:rsidRDefault="00000000" w:rsidRPr="00000000" w14:paraId="00000029">
      <w:pPr>
        <w:pStyle w:val="Heading2"/>
        <w:rPr/>
      </w:pPr>
      <w:bookmarkStart w:colFirst="0" w:colLast="0" w:name="_8xcbcu1ailj2" w:id="6"/>
      <w:bookmarkEnd w:id="6"/>
      <w:r w:rsidDel="00000000" w:rsidR="00000000" w:rsidRPr="00000000">
        <w:rPr>
          <w:rtl w:val="0"/>
        </w:rPr>
        <w:t xml:space="preserve">Ressources, tests et formation</w:t>
      </w:r>
    </w:p>
    <w:p w:rsidR="00000000" w:rsidDel="00000000" w:rsidP="00000000" w:rsidRDefault="00000000" w:rsidRPr="00000000" w14:paraId="0000002A">
      <w:pPr>
        <w:rPr>
          <w:i w:val="1"/>
          <w:iCs w:val="1"/>
        </w:rPr>
      </w:pPr>
      <w:r w:rsidDel="00000000" w:rsidR="00000000" w:rsidRPr="00000000">
        <w:rPr>
          <w:i w:val="1"/>
          <w:iCs w:val="1"/>
          <w:rtl w:val="0"/>
        </w:rPr>
        <w:t xml:space="preserve">Disponibilité de salles de formation, tests utilisateurs et partenaires pour validation.</w:t>
      </w:r>
    </w:p>
    <w:p w:rsidR="00000000" w:rsidDel="00000000" w:rsidP="00000000" w:rsidRDefault="00000000" w:rsidRPr="00000000" w14:paraId="0000002B">
      <w:pPr>
        <w:rPr/>
      </w:pPr>
      <w:r w:rsidDel="00000000" w:rsidR="00000000" w:rsidRPr="00000000">
        <w:rPr>
          <w:rtl w:val="0"/>
        </w:rPr>
        <w:t xml:space="preserve">Les participants évoquent des ressources existantes (salles de formation, tests avec partenaires, panels utilisateurs) et l’importance d’impliquer des entrepreneurs pour valider l’outil. L’idée d’un parcours d’apprentissage et d’un accompagnement est mentionnée.</w:t>
      </w:r>
    </w:p>
    <w:p w:rsidR="00000000" w:rsidDel="00000000" w:rsidP="00000000" w:rsidRDefault="00000000" w:rsidRPr="00000000" w14:paraId="0000002C">
      <w:pPr>
        <w:numPr>
          <w:ilvl w:val="0"/>
          <w:numId w:val="1"/>
        </w:numPr>
        <w:ind w:left="720" w:hanging="360"/>
        <w:rPr>
          <w:u w:val="none"/>
        </w:rPr>
      </w:pPr>
      <w:r w:rsidDel="00000000" w:rsidR="00000000" w:rsidRPr="00000000">
        <w:rPr>
          <w:b w:val="1"/>
          <w:bCs w:val="1"/>
          <w:i w:val="1"/>
          <w:iCs w:val="1"/>
          <w:rtl w:val="0"/>
        </w:rPr>
        <w:t xml:space="preserve">💡 insight: Existence de salles de formation et pa</w:t>
      </w:r>
      <w:r w:rsidDel="00000000" w:rsidR="00000000" w:rsidRPr="00000000">
        <w:rPr>
          <w:rtl w:val="0"/>
        </w:rPr>
        <w:t xml:space="preserve">nel de test.</w:t>
      </w:r>
    </w:p>
    <w:p w:rsidR="00000000" w:rsidDel="00000000" w:rsidP="00000000" w:rsidRDefault="00000000" w:rsidRPr="00000000" w14:paraId="0000002D">
      <w:pPr>
        <w:numPr>
          <w:ilvl w:val="0"/>
          <w:numId w:val="1"/>
        </w:numPr>
        <w:ind w:left="720" w:hanging="360"/>
        <w:rPr>
          <w:u w:val="none"/>
        </w:rPr>
      </w:pPr>
      <w:r w:rsidDel="00000000" w:rsidR="00000000" w:rsidRPr="00000000">
        <w:rPr>
          <w:b w:val="1"/>
          <w:bCs w:val="1"/>
          <w:i w:val="1"/>
          <w:iCs w:val="1"/>
          <w:rtl w:val="0"/>
        </w:rPr>
        <w:t xml:space="preserve">⚡️ action: Nécessité de tests utilisateurs pour valider l’UX et</w:t>
      </w:r>
      <w:r w:rsidDel="00000000" w:rsidR="00000000" w:rsidRPr="00000000">
        <w:rPr>
          <w:rtl w:val="0"/>
        </w:rPr>
        <w:t xml:space="preserve"> la valeur.</w:t>
      </w:r>
    </w:p>
    <w:p w:rsidR="00000000" w:rsidDel="00000000" w:rsidP="00000000" w:rsidRDefault="00000000" w:rsidRPr="00000000" w14:paraId="0000002E">
      <w:pPr>
        <w:rPr/>
      </w:pPr>
      <w:r w:rsidDel="00000000" w:rsidR="00000000" w:rsidRPr="00000000">
        <w:rPr>
          <w:rtl w:val="0"/>
        </w:rPr>
        <w:t xml:space="preserve">[ ] Plan de tests utilisateurs </w:t>
      </w:r>
    </w:p>
    <w:p w:rsidR="00000000" w:rsidDel="00000000" w:rsidP="00000000" w:rsidRDefault="00000000" w:rsidRPr="00000000" w14:paraId="0000002F">
      <w:pPr>
        <w:rPr/>
      </w:pPr>
      <w:r w:rsidDel="00000000" w:rsidR="00000000" w:rsidRPr="00000000">
        <w:rPr>
          <w:rtl w:val="0"/>
        </w:rPr>
        <w:t xml:space="preserve">    Recruter 5–10 entrepreneurs pour tester le MVP et collecter feedbacks.</w:t>
      </w:r>
    </w:p>
    <w:p w:rsidR="00000000" w:rsidDel="00000000" w:rsidP="00000000" w:rsidRDefault="00000000" w:rsidRPr="00000000" w14:paraId="00000030">
      <w:pPr>
        <w:rPr/>
      </w:pPr>
      <w:r w:rsidDel="00000000" w:rsidR="00000000" w:rsidRPr="00000000">
        <w:rPr>
          <w:rtl w:val="0"/>
        </w:rPr>
        <w:t xml:space="preserve">------------------------------------------------</w:t>
      </w:r>
    </w:p>
    <w:p w:rsidR="00000000" w:rsidDel="00000000" w:rsidP="00000000" w:rsidRDefault="00000000" w:rsidRPr="00000000" w14:paraId="00000031">
      <w:pPr>
        <w:rPr/>
      </w:pPr>
      <w:r w:rsidDel="00000000" w:rsidR="00000000" w:rsidRPr="00000000">
        <w:rPr>
          <w:rtl w:val="0"/>
        </w:rPr>
        <w:t xml:space="preserve">[ ] Rédiger spécifications fonctionnelles </w:t>
      </w:r>
    </w:p>
    <w:p w:rsidR="00000000" w:rsidDel="00000000" w:rsidP="00000000" w:rsidRDefault="00000000" w:rsidRPr="00000000" w14:paraId="00000032">
      <w:pPr>
        <w:rPr/>
      </w:pPr>
      <w:r w:rsidDel="00000000" w:rsidR="00000000" w:rsidRPr="00000000">
        <w:rPr>
          <w:rtl w:val="0"/>
        </w:rPr>
        <w:t xml:space="preserve">    Documenter les descriptions fonctionnelles demandées et les partager avec l’équipe technique et produit.</w:t>
      </w:r>
    </w:p>
    <w:p w:rsidR="00000000" w:rsidDel="00000000" w:rsidP="00000000" w:rsidRDefault="00000000" w:rsidRPr="00000000" w14:paraId="0000003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Unicode MS"/>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anrope SemiBold">
    <w:embedRegular w:fontKey="{00000000-0000-0000-0000-000000000000}" r:id="rId5" w:subsetted="0"/>
    <w:embedBold w:fontKey="{00000000-0000-0000-0000-000000000000}" r:id="rId6" w:subsetted="0"/>
  </w:font>
  <w:font w:name="Dela Gothic One">
    <w:embedRegular w:fontKey="{00000000-0000-0000-0000-000000000000}" r:id="rId7" w:subsetted="0"/>
  </w:font>
  <w:font w:name="Helvetica Neue">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4"/>
        <w:szCs w:val="24"/>
        <w:lang w:val="fr"/>
      </w:rPr>
    </w:rPrDefault>
    <w:pPrDefault>
      <w:pPr>
        <w:spacing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88" w:lineRule="auto"/>
    </w:pPr>
    <w:rPr>
      <w:rFonts w:ascii="Dela Gothic One" w:cs="Dela Gothic One" w:eastAsia="Dela Gothic One" w:hAnsi="Dela Gothic One"/>
      <w:sz w:val="60"/>
      <w:szCs w:val="60"/>
    </w:rPr>
  </w:style>
  <w:style w:type="paragraph" w:styleId="Heading2">
    <w:name w:val="heading 2"/>
    <w:basedOn w:val="Normal"/>
    <w:next w:val="Normal"/>
    <w:pPr>
      <w:keepNext w:val="1"/>
      <w:keepLines w:val="1"/>
    </w:pPr>
    <w:rPr>
      <w:rFonts w:ascii="Helvetica Neue" w:cs="Helvetica Neue" w:eastAsia="Helvetica Neue" w:hAnsi="Helvetica Neue"/>
      <w:b w:val="1"/>
      <w:bCs w:val="1"/>
      <w:sz w:val="32"/>
      <w:szCs w:val="32"/>
    </w:rPr>
  </w:style>
  <w:style w:type="paragraph" w:styleId="Heading3">
    <w:name w:val="heading 3"/>
    <w:basedOn w:val="Normal"/>
    <w:next w:val="Normal"/>
    <w:pPr>
      <w:keepNext w:val="1"/>
      <w:keepLines w:val="1"/>
      <w:spacing w:after="80" w:before="280" w:line="288" w:lineRule="auto"/>
    </w:pPr>
    <w:rPr>
      <w:rFonts w:ascii="Manrope SemiBold" w:cs="Manrope SemiBold" w:eastAsia="Manrope SemiBold" w:hAnsi="Manrope SemiBold"/>
      <w:sz w:val="28"/>
      <w:szCs w:val="28"/>
    </w:rPr>
  </w:style>
  <w:style w:type="paragraph" w:styleId="Heading4">
    <w:name w:val="heading 4"/>
    <w:basedOn w:val="Normal"/>
    <w:next w:val="Normal"/>
    <w:pPr>
      <w:keepNext w:val="1"/>
      <w:keepLines w:val="1"/>
      <w:spacing w:line="288" w:lineRule="auto"/>
    </w:pPr>
    <w:rPr>
      <w:rFonts w:ascii="Montserrat SemiBold" w:cs="Montserrat SemiBold" w:eastAsia="Montserrat SemiBold" w:hAnsi="Montserrat SemiBold"/>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Pr>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mgqq1BPco1he7BqCi9LtauormbSe-_r0/view?usp=drivesd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 Id="rId11" Type="http://schemas.openxmlformats.org/officeDocument/2006/relationships/font" Target="fonts/HelveticaNeue-boldItalic.ttf"/><Relationship Id="rId10" Type="http://schemas.openxmlformats.org/officeDocument/2006/relationships/font" Target="fonts/HelveticaNeue-italic.ttf"/><Relationship Id="rId9" Type="http://schemas.openxmlformats.org/officeDocument/2006/relationships/font" Target="fonts/HelveticaNeue-bold.ttf"/><Relationship Id="rId5" Type="http://schemas.openxmlformats.org/officeDocument/2006/relationships/font" Target="fonts/ManropeSemiBold-regular.ttf"/><Relationship Id="rId6" Type="http://schemas.openxmlformats.org/officeDocument/2006/relationships/font" Target="fonts/ManropeSemiBold-bold.ttf"/><Relationship Id="rId7" Type="http://schemas.openxmlformats.org/officeDocument/2006/relationships/font" Target="fonts/DelaGothicOne-regular.ttf"/><Relationship Id="rId8" Type="http://schemas.openxmlformats.org/officeDocument/2006/relationships/font" Target="fonts/HelveticaNeue-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