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4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868rbvqv9ey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BON DE COMMANDE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114300</wp:posOffset>
            </wp:positionV>
            <wp:extent cx="1700213" cy="40095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40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right="-891.2598425196836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N° BC-RN-2025-003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91.2598425196836"/>
        <w:jc w:val="righ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 de commande 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09/10/2025</w:t>
      </w: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15"/>
        <w:gridCol w:w="4965"/>
        <w:tblGridChange w:id="0">
          <w:tblGrid>
            <w:gridCol w:w="6015"/>
            <w:gridCol w:w="4965"/>
          </w:tblGrid>
        </w:tblGridChange>
      </w:tblGrid>
      <w:tr>
        <w:trPr>
          <w:cantSplit w:val="0"/>
          <w:trHeight w:val="1806.342773437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0" w:before="0" w:lineRule="auto"/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bookmarkStart w:colFirst="0" w:colLast="0" w:name="_4hdcj3vj0bmx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Nom : FATAPLUS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Lot II H 35 GTER Ankadinandramamy, Antananarivo V, Madagascar</w:t>
            </w:r>
          </w:p>
          <w:p w:rsidR="00000000" w:rsidDel="00000000" w:rsidP="00000000" w:rsidRDefault="00000000" w:rsidRPr="00000000" w14:paraId="00000006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+261 34 20 472 13</w:t>
            </w:r>
          </w:p>
          <w:p w:rsidR="00000000" w:rsidDel="00000000" w:rsidP="00000000" w:rsidRDefault="00000000" w:rsidRPr="00000000" w14:paraId="00000007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2019011443</w:t>
            </w:r>
          </w:p>
          <w:p w:rsidR="00000000" w:rsidDel="00000000" w:rsidP="00000000" w:rsidRDefault="00000000" w:rsidRPr="00000000" w14:paraId="00000008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62011 1024 011837</w:t>
            </w:r>
          </w:p>
          <w:p w:rsidR="00000000" w:rsidDel="00000000" w:rsidP="00000000" w:rsidRDefault="00000000" w:rsidRPr="00000000" w14:paraId="00000009">
            <w:pPr>
              <w:ind w:right="-105.82677165354312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RCS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2024 B 01310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0" w:before="0" w:lineRule="auto"/>
              <w:ind w:right="-105.82677165354312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bookmarkStart w:colFirst="0" w:colLast="0" w:name="_4hdcj3vj0bmx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Fournisseur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Nom: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Address: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Tél: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Mail: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Objet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Rénovation bureau (6m x 2,5m, 15m²)</w:t>
      </w:r>
    </w:p>
    <w:tbl>
      <w:tblPr>
        <w:tblStyle w:val="Table2"/>
        <w:tblW w:w="10965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25"/>
        <w:gridCol w:w="825"/>
        <w:gridCol w:w="1650"/>
        <w:gridCol w:w="2520"/>
        <w:gridCol w:w="2445"/>
        <w:tblGridChange w:id="0">
          <w:tblGrid>
            <w:gridCol w:w="3525"/>
            <w:gridCol w:w="825"/>
            <w:gridCol w:w="1650"/>
            <w:gridCol w:w="2520"/>
            <w:gridCol w:w="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Unité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Qté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Prix unitaire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(Ar)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Enduit murs (int/ext)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47,60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7 000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333 200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Peinture murs + plafond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62,60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5 500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344 300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Travaux plafond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4 500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67 500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Électricité (révision)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forfait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300 000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Porte (réparation)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unité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120 000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120 000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Fenêtre (réparation)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unité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90 000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Matériaux divers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forfait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45 000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45 000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Sous-total (THT)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1 300 000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Contingence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ESTIMÉ (THT)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1 500 000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200" w:line="36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ymd8hswt5yb1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Conditions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Début : Signature + 30% acompte.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Paiement : 30% début ; 60% mi-parcours ; 10% fin (photos, BL).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Délai : [Ex. 15 jours].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Pénalités : [Ex. 1%/jour].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Prestataire : Photos (initiale/finale), facture.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Régularisation : Sur devis définitif.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0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Validé par :</w:t>
      </w:r>
    </w:p>
    <w:p w:rsidR="00000000" w:rsidDel="00000000" w:rsidP="00000000" w:rsidRDefault="00000000" w:rsidRPr="00000000" w14:paraId="00000051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Signature:</w:t>
      </w:r>
    </w:p>
    <w:p w:rsidR="00000000" w:rsidDel="00000000" w:rsidP="00000000" w:rsidRDefault="00000000" w:rsidRPr="00000000" w14:paraId="00000052">
      <w:pPr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992.1259842519685" w:right="-891.2598425196836" w:firstLine="0"/>
        <w:rPr>
          <w:rFonts w:ascii="Helvetica Neue" w:cs="Helvetica Neue" w:eastAsia="Helvetica Neue" w:hAnsi="Helvetica Neue"/>
          <w:i w:val="1"/>
          <w:i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FANOMEZANIRINA Fenohery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CEO de FATAPLUS , à Antananarivo, le 09/10/2025.</w:t>
      </w:r>
    </w:p>
    <w:sectPr>
      <w:pgSz w:h="16834" w:w="11909" w:orient="portrait"/>
      <w:pgMar w:bottom="976.181102362204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