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67375" cy="8020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802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Dela Gothic One" w:cs="Dela Gothic One" w:eastAsia="Dela Gothic One" w:hAnsi="Dela Gothic One"/>
          <w:i w:val="0"/>
          <w:iCs w:val="0"/>
          <w:smallCaps w:val="0"/>
          <w:strike w:val="0"/>
          <w:sz w:val="44"/>
          <w:szCs w:val="44"/>
          <w:shd w:fill="auto" w:val="clear"/>
          <w:vertAlign w:val="baseline"/>
        </w:rPr>
      </w:pPr>
      <w:r w:rsidDel="00000000" w:rsidR="00000000" w:rsidRPr="00000000">
        <w:rPr>
          <w:rFonts w:ascii="Dela Gothic One" w:cs="Dela Gothic One" w:eastAsia="Dela Gothic One" w:hAnsi="Dela Gothic One"/>
          <w:i w:val="0"/>
          <w:iCs w:val="0"/>
          <w:smallCaps w:val="0"/>
          <w:strike w:val="0"/>
          <w:sz w:val="44"/>
          <w:szCs w:val="44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12" w:line="30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340202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qz3k4lmopmu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Travaux – Matériels – Équipement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dbf547py5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Matériel informatique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xdhzz8muz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Matériel informatique - Imprimante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6lawt9n3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Installations et agencements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uzzpn9m1o2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Table de bureau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hug3jsgpz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Chaise de bureau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q2z5qtz33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Chaise visiteurs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930bw3c88j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Intrants - Matières premières indispensable au démarrage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xgeur5v0c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Abonnements IT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zh19qn49mn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Location serveur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3vighfnvlj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Connexion Internet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1k3lnkwko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Campagne Marketing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3y91m6gy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Location immobilière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sdcn83i9h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Accompagnement et Formation – Mesures d’atténuation environnemental - Frais bancaire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c59mvxys2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Développement Application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16joz7m8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Charges du personnel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ytegmenv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Frais de déplacement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4" w:before="12" w:line="300" w:lineRule="auto"/>
        <w:ind w:left="0" w:firstLine="0"/>
        <w:rPr>
          <w:b w:val="1"/>
          <w:bCs w:val="1"/>
          <w:sz w:val="24"/>
          <w:szCs w:val="24"/>
          <w:highlight w:val="lightGray"/>
        </w:rPr>
      </w:pPr>
      <w:bookmarkStart w:colFirst="0" w:colLast="0" w:name="_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>
          <w:rFonts w:ascii="Dela Gothic One" w:cs="Dela Gothic One" w:eastAsia="Dela Gothic One" w:hAnsi="Dela Gothic One"/>
        </w:rPr>
      </w:pPr>
      <w:bookmarkStart w:colFirst="0" w:colLast="0" w:name="_ktctt2n2ej56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ela Gothic One" w:cs="Dela Gothic One" w:eastAsia="Dela Gothic One" w:hAnsi="Dela Gothic One"/>
          <w:rtl w:val="0"/>
        </w:rPr>
        <w:t xml:space="preserve">Spécification Technique des Matériels / Équipements à Acheter</w:t>
      </w:r>
    </w:p>
    <w:p w:rsidR="00000000" w:rsidDel="00000000" w:rsidP="00000000" w:rsidRDefault="00000000" w:rsidRPr="00000000" w14:paraId="00000019">
      <w:pPr>
        <w:spacing w:after="4" w:before="12" w:line="30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Manrope ExtraBold" w:cs="Manrope ExtraBold" w:eastAsia="Manrope ExtraBold" w:hAnsi="Manrope ExtraBold"/>
          <w:b w:val="0"/>
          <w:bCs w:val="0"/>
          <w:sz w:val="34"/>
          <w:szCs w:val="34"/>
        </w:rPr>
      </w:pPr>
      <w:bookmarkStart w:colFirst="0" w:colLast="0" w:name="_qz3k4lmopmu3" w:id="2"/>
      <w:bookmarkEnd w:id="2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1. Travaux – Matériels – Équipement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" w:before="12" w:line="30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4" w:before="12" w:line="300" w:lineRule="auto"/>
        <w:ind w:left="0" w:firstLine="0"/>
        <w:rPr/>
      </w:pPr>
      <w:bookmarkStart w:colFirst="0" w:colLast="0" w:name="_9dbf547py5ug" w:id="3"/>
      <w:bookmarkEnd w:id="3"/>
      <w:r w:rsidDel="00000000" w:rsidR="00000000" w:rsidRPr="00000000">
        <w:rPr>
          <w:rtl w:val="0"/>
        </w:rPr>
        <w:t xml:space="preserve">1.1 Matériel informatique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MacBook Pro puces M3Pro 14 pouces 18Go / 512 Go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yxdhzz8muz8c" w:id="4"/>
      <w:bookmarkEnd w:id="4"/>
      <w:r w:rsidDel="00000000" w:rsidR="00000000" w:rsidRPr="00000000">
        <w:rPr>
          <w:rtl w:val="0"/>
        </w:rPr>
        <w:t xml:space="preserve">1.2 Matériel informatique - Imprimante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Type : Laser monochrome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Fonctions : Impression, Scan, Copie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Vitesse d'impression : Au moins 30 pages par minute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Connectivité : USB, Ethernet, Wi-Fi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Capacité papier : Minimum 250 feuilles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Résolution d'impression : 1200 x 1200 dpi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c6lawt9n34o" w:id="5"/>
      <w:bookmarkEnd w:id="5"/>
      <w:r w:rsidDel="00000000" w:rsidR="00000000" w:rsidRPr="00000000">
        <w:rPr>
          <w:rtl w:val="0"/>
        </w:rPr>
        <w:t xml:space="preserve">1.3 Installations et agencements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Aménagement de l'espace bureau avec cloisons amovibles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Installation électrique conforme aux normes de sécurité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Éclairage LED économique et ergonomique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tuzzpn9m1o2z" w:id="6"/>
      <w:bookmarkEnd w:id="6"/>
      <w:r w:rsidDel="00000000" w:rsidR="00000000" w:rsidRPr="00000000">
        <w:rPr>
          <w:rtl w:val="0"/>
        </w:rPr>
        <w:t xml:space="preserve">1.4 Table de bureau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Dimensions : 140 cm x 70 cm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Matériau : Bois massif avec finition mélaminée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Caractéristiques : Réglable en hauteur, avec gestion des câbles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ubhug3jsgpz2" w:id="7"/>
      <w:bookmarkEnd w:id="7"/>
      <w:r w:rsidDel="00000000" w:rsidR="00000000" w:rsidRPr="00000000">
        <w:rPr>
          <w:rtl w:val="0"/>
        </w:rPr>
        <w:t xml:space="preserve">1.5 Chaise de bureau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Ergonomique avec support lombaire réglable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Revêtement en tissu respirant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Base à cinq roulettes pour une mobilité facile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Réglages : Hauteur, inclinaison du dossier, et supports de bras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8q2z5qtz33rp" w:id="8"/>
      <w:bookmarkEnd w:id="8"/>
      <w:r w:rsidDel="00000000" w:rsidR="00000000" w:rsidRPr="00000000">
        <w:rPr>
          <w:rtl w:val="0"/>
        </w:rPr>
        <w:t xml:space="preserve">1.6 Chaise visiteurs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Structure : Métal robuste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Assise et dossier rembourrés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Revêtement : Cuir synthétique ou tissu durable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Empilable pour un rangement facile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930bw3c88jh" w:id="9"/>
      <w:bookmarkEnd w:id="9"/>
      <w:r w:rsidDel="00000000" w:rsidR="00000000" w:rsidRPr="00000000">
        <w:rPr>
          <w:rtl w:val="0"/>
        </w:rPr>
        <w:t xml:space="preserve"> 2. Intrants - Matières premières indispensable au démarrage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43xgeur5v0ck" w:id="10"/>
      <w:bookmarkEnd w:id="10"/>
      <w:r w:rsidDel="00000000" w:rsidR="00000000" w:rsidRPr="00000000">
        <w:rPr>
          <w:rtl w:val="0"/>
        </w:rPr>
        <w:t xml:space="preserve">2.1 Abonnements IT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Accès à des plateformes de développement et des outils de collaboration (GitHub, JIRA, Slack)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dzh19qn49mns" w:id="11"/>
      <w:bookmarkEnd w:id="11"/>
      <w:r w:rsidDel="00000000" w:rsidR="00000000" w:rsidRPr="00000000">
        <w:rPr>
          <w:rtl w:val="0"/>
        </w:rPr>
        <w:t xml:space="preserve">2.2 Location serveur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Serveur dédié avec spécifications minimales : 32 GB RAM, 8 Cores CPU, 1 TB SSD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Bande passante : 1 Gbps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Sécurité : Pare-feu avancé, protection DDoS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q3vighfnvljt" w:id="12"/>
      <w:bookmarkEnd w:id="12"/>
      <w:r w:rsidDel="00000000" w:rsidR="00000000" w:rsidRPr="00000000">
        <w:rPr>
          <w:rtl w:val="0"/>
        </w:rPr>
        <w:t xml:space="preserve">2.3 Connexion Internet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Fibre optique avec vitesse minimale de 100 Mbps en téléchargement et envoi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SLA garantissant une disponibilité de 99.9%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iu1k3lnkwko3" w:id="13"/>
      <w:bookmarkEnd w:id="13"/>
      <w:r w:rsidDel="00000000" w:rsidR="00000000" w:rsidRPr="00000000">
        <w:rPr>
          <w:rtl w:val="0"/>
        </w:rPr>
        <w:t xml:space="preserve">2.4 Campagne Marketing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Services de conception graphique et de rédaction de contenu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Plateformes de diffusion : Réseaux sociaux, Google Ads, Email marketing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4c3y91m6gyoh" w:id="14"/>
      <w:bookmarkEnd w:id="14"/>
      <w:r w:rsidDel="00000000" w:rsidR="00000000" w:rsidRPr="00000000">
        <w:rPr>
          <w:rtl w:val="0"/>
        </w:rPr>
        <w:t xml:space="preserve">2.5 Location immobilière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Bureau d'au moins 100 m² dans un quartier d'affaires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Sécurité : Surveillance 24/7, accès contrôlé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5tsdcn83i9ha" w:id="15"/>
      <w:bookmarkEnd w:id="15"/>
      <w:r w:rsidDel="00000000" w:rsidR="00000000" w:rsidRPr="00000000">
        <w:rPr>
          <w:rtl w:val="0"/>
        </w:rPr>
        <w:t xml:space="preserve"> 3. Accompagnement et Formation – Mesures d’atténuation environnemental - Frais bancaire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51c59mvxys2d" w:id="16"/>
      <w:bookmarkEnd w:id="16"/>
      <w:r w:rsidDel="00000000" w:rsidR="00000000" w:rsidRPr="00000000">
        <w:rPr>
          <w:rtl w:val="0"/>
        </w:rPr>
        <w:t xml:space="preserve">3.1 Développement Application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Utilisation de langages de programmation modernes (JavaScript, Python)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Frameworks : React pour le frontend, Node.js pour le backend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k216joz7m88c" w:id="17"/>
      <w:bookmarkEnd w:id="17"/>
      <w:r w:rsidDel="00000000" w:rsidR="00000000" w:rsidRPr="00000000">
        <w:rPr>
          <w:rtl w:val="0"/>
        </w:rPr>
        <w:t xml:space="preserve">3.2 Charges du personnel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Salaires compétitifs pour attirer des talents qualifiés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- Avantages : Assurance santé, contributions retraite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c7ytegmenvjf" w:id="18"/>
      <w:bookmarkEnd w:id="18"/>
      <w:r w:rsidDel="00000000" w:rsidR="00000000" w:rsidRPr="00000000">
        <w:rPr>
          <w:rtl w:val="0"/>
        </w:rPr>
        <w:t xml:space="preserve">3.3 Frais de déplacement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Spécifications Techniques Requises 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- Allocation pour les déplacements professionnels locaux et internationaux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- Comprend les frais de transport, hébergement, et indemnités journalières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Ces spécifications sont conçues pour garantir que tous les équipements et services acquis ou souscrits répondent aux besoins de Fataplus pour une opération efficace et conforme aux standards actuels.</w:t>
      </w:r>
    </w:p>
    <w:sectPr>
      <w:headerReference r:id="rId7" w:type="default"/>
      <w:footerReference r:id="rId8" w:type="default"/>
      <w:footerReference r:id="rId9" w:type="first"/>
      <w:pgSz w:h="15840" w:w="12240" w:orient="portrait"/>
      <w:pgMar w:bottom="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Dela Gothic One">
    <w:embedRegular w:fontKey="{00000000-0000-0000-0000-000000000000}" r:id="rId1" w:subsetted="0"/>
  </w:font>
  <w:font w:name="Manrope Medium">
    <w:embedRegular w:fontKey="{00000000-0000-0000-0000-000000000000}" r:id="rId2" w:subsetted="0"/>
    <w:embedBold w:fontKey="{00000000-0000-0000-0000-000000000000}" r:id="rId3" w:subsetted="0"/>
  </w:font>
  <w:font w:name="Manrope ExtraBold">
    <w:embedBold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 Medium" w:cs="Manrope Medium" w:eastAsia="Manrope Medium" w:hAnsi="Manrope Medium"/>
        <w:sz w:val="22"/>
        <w:szCs w:val="22"/>
        <w:lang w:val="fr-FR"/>
      </w:rPr>
    </w:rPrDefault>
    <w:pPrDefault>
      <w:pPr>
        <w:spacing w:after="4" w:before="12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both"/>
    </w:pPr>
    <w:rPr>
      <w:rFonts w:ascii="Manrope ExtraBold" w:cs="Manrope ExtraBold" w:eastAsia="Manrope ExtraBold" w:hAnsi="Manrope ExtraBold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4" w:before="12" w:line="300" w:lineRule="auto"/>
      <w:ind w:left="0" w:firstLine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240" w:lineRule="auto"/>
    </w:pPr>
    <w:rPr>
      <w:rFonts w:ascii="Dela Gothic One" w:cs="Dela Gothic One" w:eastAsia="Dela Gothic One" w:hAnsi="Dela Gothic One"/>
      <w:color w:val="2e75b5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elaGothicOne-regular.ttf"/><Relationship Id="rId2" Type="http://schemas.openxmlformats.org/officeDocument/2006/relationships/font" Target="fonts/ManropeMedium-regular.ttf"/><Relationship Id="rId3" Type="http://schemas.openxmlformats.org/officeDocument/2006/relationships/font" Target="fonts/ManropeMedium-bold.ttf"/><Relationship Id="rId4" Type="http://schemas.openxmlformats.org/officeDocument/2006/relationships/font" Target="fonts/ManropeExtraBold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