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</w:rPr>
      </w:pPr>
      <w:bookmarkStart w:colFirst="0" w:colLast="0" w:name="_3mn3pr9u10a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  <w:rtl w:val="0"/>
        </w:rPr>
        <w:t xml:space="preserve">Bulletin de Paie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370"/>
        <w:gridCol w:w="5160"/>
        <w:tblGridChange w:id="0">
          <w:tblGrid>
            <w:gridCol w:w="5370"/>
            <w:gridCol w:w="516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jfcnrnrnx68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Société : FATAPLUS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  <w:t xml:space="preserve"> : Lot II H 35 GTER Ankadindramamy, Antananarivo V, Madagascar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NIF</w:t>
            </w:r>
            <w:r w:rsidDel="00000000" w:rsidR="00000000" w:rsidRPr="00000000">
              <w:rPr>
                <w:rtl w:val="0"/>
              </w:rPr>
              <w:t xml:space="preserve"> : 2019011443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  <w:t xml:space="preserve"> : 62011 11 2024 0 11337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RCS</w:t>
            </w:r>
            <w:r w:rsidDel="00000000" w:rsidR="00000000" w:rsidRPr="00000000">
              <w:rPr>
                <w:rtl w:val="0"/>
              </w:rPr>
              <w:t xml:space="preserve"> : 2024 B 01310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  <w:t xml:space="preserve"> : +261 34 20 472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Salariée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  <w:t xml:space="preserve"> : RAMIAKATRARIVO 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  <w:t xml:space="preserve"> : Anjara Fifaliana Tendrin'Iavo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Matricule</w:t>
            </w:r>
            <w:r w:rsidDel="00000000" w:rsidR="00000000" w:rsidRPr="00000000">
              <w:rPr>
                <w:rtl w:val="0"/>
              </w:rPr>
              <w:t xml:space="preserve"> : 00123 (N°interne)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  <w:t xml:space="preserve"> : Développeur no code Full-Stack 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d’entrée</w:t>
            </w:r>
            <w:r w:rsidDel="00000000" w:rsidR="00000000" w:rsidRPr="00000000">
              <w:rPr>
                <w:rtl w:val="0"/>
              </w:rPr>
              <w:t xml:space="preserve"> : 10/11/2024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  <w:t xml:space="preserve"> : Contrat à Durée Indéterminée (CDI) – Statut en cours de formalisation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="240" w:lineRule="auto"/>
        <w:ind w:hanging="855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Période couverte</w:t>
      </w:r>
      <w:r w:rsidDel="00000000" w:rsidR="00000000" w:rsidRPr="00000000">
        <w:rPr>
          <w:rtl w:val="0"/>
        </w:rPr>
        <w:t xml:space="preserve"> : 01 Septembre 2025 - 30 Septembre 2025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-8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5"/>
        <w:gridCol w:w="1725"/>
        <w:gridCol w:w="2760"/>
        <w:gridCol w:w="3630"/>
        <w:tblGridChange w:id="0">
          <w:tblGrid>
            <w:gridCol w:w="2625"/>
            <w:gridCol w:w="1725"/>
            <w:gridCol w:w="2760"/>
            <w:gridCol w:w="3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ind w:hanging="850.3937007874016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(MGA)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 à Payer (MGA)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ind w:hanging="850.3937007874016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Salaire de Base Brut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2 227 094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2 227 094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Rémunération mensuelle contractuelle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Déplacement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Frais remboursés pour 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Repas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Allocation journalière (7000 Ar/jour)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Primes/Indemnités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Aucune prime applicable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Total Brut + Avantages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2 755 469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2 755 469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Cotisations Sociales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Non appliquées 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IRSA (Impôt)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355 469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1 (0 %) : jusqu'à 350 000 Ar = 0 Ar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2 (5 %) : (400 000 - 350 000) * 5 % = 2 500 Ar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3 (10 %) : (500 000 - 400 000) * 10 % = 10 000 Ar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4 (15 %) : (600 000 - 500 000) * 15 % = 15 000 Ar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5 (20 %) : (2227094 - 600 000) * 20 % =327 969 Ar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Total = 355 469 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Autres Déductions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Aucune retenue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Net à 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2 200 000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2 200 000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Paiement total dû à la salariée </w:t>
            </w:r>
          </w:p>
        </w:tc>
      </w:tr>
    </w:tbl>
    <w:p w:rsidR="00000000" w:rsidDel="00000000" w:rsidP="00000000" w:rsidRDefault="00000000" w:rsidRPr="00000000" w14:paraId="0000003E">
      <w:pPr>
        <w:ind w:left="0" w:hanging="850.3937007874016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708.6614173228347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  <w:t xml:space="preserve">Mode de paiement : Virement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