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A5BA9D">
      <w:pPr>
        <w:pStyle w:val="2"/>
        <w:jc w:val="center"/>
        <w:rPr>
          <w:rFonts w:ascii="黑体" w:eastAsia="黑体"/>
          <w:sz w:val="30"/>
        </w:rPr>
      </w:pPr>
      <w:r>
        <w:rPr>
          <w:rFonts w:hint="eastAsia" w:ascii="黑体" w:eastAsia="黑体"/>
          <w:sz w:val="30"/>
        </w:rPr>
        <w:t>济南大学本科毕业论文（设计）中期检查表</w:t>
      </w:r>
    </w:p>
    <w:p w14:paraId="3AF4F5F2">
      <w:pPr>
        <w:pStyle w:val="2"/>
      </w:pPr>
      <w:r/>
      <w:r>
        <w:rPr>
          <w:rFonts w:ascii="Times New Roman" w:hAnsi="Times New Roman" w:eastAsia="宋体" w:cs="Times New Roman"/>
          <w:sz w:val="24"/>
        </w:rPr>
        <w:t>学院：信息科学与工程学院                                专业：计算机科学与技术</w:t>
      </w:r>
    </w:p>
    <w:p w14:paraId="6F3619A5">
      <w:pPr>
        <w:pStyle w:val="2"/>
      </w:pPr>
      <w:r/>
      <w:r>
        <w:rPr>
          <w:rFonts w:ascii="Times New Roman" w:hAnsi="Times New Roman" w:eastAsia="宋体" w:cs="Times New Roman"/>
          <w:sz w:val="21"/>
        </w:rPr>
      </w:r>
    </w:p>
    <w:tbl>
      <w:tblPr>
        <w:tblStyle w:val="5"/>
        <w:tblW w:w="5000" w:type="pct"/>
        <w:tblInd w:w="1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4"/>
        <w:gridCol w:w="1017"/>
        <w:gridCol w:w="582"/>
        <w:gridCol w:w="1601"/>
        <w:gridCol w:w="724"/>
        <w:gridCol w:w="1019"/>
        <w:gridCol w:w="1455"/>
        <w:gridCol w:w="1271"/>
      </w:tblGrid>
      <w:tr w14:paraId="5D865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4" w:hRule="atLeast"/>
        </w:trPr>
        <w:tc>
          <w:tcPr>
            <w:tcW w:w="1306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82C302">
            <w:pPr>
              <w:pStyle w:val="2"/>
            </w:pPr>
            <w:r>
              <w:rPr>
                <w:rFonts w:hint="eastAsia"/>
              </w:rPr>
              <w:t>论文（设计）题目</w:t>
            </w:r>
          </w:p>
        </w:tc>
        <w:tc>
          <w:tcPr>
            <w:tcW w:w="3694" w:type="pct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/>
            <w:r>
              <w:rPr>
                <w:rFonts w:ascii="Times New Roman" w:hAnsi="Times New Roman" w:eastAsia="宋体" w:cs="Times New Roman"/>
                <w:sz w:val="21"/>
              </w:rPr>
              <w:t>基于Unity的2D类恶魔城动作游戏系统设计与实现</w:t>
            </w:r>
          </w:p>
        </w:tc>
      </w:tr>
      <w:tr w14:paraId="7A40E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7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0AD85E">
            <w:pPr>
              <w:pStyle w:val="2"/>
            </w:pPr>
            <w:r>
              <w:rPr>
                <w:rFonts w:hint="eastAsia"/>
              </w:rPr>
              <w:t>学生姓名</w:t>
            </w:r>
          </w:p>
        </w:tc>
        <w:tc>
          <w:tcPr>
            <w:tcW w:w="1777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/>
            <w:r>
              <w:rPr>
                <w:rFonts w:ascii="Times New Roman" w:hAnsi="Times New Roman" w:eastAsia="宋体" w:cs="Times New Roman"/>
                <w:sz w:val="21"/>
              </w:rPr>
              <w:t>葛广一</w:t>
            </w:r>
          </w:p>
        </w:tc>
        <w:tc>
          <w:tcPr>
            <w:tcW w:w="40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A566C9">
            <w:pPr>
              <w:pStyle w:val="2"/>
            </w:pPr>
            <w:r>
              <w:rPr>
                <w:rFonts w:hint="eastAsia"/>
              </w:rPr>
              <w:t>学号</w:t>
            </w:r>
          </w:p>
        </w:tc>
        <w:tc>
          <w:tcPr>
            <w:tcW w:w="2080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/>
            <w:r>
              <w:rPr>
                <w:rFonts w:ascii="Times New Roman" w:hAnsi="Times New Roman" w:eastAsia="宋体" w:cs="Times New Roman"/>
                <w:sz w:val="21"/>
              </w:rPr>
              <w:t>202231222052</w:t>
            </w:r>
          </w:p>
        </w:tc>
      </w:tr>
      <w:tr w14:paraId="4336B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</w:trPr>
        <w:tc>
          <w:tcPr>
            <w:tcW w:w="7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39845F">
            <w:pPr>
              <w:pStyle w:val="2"/>
            </w:pPr>
            <w:r>
              <w:rPr>
                <w:rFonts w:hint="eastAsia"/>
              </w:rPr>
              <w:t>指导教师</w:t>
            </w:r>
          </w:p>
        </w:tc>
        <w:tc>
          <w:tcPr>
            <w:tcW w:w="1777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/>
            <w:r>
              <w:rPr>
                <w:rFonts w:ascii="Times New Roman" w:hAnsi="Times New Roman" w:eastAsia="宋体" w:cs="Times New Roman"/>
                <w:sz w:val="21"/>
              </w:rPr>
              <w:t>赵亚欧</w:t>
            </w:r>
          </w:p>
        </w:tc>
        <w:tc>
          <w:tcPr>
            <w:tcW w:w="40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45993C">
            <w:pPr>
              <w:pStyle w:val="2"/>
            </w:pPr>
            <w:r>
              <w:rPr>
                <w:rFonts w:hint="eastAsia"/>
              </w:rPr>
              <w:t>职称</w:t>
            </w:r>
          </w:p>
        </w:tc>
        <w:tc>
          <w:tcPr>
            <w:tcW w:w="2080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/>
            <w:r>
              <w:rPr>
                <w:rFonts w:ascii="Times New Roman" w:hAnsi="Times New Roman" w:eastAsia="宋体" w:cs="Times New Roman"/>
                <w:sz w:val="21"/>
              </w:rPr>
            </w:r>
          </w:p>
        </w:tc>
      </w:tr>
      <w:tr w14:paraId="2CEE6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3" w:hRule="atLeast"/>
        </w:trPr>
        <w:tc>
          <w:tcPr>
            <w:tcW w:w="5000" w:type="pct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/>
            <w:r>
              <w:rPr>
                <w:rFonts w:ascii="Times New Roman" w:hAnsi="Times New Roman" w:eastAsia="宋体" w:cs="Times New Roman"/>
                <w:sz w:val="21"/>
              </w:rPr>
              <w:t>实际工作进展状况：</w:t>
            </w:r>
            <w:r>
              <w:br/>
            </w:r>
            <w:r>
              <w:rPr>
                <w:rFonts w:ascii="Times New Roman" w:hAnsi="Times New Roman" w:eastAsia="宋体" w:cs="Times New Roman"/>
                <w:sz w:val="21"/>
              </w:rPr>
              <w:t>目前已完成课题需求分析和总体设计，Unity项目主体框架已搭建完成。玩家基础移动、跳跃、冲刺、普通攻击和技能触发已初步实现，普通骷髅敌人具备巡逻、发现、追踪和攻击逻辑。后续工作重点是Boss战、关卡机关、UI菜单与系统测试。</w:t>
            </w:r>
          </w:p>
        </w:tc>
      </w:tr>
      <w:tr w14:paraId="021DB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3" w:hRule="atLeast"/>
        </w:trPr>
        <w:tc>
          <w:tcPr>
            <w:tcW w:w="1629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6510AF">
            <w:pPr>
              <w:pStyle w:val="2"/>
            </w:pPr>
            <w:r>
              <w:t>安排进度的完成情况</w:t>
            </w:r>
          </w:p>
        </w:tc>
        <w:tc>
          <w:tcPr>
            <w:tcW w:w="8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/>
            <w:r>
              <w:rPr>
                <w:rFonts w:ascii="Times New Roman" w:hAnsi="Times New Roman" w:eastAsia="宋体" w:cs="Times New Roman"/>
                <w:sz w:val="21"/>
              </w:rPr>
              <w:t>☐超额完成</w:t>
            </w:r>
          </w:p>
        </w:tc>
        <w:tc>
          <w:tcPr>
            <w:tcW w:w="968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/>
            <w:r>
              <w:rPr>
                <w:rFonts w:ascii="Times New Roman" w:hAnsi="Times New Roman" w:eastAsia="宋体" w:cs="Times New Roman"/>
                <w:sz w:val="21"/>
              </w:rPr>
              <w:t>☑按计划完成</w:t>
            </w:r>
          </w:p>
        </w:tc>
        <w:tc>
          <w:tcPr>
            <w:tcW w:w="80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/>
            <w:r>
              <w:rPr>
                <w:rFonts w:ascii="Times New Roman" w:hAnsi="Times New Roman" w:eastAsia="宋体" w:cs="Times New Roman"/>
                <w:sz w:val="21"/>
              </w:rPr>
              <w:t>☐部分完成</w:t>
            </w:r>
          </w:p>
        </w:tc>
        <w:tc>
          <w:tcPr>
            <w:tcW w:w="7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/>
            <w:r>
              <w:rPr>
                <w:rFonts w:ascii="Times New Roman" w:hAnsi="Times New Roman" w:eastAsia="宋体" w:cs="Times New Roman"/>
                <w:sz w:val="21"/>
              </w:rPr>
              <w:t>☐未开展</w:t>
            </w:r>
          </w:p>
        </w:tc>
      </w:tr>
      <w:tr w14:paraId="5D84B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4" w:hRule="atLeast"/>
        </w:trPr>
        <w:tc>
          <w:tcPr>
            <w:tcW w:w="1629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BDD565">
            <w:pPr>
              <w:pStyle w:val="2"/>
            </w:pPr>
            <w:r>
              <w:rPr>
                <w:rFonts w:hint="eastAsia"/>
              </w:rPr>
              <w:t>工作态度情况（学生认真程度、纪律及出勤情况）</w:t>
            </w:r>
          </w:p>
        </w:tc>
        <w:tc>
          <w:tcPr>
            <w:tcW w:w="8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/>
            <w:r>
              <w:rPr>
                <w:rFonts w:ascii="Times New Roman" w:hAnsi="Times New Roman" w:eastAsia="宋体" w:cs="Times New Roman"/>
                <w:sz w:val="21"/>
              </w:rPr>
              <w:t>☑认真</w:t>
            </w:r>
          </w:p>
        </w:tc>
        <w:tc>
          <w:tcPr>
            <w:tcW w:w="968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/>
            <w:r>
              <w:rPr>
                <w:rFonts w:ascii="Times New Roman" w:hAnsi="Times New Roman" w:eastAsia="宋体" w:cs="Times New Roman"/>
                <w:sz w:val="21"/>
              </w:rPr>
              <w:t>☐较认真</w:t>
            </w:r>
          </w:p>
        </w:tc>
        <w:tc>
          <w:tcPr>
            <w:tcW w:w="80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/>
            <w:r>
              <w:rPr>
                <w:rFonts w:ascii="Times New Roman" w:hAnsi="Times New Roman" w:eastAsia="宋体" w:cs="Times New Roman"/>
                <w:sz w:val="21"/>
              </w:rPr>
              <w:t>☐一般</w:t>
            </w:r>
          </w:p>
        </w:tc>
        <w:tc>
          <w:tcPr>
            <w:tcW w:w="7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/>
            <w:r>
              <w:rPr>
                <w:rFonts w:ascii="Times New Roman" w:hAnsi="Times New Roman" w:eastAsia="宋体" w:cs="Times New Roman"/>
                <w:sz w:val="21"/>
              </w:rPr>
              <w:t>☐不认真</w:t>
            </w:r>
          </w:p>
        </w:tc>
      </w:tr>
      <w:tr w14:paraId="639CE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2" w:hRule="atLeast"/>
        </w:trPr>
        <w:tc>
          <w:tcPr>
            <w:tcW w:w="1629" w:type="pct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4754CBD3">
            <w:pPr>
              <w:pStyle w:val="2"/>
            </w:pPr>
            <w:r>
              <w:rPr>
                <w:rFonts w:hint="eastAsia"/>
              </w:rPr>
              <w:t>质量评价（学生前期已完成的工作的质量情况）</w:t>
            </w:r>
          </w:p>
        </w:tc>
        <w:tc>
          <w:tcPr>
            <w:tcW w:w="889" w:type="pc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r/>
            <w:r>
              <w:rPr>
                <w:rFonts w:ascii="Times New Roman" w:hAnsi="Times New Roman" w:eastAsia="宋体" w:cs="Times New Roman"/>
                <w:sz w:val="21"/>
              </w:rPr>
              <w:t>☐优</w:t>
            </w:r>
          </w:p>
        </w:tc>
        <w:tc>
          <w:tcPr>
            <w:tcW w:w="968" w:type="pct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r/>
            <w:r>
              <w:rPr>
                <w:rFonts w:ascii="Times New Roman" w:hAnsi="Times New Roman" w:eastAsia="宋体" w:cs="Times New Roman"/>
                <w:sz w:val="21"/>
              </w:rPr>
              <w:t>☑良</w:t>
            </w:r>
          </w:p>
        </w:tc>
        <w:tc>
          <w:tcPr>
            <w:tcW w:w="808" w:type="pc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r/>
            <w:r>
              <w:rPr>
                <w:rFonts w:ascii="Times New Roman" w:hAnsi="Times New Roman" w:eastAsia="宋体" w:cs="Times New Roman"/>
                <w:sz w:val="21"/>
              </w:rPr>
              <w:t>☐中</w:t>
            </w:r>
          </w:p>
        </w:tc>
        <w:tc>
          <w:tcPr>
            <w:tcW w:w="706" w:type="pc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r/>
            <w:r>
              <w:rPr>
                <w:rFonts w:ascii="Times New Roman" w:hAnsi="Times New Roman" w:eastAsia="宋体" w:cs="Times New Roman"/>
                <w:sz w:val="21"/>
              </w:rPr>
              <w:t>☐差</w:t>
            </w:r>
          </w:p>
        </w:tc>
      </w:tr>
      <w:tr w14:paraId="5D3F5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0" w:hRule="atLeast"/>
        </w:trPr>
        <w:tc>
          <w:tcPr>
            <w:tcW w:w="5000" w:type="pct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/>
            <w:r>
              <w:rPr>
                <w:rFonts w:ascii="Times New Roman" w:hAnsi="Times New Roman" w:eastAsia="宋体" w:cs="Times New Roman"/>
                <w:sz w:val="21"/>
              </w:rPr>
              <w:t>存在的主要问题和解决方案：</w:t>
            </w:r>
            <w:r>
              <w:br/>
            </w:r>
            <w:r>
              <w:rPr>
                <w:rFonts w:ascii="Times New Roman" w:hAnsi="Times New Roman" w:eastAsia="宋体" w:cs="Times New Roman"/>
                <w:sz w:val="21"/>
              </w:rPr>
              <w:t>项目中较容易出现动画参数、碰撞层级和脚本引用不一致的问题，后续需要对Boss攻击节奏、技能冷却和关卡事件触发进行反复调试。解决方案是按模块分步检查脚本和场景对象的对应关系，在Unity Console中及时清理运行错误，并在关键流程修改后执行回归测试。</w:t>
            </w:r>
            <w:r>
              <w:br/>
            </w:r>
            <w:r>
              <w:rPr>
                <w:rFonts w:ascii="Times New Roman" w:hAnsi="Times New Roman" w:eastAsia="宋体" w:cs="Times New Roman"/>
                <w:sz w:val="21"/>
              </w:rPr>
            </w:r>
            <w:r>
              <w:br/>
            </w:r>
            <w:r>
              <w:rPr>
                <w:rFonts w:ascii="Times New Roman" w:hAnsi="Times New Roman" w:eastAsia="宋体" w:cs="Times New Roman"/>
                <w:sz w:val="21"/>
              </w:rPr>
              <w:t xml:space="preserve">                  指导教师（签字）：                     </w:t>
            </w:r>
            <w:r>
              <w:br/>
            </w:r>
            <w:r>
              <w:rPr>
                <w:rFonts w:ascii="Times New Roman" w:hAnsi="Times New Roman" w:eastAsia="宋体" w:cs="Times New Roman"/>
                <w:sz w:val="21"/>
              </w:rPr>
              <w:t xml:space="preserve">  年   月    日</w:t>
            </w:r>
          </w:p>
        </w:tc>
      </w:tr>
    </w:tbl>
    <w:p w14:paraId="4FDF20B9">
      <w:r/>
    </w:p>
    <w:sectPr>
      <w:pgSz w:w="11906" w:h="16838"/>
      <w:pgMar w:top="1418" w:right="1418" w:bottom="1418" w:left="170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6BC5"/>
    <w:rsid w:val="000810F4"/>
    <w:rsid w:val="000A3FB5"/>
    <w:rsid w:val="00184859"/>
    <w:rsid w:val="0018575A"/>
    <w:rsid w:val="001A3FD0"/>
    <w:rsid w:val="002B7BE8"/>
    <w:rsid w:val="003225E7"/>
    <w:rsid w:val="0033268F"/>
    <w:rsid w:val="003A3D1E"/>
    <w:rsid w:val="003B2027"/>
    <w:rsid w:val="003E7DB3"/>
    <w:rsid w:val="004A2312"/>
    <w:rsid w:val="004E12D9"/>
    <w:rsid w:val="004F74F0"/>
    <w:rsid w:val="00552113"/>
    <w:rsid w:val="005F07AE"/>
    <w:rsid w:val="00693273"/>
    <w:rsid w:val="006E3BB5"/>
    <w:rsid w:val="007814B6"/>
    <w:rsid w:val="007D17B0"/>
    <w:rsid w:val="008C16AC"/>
    <w:rsid w:val="008F54A5"/>
    <w:rsid w:val="009376B0"/>
    <w:rsid w:val="009C3A33"/>
    <w:rsid w:val="009C6BC5"/>
    <w:rsid w:val="009F2FA9"/>
    <w:rsid w:val="00A215BA"/>
    <w:rsid w:val="00AB631F"/>
    <w:rsid w:val="00AC505C"/>
    <w:rsid w:val="00B2545F"/>
    <w:rsid w:val="00DE50D1"/>
    <w:rsid w:val="00ED74CA"/>
    <w:rsid w:val="00F13EC1"/>
    <w:rsid w:val="00F24A93"/>
    <w:rsid w:val="00FA744A"/>
    <w:rsid w:val="00FD6AE8"/>
    <w:rsid w:val="693C0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9"/>
    <w:qFormat/>
    <w:uiPriority w:val="0"/>
    <w:rPr>
      <w:rFonts w:ascii="宋体" w:hAnsi="Courier New" w:cs="Courier New"/>
      <w:sz w:val="24"/>
      <w:szCs w:val="21"/>
    </w:rPr>
  </w:style>
  <w:style w:type="paragraph" w:styleId="3">
    <w:name w:val="footer"/>
    <w:basedOn w:val="1"/>
    <w:link w:val="8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8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9">
    <w:name w:val="纯文本 字符"/>
    <w:basedOn w:val="6"/>
    <w:link w:val="2"/>
    <w:qFormat/>
    <w:uiPriority w:val="0"/>
    <w:rPr>
      <w:rFonts w:ascii="宋体" w:hAnsi="Courier New" w:cs="Courier New"/>
      <w:kern w:val="2"/>
      <w:sz w:val="24"/>
      <w:szCs w:val="21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</Pages>
  <Words>235</Words>
  <Characters>237</Characters>
  <Lines>2</Lines>
  <Paragraphs>1</Paragraphs>
  <TotalTime>17</TotalTime>
  <ScaleCrop>false</ScaleCrop>
  <LinksUpToDate>false</LinksUpToDate>
  <CharactersWithSpaces>320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2023-12-18T07:06:00Z</dcterms:created>
  <dc:creator>微软用户</dc:creator>
  <cp:lastModifiedBy>MajorSH</cp:lastModifiedBy>
  <dcterms:modified xsi:type="dcterms:W3CDTF">2025-10-15T06:22:22Z</dcterms:modified>
  <dc:title>毕业论文（设计）中期检查表</dc:title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eyJoZGlkIjoiN2I0YjRhMmM1OGVmODg2ZDJjMGViNDM3YWYwZmIwOWMiLCJ1c2VySWQiOiIxMjEwODA2MjYifQ==</vt:lpwstr>
  </property>
  <property fmtid="{D5CDD505-2E9C-101B-9397-08002B2CF9AE}" pid="3" name="KSOProductBuildVer">
    <vt:lpwstr>2052-12.1.0.22529</vt:lpwstr>
  </property>
  <property fmtid="{D5CDD505-2E9C-101B-9397-08002B2CF9AE}" pid="4" name="ICV">
    <vt:lpwstr>E87794A228C44FA9BCCFE355C64D131A_12</vt:lpwstr>
  </property>
</Properties>
</file>