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3.3 Definição dos Atores.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86150" cy="27717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Administrador: é aquele que gerencia os funcionários, idosos e outros administradores do sistema. Ele interage com o sistema a partir das funcionalidades Cadastrar, Listar, Atualizar e Excluir dos elementos citados acima.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Enfermeiro: é o ator responsável por realizar atendimentos, cuidar dos idosos e aplicar medicamentos e vacinas. Ele possui acesso às funcionalidades de prontuário como Abrir Prontuário, Acessar SOAP, Acessar Acompanhamento, Acessar Histórico Atendimento, e ao estoque a partir da funcionalidade Acessar Estoque.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Sistema: é a representação do sistema e suas ações.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Funcionário - O Funcionário é o usuário responsável por realizar as operações diárias de gerenciamento do estoque. Ele executa a maioria das funcionalidades do sistema, incluindo a entrada e saída de produtos, a realocação de itens e a adição de novos produtos ao inventário. O Funcionário atua de acordo com as diretrizes e a supervisão do Administrador. Suas responsabilidades são gerenciar os produtos e realizar as operações diárias.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3.4 Lista de Casos de Uso.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Quadro 1 – Lista de Casos de Uso Administrador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.03797370156326"/>
        <w:gridCol w:w="2240.81672549552"/>
        <w:gridCol w:w="1164.8690120631475"/>
        <w:gridCol w:w="1529.4463364493233"/>
        <w:gridCol w:w="3681.341763314069"/>
        <w:tblGridChange w:id="0">
          <w:tblGrid>
            <w:gridCol w:w="409.03797370156326"/>
            <w:gridCol w:w="2240.81672549552"/>
            <w:gridCol w:w="1164.8690120631475"/>
            <w:gridCol w:w="1529.4463364493233"/>
            <w:gridCol w:w="3681.341763314069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Resposta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Cadastra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dados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Cadastrar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Retorna mensagem “Funcionário cadastrado com sucesso!”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Atualiza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dados funcionario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“Funcionário atualizado com sucesso!”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Lista Funcionarios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dados funcionario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Listar Funcionarios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lista de funcionários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Carrega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dados funcionario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Carregar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informações do Funcionário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Exclui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Excluir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“Funcionário excluído com êxito”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Cadastra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dados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Retorna mensagem “Produto cadastrado com sucesso”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Lista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Listar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lista de produtos.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Atualiza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produto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“Produto atualizado com sucesso!”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Exclui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Excluir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“Produto excluído com êxito”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Carrega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produto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Carregar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informações do Produto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Cadastra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tipo produto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“Tipo Produto cadastrado com sucesso”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Lista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tipo produto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Listar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lista de tipo de produtos.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Atualiza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tipo produto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“Tipo de produto atualizado com sucesso!”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Exclui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Excluir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“Tipo de produto excluído com êxito”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Carrega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tipo produto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Carregar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informações do tipo produto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Cadastra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“Lote cadastrado com sucesso”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Lista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lote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Listar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lista de lotes.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Atualiza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lote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“Lote atualizado com sucesso!”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Excluir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Excluir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“Lote excluído com êxito”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Carrega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lote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Carregar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informações do lote.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Realiza Saida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saida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Saida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</w:t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“Saida realizada com sucesso”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Realiza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“Entrada realizada com sucesso”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Realiza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 e senha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à página home.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8i3cy835f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Quadro 2 – Lista de Casos de Uso Funcionário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875"/>
        <w:gridCol w:w="2565"/>
        <w:gridCol w:w="1845"/>
        <w:gridCol w:w="1950"/>
        <w:tblGridChange w:id="0">
          <w:tblGrid>
            <w:gridCol w:w="645"/>
            <w:gridCol w:w="1875"/>
            <w:gridCol w:w="2565"/>
            <w:gridCol w:w="1845"/>
            <w:gridCol w:w="19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Resposta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do Funcionario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Dados_login_senha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tela home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cadastra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“Produto cadastrado com sucesso!”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Fucionário cadastra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Dados_tipo_produto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“Tipo produto Cadastrado com sucesso!”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cadastra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“Lote cadastrado com sucesso!”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lista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Listar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lista de produtos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lista tipo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Listar TipoProdutos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Retorta lista de tipo produtos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lista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Listar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lista de lotes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atualiza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Dados_do_produto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“Produto atualizado com sucesso”.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Fucionario atualiza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Dados_do_tipo_produto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 TipoProduto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“Tipo Produto atualizado com sucesso!”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atualiza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Dados_do_lote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“Lote atualizado com sucesso!”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exclui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Dados_do_produto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Excluir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mensgem “Produto excluido com êxito!”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exclui TipoProduto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Dados_do_tipo_produto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Excluir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“Tipo Produto Excluido com êxito!”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exclui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Dados_do_lote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Excluir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“Lote excluido com êxito!”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carrega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Carregar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dados produto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carrega Tipo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Id_tipo_produto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Carregar TipoProduto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dados do tipo produto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carrega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Carregar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dados do lote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realiza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Dados_da_entrada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“Entrada realizada com sucesso!”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Funcionario realiza saida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Dados_de_saida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saida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mensagem “Saida realizada com sucesso!”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Quadro 2 – Lista de Casos de Uso Funcionário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235"/>
        <w:gridCol w:w="2400"/>
        <w:gridCol w:w="2325"/>
        <w:gridCol w:w="1425"/>
        <w:tblGridChange w:id="0">
          <w:tblGrid>
            <w:gridCol w:w="630"/>
            <w:gridCol w:w="2235"/>
            <w:gridCol w:w="2400"/>
            <w:gridCol w:w="2325"/>
            <w:gridCol w:w="14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Resposta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Pessoa cadastra Carteira de Vacinação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dados_carteira_vacinação           </w:t>
              <w:tab/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Carteira de Vacinação         </w:t>
              <w:tab/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Msg01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Enfermeiro cadastra dados da Carteira de Vacinação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dados_carteira_vacinação           </w:t>
              <w:tab/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Dados da Carteira de Vacinação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Msg02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Enfermeiro lista idosos</w:t>
            </w:r>
          </w:p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Idoso         </w:t>
              <w:tab/>
            </w:r>
          </w:p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Idosos</w:t>
            </w:r>
          </w:p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Msg03</w:t>
            </w:r>
          </w:p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Enfermeiro cadastra idoso</w:t>
            </w:r>
          </w:p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dados_idoso       </w:t>
              <w:tab/>
            </w:r>
          </w:p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Idoso </w:t>
              <w:tab/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Msg4</w:t>
            </w:r>
          </w:p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Enfermeiro edita idoso</w:t>
            </w:r>
          </w:p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id_idoso, dados_idoso</w:t>
            </w:r>
          </w:p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Editar Idoso       </w:t>
              <w:tab/>
            </w:r>
          </w:p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Msg5</w:t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Enfermeiro exclui idoso           </w:t>
              <w:tab/>
            </w:r>
          </w:p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id_idoso </w:t>
            </w:r>
          </w:p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Excluir Idoso     </w:t>
              <w:tab/>
            </w:r>
          </w:p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Msg6</w:t>
            </w:r>
          </w:p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Enfermeiro lista agendamentos de vacina           </w:t>
              <w:tab/>
            </w:r>
          </w:p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Agendamento de Vacina</w:t>
              <w:tab/>
            </w:r>
          </w:p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Agendamentos</w:t>
            </w:r>
          </w:p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Msg7</w:t>
            </w:r>
          </w:p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Enfermeiro cadastra agendamento de vacina           </w:t>
              <w:tab/>
            </w:r>
          </w:p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dados_agendamento</w:t>
            </w:r>
          </w:p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Agendamento de Vacina</w:t>
            </w:r>
          </w:p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Msg8</w:t>
            </w:r>
          </w:p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Enfermeiro edita dados do agendamento</w:t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id_agendamento, dados_agendamento           </w:t>
              <w:tab/>
            </w:r>
          </w:p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Editar Dados do Agendamento</w:t>
            </w:r>
          </w:p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Msg9</w:t>
            </w:r>
          </w:p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Enfermeiro exclui idosos que não querem tomar vacina </w:t>
              <w:tab/>
            </w:r>
          </w:p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id_idoso </w:t>
            </w:r>
          </w:p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Excluir Idosos que Não querem Tomar Vacina</w:t>
              <w:tab/>
            </w:r>
          </w:p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Msg10</w:t>
            </w:r>
          </w:p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cadastra lote de vacina    </w:t>
              <w:tab/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dados_lote_vacina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Lote de Vacina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Msg11</w:t>
            </w:r>
          </w:p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lista lotes de vacina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Lote de Vacina           </w:t>
              <w:tab/>
            </w:r>
          </w:p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Lotes</w:t>
            </w:r>
          </w:p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Msg12</w:t>
            </w:r>
          </w:p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exclui lote de vacina</w:t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id_lote_vacina</w:t>
            </w:r>
          </w:p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Excluir Lote de Vacina</w:t>
              <w:tab/>
            </w:r>
          </w:p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Msg13</w:t>
            </w:r>
          </w:p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edita lote de vacina</w:t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id_lote_vacina, dados_lote_vacina</w:t>
            </w:r>
          </w:p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Editar Lote de Vacina           </w:t>
              <w:tab/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Msg14</w:t>
            </w:r>
          </w:p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cadastra vacina aplicada</w:t>
            </w:r>
          </w:p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dados_vacina_aplicada           </w:t>
              <w:tab/>
            </w:r>
          </w:p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Cadastrar Vacina Aplicada</w:t>
            </w:r>
          </w:p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Msg15</w:t>
            </w:r>
          </w:p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exclui vacina aplicada </w:t>
              <w:tab/>
            </w:r>
          </w:p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id_vacina_aplicada           </w:t>
              <w:tab/>
            </w:r>
          </w:p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Excluir Vacina Aplicada</w:t>
            </w:r>
          </w:p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Msg16</w:t>
            </w:r>
          </w:p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edita vacina aplicada </w:t>
              <w:tab/>
            </w:r>
          </w:p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id_vacina_aplicada, dados_vacina_aplicada           </w:t>
              <w:tab/>
            </w:r>
          </w:p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Editar Vacina Aplicada</w:t>
            </w:r>
          </w:p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Msg17</w:t>
            </w:r>
          </w:p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lista vacinas aplicadas </w:t>
            </w:r>
          </w:p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Vacina Aplicada</w:t>
            </w:r>
          </w:p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Vacinas Aplicadas</w:t>
            </w:r>
          </w:p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Msg18</w:t>
            </w:r>
          </w:p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lista carteiras de vacinação           </w:t>
              <w:tab/>
            </w:r>
          </w:p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Carteiras de Vacinação         </w:t>
              <w:tab/>
            </w:r>
          </w:p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Carteiras</w:t>
            </w:r>
          </w:p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Msg19</w:t>
            </w:r>
          </w:p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lista dados da carteira de vacinação           </w:t>
              <w:tab/>
            </w:r>
          </w:p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id_carteira_vacinação           </w:t>
              <w:tab/>
            </w:r>
          </w:p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Dados da Carteira de Vacinação           </w:t>
              <w:tab/>
              <w:t xml:space="preserve">Lista de Dados da Carteira</w:t>
            </w:r>
          </w:p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Msg20</w:t>
            </w:r>
          </w:p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edita dados da carteira de vacinação           </w:t>
              <w:tab/>
            </w:r>
          </w:p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id_carteira_vacinação, dados_carteira_vacinação           </w:t>
              <w:tab/>
            </w:r>
          </w:p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Editar Dados da Carteira de Vacinação           </w:t>
              <w:tab/>
            </w:r>
          </w:p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Msg21</w:t>
            </w:r>
          </w:p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exclui dados da carteira de vacinação          </w:t>
              <w:tab/>
            </w:r>
          </w:p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id_carteira_vacinação           </w:t>
              <w:tab/>
            </w:r>
          </w:p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Excluir Dados da Carteira de Vacinação           </w:t>
              <w:tab/>
            </w:r>
          </w:p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Msg22</w:t>
            </w:r>
          </w:p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exclui carteira de vacinação           </w:t>
              <w:tab/>
            </w:r>
          </w:p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id_carteira_vacinação</w:t>
            </w:r>
          </w:p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Excluir Carteira de Vacinação</w:t>
            </w:r>
          </w:p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Msg23</w:t>
            </w:r>
          </w:p>
          <w:p w:rsidR="00000000" w:rsidDel="00000000" w:rsidP="00000000" w:rsidRDefault="00000000" w:rsidRPr="00000000" w14:paraId="000001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3.4. Diagrama de Casos de Uso.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diagrama de caso de uso ilustra, por meio de uma linguagem simples, as funcionalidades oferecidas pelo sistema, sem se preocupar com o modo que elas serão implementadas. Ele é útil para demostrar os tipos de usuários que irão interagir com o sistema e quais ações eles podem realizar.  (Guedes, 2011, p. 52).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13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3.5. Diagrama de Casos de uso individuais.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3.5.1 – Caso de uso: Acessar Soap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70"/>
        <w:tblGridChange w:id="0">
          <w:tblGrid>
            <w:gridCol w:w="4440"/>
            <w:gridCol w:w="44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UC01 – Acessar SOAP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1D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Descreve as etapas para o funcionário acessar as informações do prontuário SOAP de um idoso.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Atender um idoso, abrir o prontuário do idoso e estar logado no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Principal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Funcionário clica em Acessar SOAP</w:t>
            </w:r>
          </w:p>
          <w:p w:rsidR="00000000" w:rsidDel="00000000" w:rsidP="00000000" w:rsidRDefault="00000000" w:rsidRPr="00000000" w14:paraId="000001E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 na tela do prontuário.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 Sistema exibe a página com os campos do SOAP (subjetivo, objetivo, avaliação e plano).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ind w:left="-14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Restrições/Validações</w:t>
            </w:r>
          </w:p>
          <w:p w:rsidR="00000000" w:rsidDel="00000000" w:rsidP="00000000" w:rsidRDefault="00000000" w:rsidRPr="00000000" w14:paraId="000001E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O idoso deve estar cadastrado no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Alternativo – “Não há Cenário alternativo”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de Exceção – “Não há cenário de Exceção”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3.5.2 – Caso de Uso: Registrar Anamnese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UC02 – Registrar Anamnese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1F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Descreve as etapas para preencher a anamnese de um idoso no sistema.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Atender um idoso, abrir o prontuário do idoso e estar logado no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Principal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Funcionário clica na opção de acessar SOAP na tela do prontuário.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 Sistema exibe a página com os campos do SOAP (subjetivo, objetivo, avaliação e plano).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3. Funcionário clica na opção de Registrar Anamnese.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4. Sistema exibe um formulário para registro da anamnese.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5. Funcionário preenche formulário com as informações do idoso.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7. Sistema valida as informações inseridas.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8. Sistema salva as informações.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ind w:left="-14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F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Restrições/Validações</w:t>
            </w:r>
          </w:p>
          <w:p w:rsidR="00000000" w:rsidDel="00000000" w:rsidP="00000000" w:rsidRDefault="00000000" w:rsidRPr="00000000" w14:paraId="0000021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O idoso deve estar cadastrado no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Alternativo – “Dados Inválidos”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ind w:left="-1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O sistema avisa que os dados são inválidos.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ind w:left="-1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  Recusar pedido.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de Exceção – “Não há cenário de Exceção”</w:t>
            </w:r>
          </w:p>
        </w:tc>
      </w:tr>
    </w:tbl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3.5.3 – Caso de Uso: Registrar Avaliação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85"/>
        <w:tblGridChange w:id="0">
          <w:tblGrid>
            <w:gridCol w:w="4425"/>
            <w:gridCol w:w="4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UC03 – Registrar Avaliação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22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Descreve as etapas para fazer o registro e a avaliação do idoso, considerando o raciocínio clínico baseado na análise dos blocos “Subjetivo” e “Objetivo”.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Atender um idoso, abrir o prontuário do idoso e estar logado no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Principal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Funcionário clica em Acessar SOAP</w:t>
            </w:r>
          </w:p>
          <w:p w:rsidR="00000000" w:rsidDel="00000000" w:rsidP="00000000" w:rsidRDefault="00000000" w:rsidRPr="00000000" w14:paraId="0000023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 na tela do prontuário.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 Sistema exibe a página com os campos do SOAP (subjetivo, objetivo, avaliação e plano).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3. Funcionário Informa o código CIAP2, o CID10 e observações.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4. Sistema valida as informações.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5. Sistema salva as informações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ind w:left="-14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C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Restrições/Validações</w:t>
            </w:r>
          </w:p>
          <w:p w:rsidR="00000000" w:rsidDel="00000000" w:rsidP="00000000" w:rsidRDefault="00000000" w:rsidRPr="00000000" w14:paraId="0000023D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O idoso deve estar cadastrado no sistema.</w:t>
            </w:r>
          </w:p>
          <w:p w:rsidR="00000000" w:rsidDel="00000000" w:rsidP="00000000" w:rsidRDefault="00000000" w:rsidRPr="00000000" w14:paraId="0000023F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2.necessário informar pelo menos um código, CIAP2 ou CID10.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Alternativo – “Não há Cenário alternativo”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de Exceção – “Não há cenário de Exceção”</w:t>
            </w:r>
          </w:p>
        </w:tc>
      </w:tr>
    </w:tbl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3.5.4 – Caso de Uso: Registrar Exames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85"/>
        <w:tblGridChange w:id="0">
          <w:tblGrid>
            <w:gridCol w:w="4425"/>
            <w:gridCol w:w="4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UC04 – Registrar Exames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D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24E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Descreve as etapas para registrar os resultados de exames de um idoso em blocos de campos estruturados para facilitar o preenchimento das aferições mais comuns na consulta.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Atender um idoso, abrir o prontuário do idoso e estar logado no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Principal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1.Funcionário clica na opção de acessar</w:t>
            </w:r>
          </w:p>
          <w:p w:rsidR="00000000" w:rsidDel="00000000" w:rsidP="00000000" w:rsidRDefault="00000000" w:rsidRPr="00000000" w14:paraId="0000025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 SOAP na tela do prontuário.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2.Sistema carrega o SOAP (subjetivo, objetivo, avaliação e plano) do idoso.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3.Sistema retorna os dados.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4.Funcionário clica na opção de Registrar Exames a partir do prontuário SOAP.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5.Sistema exibe um formulário com campos a serem preenchidos, como de antropometria, sinais vitais, vacinação e glicemia.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6.Funcionário preenche formulário com os resultados dos exames.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7.Sistema valida os resultados do exame do idoso.</w:t>
            </w:r>
          </w:p>
        </w:tc>
      </w:tr>
      <w:tr>
        <w:trPr>
          <w:cantSplit w:val="0"/>
          <w:trHeight w:val="3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ind w:left="-14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Restrições/Validações</w:t>
            </w:r>
          </w:p>
          <w:p w:rsidR="00000000" w:rsidDel="00000000" w:rsidP="00000000" w:rsidRDefault="00000000" w:rsidRPr="00000000" w14:paraId="0000026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O idoso deve estar cadastrado no sistema.</w:t>
            </w:r>
          </w:p>
          <w:p w:rsidR="00000000" w:rsidDel="00000000" w:rsidP="00000000" w:rsidRDefault="00000000" w:rsidRPr="00000000" w14:paraId="0000026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 Os dados de antropometria devem ser numéricos e dentro de um intervalo (altura em cm, peso em kg).</w:t>
            </w:r>
          </w:p>
          <w:p w:rsidR="00000000" w:rsidDel="00000000" w:rsidP="00000000" w:rsidRDefault="00000000" w:rsidRPr="00000000" w14:paraId="0000026C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3.Os dados dos sinais Vitais devem ser numéricos e dentro de um intervalo (pressão arterial, frequência cardíaca).</w:t>
            </w:r>
          </w:p>
          <w:p w:rsidR="00000000" w:rsidDel="00000000" w:rsidP="00000000" w:rsidRDefault="00000000" w:rsidRPr="00000000" w14:paraId="0000026D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4.Os dados de glicemia devem ser numéricos e dentro de um intervalo (glicemia em mg/dL).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Alternativo – “Dados Inválidos”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ind w:left="-1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O sistema avisa que os dados são inválidos.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ind w:left="-1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  Recusar pedido.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Alternativo – “Idoso Sexo Feminino”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Funcionário registra a DUM (Data da Última Menstruação).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ind w:left="-1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  Sistema valida dados.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de Exceção – “Não há cenário de Exceção”</w:t>
            </w:r>
          </w:p>
        </w:tc>
      </w:tr>
    </w:tbl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3.5.5 – Caso de Uso: Plano de Cuidado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500"/>
        <w:tblGridChange w:id="0">
          <w:tblGrid>
            <w:gridCol w:w="4410"/>
            <w:gridCol w:w="45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UC05 – Plano de Cuidado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28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Descreve as etapas para registrar as informações do plano de cuidado.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Atender um idoso, abrir o prontuário do idoso e estar logado no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Principal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1.Funcionário clica na opção de acessar</w:t>
            </w:r>
          </w:p>
          <w:p w:rsidR="00000000" w:rsidDel="00000000" w:rsidP="00000000" w:rsidRDefault="00000000" w:rsidRPr="00000000" w14:paraId="0000029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 SOAP na tela do prontuário.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2.Sistema carrega o SOAP (subjetivo, objetivo, avaliação e plano) do idoso.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3.Sistema retorna os dados.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4.Funcionário clica na opção de Registrar Exames a partir do prontuário SOAP.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5. Sistema disponibiliza algumas ferramentas para auxiliar no registro de acompanhamento do plano de cuidado, como os atestados, exames, lembretes, prescrição de medicamentos, orientações e encaminhamentos.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6.Funcionário preenche formulário.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7.Sistema valida as informações.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ind w:left="-14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5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Restrições/Validações</w:t>
            </w:r>
          </w:p>
          <w:p w:rsidR="00000000" w:rsidDel="00000000" w:rsidP="00000000" w:rsidRDefault="00000000" w:rsidRPr="00000000" w14:paraId="000002A6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O idoso deve estar cadastrado no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Cenário Alternativo – “Dados Inválidos”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ind w:left="-1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ind w:left="-1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1. O sistema avisa que os dados são inválidos.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ind w:left="-1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ind w:left="-140" w:firstLine="0"/>
              <w:rPr/>
            </w:pPr>
            <w:r w:rsidDel="00000000" w:rsidR="00000000" w:rsidRPr="00000000">
              <w:rPr>
                <w:rtl w:val="0"/>
              </w:rPr>
              <w:t xml:space="preserve">2.  Recusar pedido.</w:t>
            </w:r>
          </w:p>
        </w:tc>
      </w:tr>
    </w:tbl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3.6 Diagrama de Sequência: Buscar Parente de Residente por ID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O diagrama de sequência detalha a ordem cronológica das interações entre os componentes do sistema para executar a consulta de um parente ou associado de residente (ResidentRelative) específico, utilizando seu identificador (ID). O diagrama ilustra o fluxo de chamadas síncronas através das camadas da arquitetura e o uso do padrão DTO (Data Transfer Object) para a transferência de dados.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3.6.1 Descrição da sequência de mensagens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 sequência de operações para a consulta de um parente de residente é iniciada pelo usuário e segue o fluxo descrito abaixo: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1.</w:t>
        <w:tab/>
        <w:t xml:space="preserve">Acessar página de relacionados ao residente(): O Usuário (User) realiza uma ação na WebApp para visualizar os detalhes de um parente específico.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2.</w:t>
        <w:tab/>
        <w:t xml:space="preserve">GetResidentRelative(id): A WebApp envia uma requisição HTTP GET para a API, direcionada ao ResidentRelativeController, passando o id do parente desejado como parâmetro na URL.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3.</w:t>
        <w:tab/>
        <w:t xml:space="preserve">GetById(id): O Controller recebe a requisição e invoca o método correspondente no ResidentRelativeService, repassando o id.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4.</w:t>
        <w:tab/>
        <w:t xml:space="preserve">Get(id): A camada de Serviço chama a camada de Repositório (ResidentRelativeRepository) para buscar a entidade no banco de dados.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5.</w:t>
        <w:tab/>
        <w:t xml:space="preserve">Get(id): O Repositório executa a consulta no banco de dados através do DbContext.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6.</w:t>
        <w:tab/>
        <w:t xml:space="preserve">residentRelative: O DbContext retorna o objeto da entidade residentRelative correspondente ao id para o Repositório. Este, por sua vez, o repassa para o Serviço.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7.</w:t>
        <w:tab/>
        <w:t xml:space="preserve">&lt;&lt;create&gt;&gt; Create(): Dentro do Serviço, é instanciado um objeto ResidentRelativeDTO. Os dados da entidade residentRelative são mapeados para este DTO.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8.</w:t>
        <w:tab/>
        <w:t xml:space="preserve">residentRelativeDTO: O Serviço retorna o ResidentRelativeDTO preenchido para o Controller.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9.</w:t>
        <w:tab/>
        <w:t xml:space="preserve">return Ok(residentRelativeDTO): O Controller encapsula o DTO em uma resposta HTTP 200 (Ok) e a envia de volta para a WebApp.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10.</w:t>
        <w:tab/>
        <w:t xml:space="preserve">Informações de um associado do residente(): A WebApp recebe a resposta, processa os dados do DTO e exibe as informações do parente para o Usuário.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7 Diagrama de Comunicação - Listar Fornecedores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O diagrama de comunicação descreve as interações entre os diferentes objetos e componentes do sistema durante a execução do caso de uso "Listar Fornecedores". Este diagrama evidencia a colaboração entre as camadas da arquitetura da aplicação (Controller, Service, Repository) para atender a uma requisição iniciada pelo usuário.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3.7.1 Sequência de interações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O fluxo de mensagens para a listagem de fornecedores ocorre na seguinte ordem: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1.</w:t>
        <w:tab/>
        <w:t xml:space="preserve">AcessarPáginaDeFornecedores(): A interação começa com o Usuário (User), que solicita o acesso à página de fornecedores através da interface da aplicação (WebApp).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2.</w:t>
        <w:tab/>
        <w:t xml:space="preserve">listarFornecedores(): A WebApp envia uma requisição ao SupplierController, invocando o método responsável por iniciar o processo de listagem.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3.</w:t>
        <w:tab/>
        <w:t xml:space="preserve">getAll(): O SupplierController delega a responsabilidade da lógica de negócio ao SupplierService, chamando o método para obter todos os fornecedores.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4.</w:t>
        <w:tab/>
        <w:t xml:space="preserve">getAll(): O SupplierService solicita os dados ao SupplierRepository, que é a camada de acesso a dados.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5.</w:t>
        <w:tab/>
        <w:t xml:space="preserve">getAllSuppliers(): O SupplierRepository interage com o contexto do banco de dados (DbContext) para executar a consulta que busca todos os registros de fornecedores.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6.</w:t>
        <w:tab/>
        <w:t xml:space="preserve">suppliers(): O DbContext retorna a lista de fornecedores (suppliers) para o SupplierRepository.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7.</w:t>
        <w:tab/>
        <w:t xml:space="preserve">suppliers(): O SupplierRepository repassa a lista de fornecedores obtida para o SupplierService.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8.</w:t>
        <w:tab/>
        <w:t xml:space="preserve">suppliers(): O SupplierService retorna a lista para o SupplierController.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9.</w:t>
        <w:tab/>
        <w:t xml:space="preserve">listaDeFornecedores(): Finalmente, o SupplierController envia a lista completa de fornecedores para a WebApp, que a exibe na interface para o Usuário.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3.8 Diagrama de Atividade - Realizar Login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 funcionalidade de autenticação de usuário é um processo fundamental do sistema, cujo fluxo de atividades está detalhado na figura a seguir. Este diagrama ilustra a sequência lógica de ações e decisões desde a inserção das credenciais pelo usuário até o seu efetivo acesso à plataforma.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3.8.1 Descrição do fluxo de atividades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 processo é iniciado quando um usuário não autenticado tenta acessar o sistema. O fluxo de trabalho segue as seguintes etapas: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1.</w:t>
        <w:tab/>
        <w:t xml:space="preserve">Entrada de Credenciais: O usuário fornece seu email e senha na interface de login.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2.</w:t>
        <w:tab/>
        <w:t xml:space="preserve">Validação de Dados: As informações são enviadas à API web, que realiza a validação das credenciais junto à base de dados para verificar sua autenticidade.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3.</w:t>
        <w:tab/>
        <w:t xml:space="preserve">Ponto de Decisão: O sistema avalia o resultado da validação, ramificando o fluxo em dois cenários possíveis: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○</w:t>
        <w:tab/>
        <w:t xml:space="preserve">Informações Incorretas: Se as credenciais forem inválidas, o sistema exibe um alerta de erro ao usuário e o fluxo retorna à etapa de entrada de credenciais.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○</w:t>
        <w:tab/>
        <w:t xml:space="preserve">Informações Corretas: Se as credenciais forem válidas, a sessão do usuário é iniciada, e ele é redirecionado para a página principal do sistema (visão geral do módulo).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4.</w:t>
        <w:tab/>
        <w:t xml:space="preserve">Fim do Processo: A atividade é concluída com o usuário autenticado e com acesso à página de visão geral.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image" Target="media/image5.png"/><Relationship Id="rId6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016996B8A3084A8324FD6030ED0330" ma:contentTypeVersion="5" ma:contentTypeDescription="Crie um novo documento." ma:contentTypeScope="" ma:versionID="b1373b5ef47c42092b4be74ce4a2a1f5">
  <xsd:schema xmlns:xsd="http://www.w3.org/2001/XMLSchema" xmlns:xs="http://www.w3.org/2001/XMLSchema" xmlns:p="http://schemas.microsoft.com/office/2006/metadata/properties" xmlns:ns2="bd73b6e3-0db1-4f19-a460-185e4462c678" targetNamespace="http://schemas.microsoft.com/office/2006/metadata/properties" ma:root="true" ma:fieldsID="a67b0235dc4de0b2a7fee41c040d1c1f" ns2:_="">
    <xsd:import namespace="bd73b6e3-0db1-4f19-a460-185e4462c6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3b6e3-0db1-4f19-a460-185e4462c67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d73b6e3-0db1-4f19-a460-185e4462c678" xsi:nil="true"/>
  </documentManagement>
</p:properties>
</file>

<file path=customXml/itemProps1.xml><?xml version="1.0" encoding="utf-8"?>
<ds:datastoreItem xmlns:ds="http://schemas.openxmlformats.org/officeDocument/2006/customXml" ds:itemID="{640A806A-5F9E-4BF4-A3AD-083861F7E5A9}"/>
</file>

<file path=customXml/itemProps2.xml><?xml version="1.0" encoding="utf-8"?>
<ds:datastoreItem xmlns:ds="http://schemas.openxmlformats.org/officeDocument/2006/customXml" ds:itemID="{12FF230A-3195-4371-A7FB-C0B1B015312D}"/>
</file>

<file path=customXml/itemProps3.xml><?xml version="1.0" encoding="utf-8"?>
<ds:datastoreItem xmlns:ds="http://schemas.openxmlformats.org/officeDocument/2006/customXml" ds:itemID="{2E911BE2-86E3-4CDF-AAFF-1DB0CF9A0F1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0x010100BA016996B8A3084A8324FD6030ED0330</vt:lpwstr>
  </property>
</Properties>
</file>